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ind w:firstLine="10632" w:left="5664"/>
        <w:rPr>
          <w:rFonts w:ascii="Times New Roman" w:hAnsi="Times New Roman"/>
          <w:b w:val="1"/>
          <w:bCs w:val="1"/>
          <w:color w:val="0070C0"/>
          <w:sz w:val="28"/>
          <w:szCs w:val="28"/>
          <w:lang w:val="uk-UA"/>
        </w:rPr>
      </w:pPr>
      <w:bookmarkStart w:id="0" w:name="_Hlk135398444"/>
      <w:r>
        <w:rPr>
          <w:rFonts w:ascii="Times New Roman" w:hAnsi="Times New Roman"/>
          <w:b w:val="1"/>
          <w:bCs w:val="1"/>
          <w:color w:val="0070C0"/>
          <w:sz w:val="28"/>
          <w:szCs w:val="28"/>
          <w:lang w:val="uk-UA"/>
        </w:rPr>
        <w:tab/>
      </w:r>
    </w:p>
    <w:p>
      <w:pPr>
        <w:spacing w:lineRule="auto" w:line="240" w:after="0" w:beforeAutospacing="0" w:afterAutospacing="0"/>
        <w:ind w:hanging="142" w:left="5387"/>
        <w:rPr>
          <w:rFonts w:ascii="Times New Roman" w:hAnsi="Times New Roman"/>
          <w:b w:val="1"/>
          <w:bCs w:val="1"/>
          <w:sz w:val="28"/>
          <w:szCs w:val="28"/>
          <w:lang w:val="uk-UA"/>
        </w:rPr>
      </w:pPr>
      <w:r>
        <w:rPr>
          <w:rFonts w:ascii="Times New Roman" w:hAnsi="Times New Roman"/>
          <w:sz w:val="28"/>
          <w:szCs w:val="28"/>
          <w:lang w:val="uk-UA"/>
        </w:rPr>
        <w:t>ЗАТВЕРДЖЕНО</w:t>
      </w:r>
    </w:p>
    <w:p>
      <w:pPr>
        <w:spacing w:lineRule="auto" w:line="240" w:after="0" w:beforeAutospacing="0" w:afterAutospacing="0"/>
        <w:ind w:hanging="142" w:left="5387"/>
        <w:rPr>
          <w:rFonts w:ascii="Times New Roman" w:hAnsi="Times New Roman"/>
          <w:sz w:val="28"/>
          <w:szCs w:val="28"/>
          <w:lang w:val="uk-UA"/>
        </w:rPr>
      </w:pPr>
      <w:r>
        <w:rPr>
          <w:rFonts w:ascii="Times New Roman" w:hAnsi="Times New Roman"/>
          <w:sz w:val="28"/>
          <w:szCs w:val="28"/>
          <w:lang w:val="uk-UA"/>
        </w:rPr>
        <w:t>Рішення Комісії з регулювання</w:t>
      </w:r>
    </w:p>
    <w:p>
      <w:pPr>
        <w:spacing w:lineRule="auto" w:line="240" w:after="0" w:beforeAutospacing="0" w:afterAutospacing="0"/>
        <w:ind w:hanging="142" w:left="5387"/>
        <w:rPr>
          <w:rFonts w:ascii="Times New Roman" w:hAnsi="Times New Roman"/>
          <w:sz w:val="28"/>
          <w:szCs w:val="28"/>
          <w:lang w:val="uk-UA"/>
        </w:rPr>
      </w:pPr>
      <w:r>
        <w:rPr>
          <w:rFonts w:ascii="Times New Roman" w:hAnsi="Times New Roman"/>
          <w:sz w:val="28"/>
          <w:szCs w:val="28"/>
          <w:lang w:val="uk-UA"/>
        </w:rPr>
        <w:t>азартних ігор та лотерей</w:t>
      </w:r>
    </w:p>
    <w:p>
      <w:pPr>
        <w:spacing w:lineRule="auto" w:line="240" w:after="0" w:beforeAutospacing="0" w:afterAutospacing="0"/>
        <w:ind w:left="5245"/>
        <w:rPr>
          <w:rFonts w:ascii="Times New Roman" w:hAnsi="Times New Roman"/>
          <w:b w:val="1"/>
          <w:bCs w:val="1"/>
          <w:sz w:val="28"/>
          <w:szCs w:val="28"/>
          <w:lang w:val="uk-UA"/>
        </w:rPr>
      </w:pPr>
      <w:r>
        <w:rPr>
          <w:rFonts w:ascii="Times New Roman" w:hAnsi="Times New Roman"/>
          <w:smallCaps w:val="0"/>
          <w:sz w:val="28"/>
          <w:szCs w:val="22"/>
          <w:cs w:val="0"/>
          <w:spacing w:val="0"/>
          <w:w w:val="100"/>
          <w:position w:val="0"/>
          <w:snapToGrid w:val="1"/>
          <w:lang w:val="uk-UA"/>
        </w:rPr>
        <w:t>09</w:t>
      </w:r>
      <w:r>
        <w:rPr>
          <w:rFonts w:ascii="Times New Roman" w:hAnsi="Times New Roman"/>
          <w:smallCaps w:val="0"/>
          <w:sz w:val="28"/>
          <w:szCs w:val="22"/>
          <w:cs w:val="0"/>
          <w:spacing w:val="0"/>
          <w:w w:val="100"/>
          <w:position w:val="0"/>
          <w:snapToGrid w:val="1"/>
          <w:lang w:val="uk-UA"/>
        </w:rPr>
        <w:t xml:space="preserve"> квітня </w:t>
      </w:r>
      <w:r>
        <w:rPr>
          <w:rFonts w:ascii="Times New Roman" w:hAnsi="Times New Roman"/>
          <w:smallCaps w:val="0"/>
          <w:sz w:val="28"/>
          <w:szCs w:val="22"/>
          <w:cs w:val="0"/>
          <w:spacing w:val="0"/>
          <w:w w:val="100"/>
          <w:position w:val="0"/>
          <w:snapToGrid w:val="1"/>
          <w:lang w:val="uk-UA"/>
        </w:rPr>
        <w:t>2024</w:t>
      </w:r>
      <w:r>
        <w:rPr>
          <w:rFonts w:ascii="Times New Roman" w:hAnsi="Times New Roman"/>
          <w:sz w:val="28"/>
          <w:szCs w:val="28"/>
          <w:lang w:val="uk-UA"/>
        </w:rPr>
        <w:t xml:space="preserve"> </w:t>
      </w:r>
      <w:r>
        <w:rPr>
          <w:rFonts w:ascii="Times New Roman" w:hAnsi="Times New Roman"/>
          <w:smallCaps w:val="0"/>
          <w:sz w:val="28"/>
          <w:szCs w:val="22"/>
          <w:cs w:val="0"/>
          <w:spacing w:val="0"/>
          <w:w w:val="100"/>
          <w:position w:val="0"/>
          <w:snapToGrid w:val="1"/>
          <w:lang w:val="uk-UA"/>
        </w:rPr>
        <w:t xml:space="preserve">року </w:t>
      </w:r>
      <w:r>
        <w:rPr>
          <w:rFonts w:ascii="Times New Roman" w:hAnsi="Times New Roman"/>
          <w:sz w:val="28"/>
          <w:szCs w:val="28"/>
          <w:lang w:val="uk-UA"/>
        </w:rPr>
        <w:t xml:space="preserve">№ </w:t>
      </w:r>
      <w:r>
        <w:rPr>
          <w:rFonts w:ascii="Times New Roman" w:hAnsi="Times New Roman"/>
          <w:smallCaps w:val="0"/>
          <w:sz w:val="28"/>
          <w:szCs w:val="22"/>
          <w:cs w:val="0"/>
          <w:spacing w:val="0"/>
          <w:w w:val="100"/>
          <w:position w:val="0"/>
          <w:snapToGrid w:val="1"/>
          <w:lang w:val="uk-UA"/>
        </w:rPr>
        <w:t>200</w:t>
      </w:r>
    </w:p>
    <w:p>
      <w:pPr>
        <w:spacing w:lineRule="auto" w:line="240" w:after="0" w:beforeAutospacing="0" w:afterAutospacing="0"/>
        <w:jc w:val="center"/>
        <w:rPr>
          <w:rFonts w:ascii="Times New Roman" w:hAnsi="Times New Roman"/>
          <w:b w:val="1"/>
          <w:bCs w:val="1"/>
          <w:sz w:val="28"/>
          <w:szCs w:val="28"/>
          <w:lang w:val="uk-UA"/>
        </w:rPr>
      </w:pPr>
    </w:p>
    <w:p>
      <w:pPr>
        <w:spacing w:lineRule="auto" w:line="240" w:after="0" w:beforeAutospacing="0" w:afterAutospacing="0"/>
        <w:jc w:val="center"/>
        <w:rPr>
          <w:rFonts w:ascii="Times New Roman" w:hAnsi="Times New Roman"/>
          <w:b w:val="1"/>
          <w:bCs w:val="1"/>
          <w:sz w:val="28"/>
          <w:szCs w:val="28"/>
          <w:lang w:val="uk-UA"/>
        </w:rPr>
      </w:pPr>
    </w:p>
    <w:p>
      <w:pPr>
        <w:spacing w:lineRule="auto" w:line="240" w:after="0" w:beforeAutospacing="0" w:afterAutospacing="0"/>
        <w:jc w:val="center"/>
        <w:rPr>
          <w:rFonts w:ascii="Times New Roman" w:hAnsi="Times New Roman"/>
          <w:b w:val="1"/>
          <w:bCs w:val="1"/>
          <w:sz w:val="28"/>
          <w:szCs w:val="28"/>
          <w:lang w:val="uk-UA"/>
        </w:rPr>
      </w:pPr>
      <w:r>
        <w:rPr>
          <w:rFonts w:ascii="Times New Roman" w:hAnsi="Times New Roman"/>
          <w:b w:val="1"/>
          <w:bCs w:val="1"/>
          <w:sz w:val="28"/>
          <w:szCs w:val="28"/>
          <w:lang w:val="uk-UA"/>
        </w:rPr>
        <w:t xml:space="preserve">Звіт </w:t>
      </w:r>
    </w:p>
    <w:p>
      <w:pPr>
        <w:spacing w:lineRule="auto" w:line="240" w:after="0" w:beforeAutospacing="0" w:afterAutospacing="0"/>
        <w:jc w:val="center"/>
        <w:rPr>
          <w:rFonts w:ascii="Times New Roman" w:hAnsi="Times New Roman"/>
          <w:b w:val="1"/>
          <w:bCs w:val="1"/>
          <w:sz w:val="28"/>
          <w:szCs w:val="28"/>
          <w:lang w:val="uk-UA"/>
        </w:rPr>
      </w:pPr>
      <w:r>
        <w:rPr>
          <w:rFonts w:ascii="Times New Roman" w:hAnsi="Times New Roman"/>
          <w:b w:val="1"/>
          <w:bCs w:val="1"/>
          <w:sz w:val="28"/>
          <w:szCs w:val="28"/>
          <w:lang w:val="uk-UA"/>
        </w:rPr>
        <w:t>про основні показники діяльності у сфері організації та проведення азартних ігор за 2023 рік</w:t>
      </w:r>
    </w:p>
    <w:p>
      <w:pPr>
        <w:spacing w:lineRule="auto" w:line="240" w:after="0" w:beforeAutospacing="0" w:afterAutospacing="0"/>
        <w:ind w:firstLine="567"/>
        <w:jc w:val="center"/>
        <w:rPr>
          <w:rFonts w:ascii="Times New Roman" w:hAnsi="Times New Roman"/>
          <w:b w:val="1"/>
          <w:bCs w:val="1"/>
          <w:sz w:val="28"/>
          <w:szCs w:val="28"/>
        </w:rPr>
      </w:pPr>
    </w:p>
    <w:p>
      <w:pPr>
        <w:spacing w:lineRule="auto" w:line="240" w:after="0" w:beforeAutospacing="0" w:afterAutospacing="0"/>
        <w:ind w:firstLine="567"/>
        <w:jc w:val="center"/>
        <w:rPr>
          <w:rFonts w:ascii="Times New Roman" w:hAnsi="Times New Roman"/>
          <w:b w:val="1"/>
          <w:bCs w:val="1"/>
          <w:sz w:val="28"/>
          <w:szCs w:val="28"/>
        </w:rPr>
      </w:pPr>
    </w:p>
    <w:p>
      <w:pPr>
        <w:tabs>
          <w:tab w:val="left" w:pos="7513" w:leader="none"/>
        </w:tabs>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КРАІЛ здійснює функції органу ліцензування у сфері діяльності з  організації та проведення азартних ігор, приймає рішення про видачу та анулювання ліцензій у порядку, встановленому Законом України від 14.07.2020 № 768-IX «Про державне регулювання діяльності щодо організації та проведення азартних ігор» (далі також</w:t>
      </w:r>
      <w:r>
        <w:rPr>
          <w:rFonts w:ascii="Times New Roman" w:hAnsi="Times New Roman"/>
          <w:sz w:val="28"/>
          <w:szCs w:val="28"/>
          <w:lang w:val="uk-UA"/>
        </w:rPr>
        <w:t xml:space="preserve"> – Закон)</w:t>
      </w:r>
      <w:r>
        <w:rPr>
          <w:rFonts w:ascii="Times New Roman" w:hAnsi="Times New Roman"/>
          <w:sz w:val="28"/>
          <w:szCs w:val="28"/>
          <w:lang w:val="uk-UA" w:eastAsia="ru-RU"/>
        </w:rPr>
        <w:t xml:space="preserve">. </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Відповідно до частини першої статті 2 Закону </w:t>
      </w:r>
      <w:bookmarkStart w:id="1" w:name="n72"/>
      <w:bookmarkEnd w:id="1"/>
      <w:r>
        <w:rPr>
          <w:rFonts w:ascii="Times New Roman" w:hAnsi="Times New Roman"/>
          <w:sz w:val="28"/>
          <w:szCs w:val="28"/>
          <w:lang w:val="uk-UA"/>
        </w:rPr>
        <w:t>на території України</w:t>
      </w:r>
      <w:r>
        <w:rPr>
          <w:rFonts w:ascii="Times New Roman" w:hAnsi="Times New Roman"/>
          <w:b w:val="1"/>
          <w:bCs w:val="1"/>
          <w:sz w:val="28"/>
          <w:szCs w:val="28"/>
          <w:lang w:val="uk-UA"/>
        </w:rPr>
        <w:t xml:space="preserve"> дозволяється </w:t>
      </w:r>
      <w:r>
        <w:rPr>
          <w:rFonts w:ascii="Times New Roman" w:hAnsi="Times New Roman"/>
          <w:sz w:val="28"/>
          <w:szCs w:val="28"/>
          <w:lang w:val="uk-UA"/>
        </w:rPr>
        <w:t xml:space="preserve">організовувати та проводити виключно такі </w:t>
      </w:r>
      <w:r>
        <w:rPr>
          <w:rFonts w:ascii="Times New Roman" w:hAnsi="Times New Roman"/>
          <w:b w:val="1"/>
          <w:i w:val="1"/>
          <w:bCs w:val="1"/>
          <w:iCs w:val="1"/>
          <w:sz w:val="28"/>
          <w:szCs w:val="28"/>
          <w:lang w:val="uk-UA"/>
        </w:rPr>
        <w:t>види діяльності у сфері організації та проведення азартних ігор</w:t>
      </w:r>
      <w:r>
        <w:rPr>
          <w:rFonts w:ascii="Times New Roman" w:hAnsi="Times New Roman"/>
          <w:sz w:val="28"/>
          <w:szCs w:val="28"/>
          <w:lang w:val="uk-UA"/>
        </w:rPr>
        <w:t>:</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2" w:name="n73"/>
      <w:bookmarkEnd w:id="2"/>
      <w:bookmarkStart w:id="3" w:name="_Hlk130385061"/>
      <w:r>
        <w:rPr>
          <w:rFonts w:ascii="Times New Roman" w:hAnsi="Times New Roman"/>
          <w:sz w:val="28"/>
          <w:szCs w:val="28"/>
          <w:lang w:val="uk-UA"/>
        </w:rPr>
        <w:t>- організація та проведення азартних ігор у гральних закладах казино;</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4" w:name="n74"/>
      <w:bookmarkEnd w:id="4"/>
      <w:r>
        <w:rPr>
          <w:rFonts w:ascii="Times New Roman" w:hAnsi="Times New Roman"/>
          <w:sz w:val="28"/>
          <w:szCs w:val="28"/>
          <w:lang w:val="uk-UA"/>
        </w:rPr>
        <w:t>- організація та проведення азартних ігор казино в мережі Інтернет;</w:t>
      </w:r>
    </w:p>
    <w:p>
      <w:pPr>
        <w:tabs>
          <w:tab w:val="left" w:pos="851" w:leader="none"/>
          <w:tab w:val="left" w:pos="1134" w:leader="none"/>
        </w:tabs>
        <w:spacing w:lineRule="auto" w:line="240" w:after="0" w:beforeAutospacing="0" w:afterAutospacing="0"/>
        <w:ind w:firstLine="567"/>
        <w:jc w:val="both"/>
        <w:rPr>
          <w:rFonts w:ascii="Times New Roman" w:hAnsi="Times New Roman"/>
          <w:sz w:val="28"/>
          <w:szCs w:val="28"/>
          <w:lang w:val="uk-UA"/>
        </w:rPr>
      </w:pPr>
      <w:bookmarkStart w:id="5" w:name="n75"/>
      <w:bookmarkEnd w:id="5"/>
      <w:r>
        <w:rPr>
          <w:rFonts w:ascii="Times New Roman" w:hAnsi="Times New Roman"/>
          <w:sz w:val="28"/>
          <w:szCs w:val="28"/>
          <w:lang w:val="uk-UA"/>
        </w:rPr>
        <w:t>- організація та проведення букмекерської діяльності в букмекерських пунктах та в мережі Інтернет;</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6" w:name="n76"/>
      <w:bookmarkEnd w:id="6"/>
      <w:r>
        <w:rPr>
          <w:rFonts w:ascii="Times New Roman" w:hAnsi="Times New Roman"/>
          <w:sz w:val="28"/>
          <w:szCs w:val="28"/>
          <w:lang w:val="uk-UA"/>
        </w:rPr>
        <w:t>- організація та проведення азартних ігор у залах гральних автоматів;</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Start w:id="7" w:name="n77"/>
      <w:bookmarkEnd w:id="7"/>
      <w:r>
        <w:rPr>
          <w:rFonts w:ascii="Times New Roman" w:hAnsi="Times New Roman"/>
          <w:sz w:val="28"/>
          <w:szCs w:val="28"/>
          <w:lang w:val="uk-UA"/>
        </w:rPr>
        <w:t>- організація та проведення азартних ігор в покер в мережі Інтернет.</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bookmarkEnd w:id="3"/>
      <w:bookmarkStart w:id="8" w:name="n78"/>
      <w:bookmarkEnd w:id="8"/>
      <w:r>
        <w:rPr>
          <w:rFonts w:ascii="Times New Roman" w:hAnsi="Times New Roman"/>
          <w:sz w:val="28"/>
          <w:szCs w:val="28"/>
          <w:lang w:val="uk-UA"/>
        </w:rPr>
        <w:t>Зазначені види діяльності Законом дозволено проводити:</w:t>
      </w:r>
    </w:p>
    <w:p>
      <w:pPr>
        <w:pStyle w:val="P2"/>
        <w:numPr>
          <w:ilvl w:val="0"/>
          <w:numId w:val="41"/>
        </w:numPr>
        <w:tabs>
          <w:tab w:val="left" w:pos="0" w:leader="none"/>
          <w:tab w:val="left" w:pos="851" w:leader="none"/>
        </w:tabs>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у спеціальних гральних зонах – територія (місце), визначена відповідно до Закону, для організації та проведення азартних ігор у гральних закладах казино, у залах гральних автоматів, букмекерської діяльності через букмекерські пункти (зокрема готелі та/або заміські комплекси (для казино) відповідної категорії);</w:t>
      </w:r>
    </w:p>
    <w:p>
      <w:pPr>
        <w:pStyle w:val="P2"/>
        <w:numPr>
          <w:ilvl w:val="0"/>
          <w:numId w:val="41"/>
        </w:numPr>
        <w:tabs>
          <w:tab w:val="left" w:pos="0" w:leader="none"/>
          <w:tab w:val="left" w:pos="851" w:leader="none"/>
        </w:tabs>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 через вебсайт, доменне ім’я якого знаходиться в доменній зоні UA, через мобільні додатки на різних операційних системах, що відповідають вимогам цього Закону –  для проведення азартних ігор у мережі Інтернет.</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КРАІЛ здійснює видачу ліцензій на види діяльності у сфері організації та проведення азартних ігор відповідно до порядку, встановленого Законом, та згідно з ліцензійними умовами, затвердженими Кабінетом Міністрів України:</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Pr>
          <w:rFonts w:ascii="Times New Roman" w:hAnsi="Times New Roman"/>
          <w:sz w:val="28"/>
          <w:szCs w:val="28"/>
          <w:lang w:val="uk-UA"/>
        </w:rPr>
        <w:t>Ліцензійні умови у сфері організації та проведення азартних ігор, затверджені постановою Кабінету Міністрів України від 21 грудня 2020 року № 1341, які включають:</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hyperlink xmlns:r="http://schemas.openxmlformats.org/officeDocument/2006/relationships" r:id="R2" w:anchor="n17">
        <w:r>
          <w:rPr>
            <w:sz w:val="28"/>
            <w:szCs w:val="28"/>
            <w:lang w:val="uk-UA" w:eastAsia="en-US"/>
          </w:rPr>
          <w:t>Ліцензійні умови провадження діяльності у сфері організації та проведення азартних ігор у гральних закладах казино</w:t>
        </w:r>
      </w:hyperlink>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9" w:name="n7"/>
      <w:bookmarkEnd w:id="9"/>
      <w:hyperlink xmlns:r="http://schemas.openxmlformats.org/officeDocument/2006/relationships" r:id="R3" w:anchor="n303">
        <w:r>
          <w:rPr>
            <w:sz w:val="28"/>
            <w:szCs w:val="28"/>
            <w:lang w:val="uk-UA" w:eastAsia="en-US"/>
          </w:rPr>
          <w:t>Ліцензійні умови провадження діяльності у сфері організації та проведення азартних ігор у залах гральних автоматів</w:t>
        </w:r>
      </w:hyperlink>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10" w:name="n8"/>
      <w:bookmarkEnd w:id="10"/>
      <w:r>
        <w:fldChar w:fldCharType="begin"/>
      </w:r>
      <w:r>
        <w:instrText>HYPERLINK</w:instrText>
      </w:r>
      <w:r>
        <w:rPr>
          <w:lang w:val="uk-UA"/>
        </w:rPr>
        <w:instrText xml:space="preserve"> "</w:instrText>
      </w:r>
      <w:r>
        <w:instrText>https</w:instrText>
      </w:r>
      <w:r>
        <w:rPr>
          <w:lang w:val="uk-UA"/>
        </w:rPr>
        <w:instrText>://</w:instrText>
      </w:r>
      <w:r>
        <w:instrText>zakon</w:instrText>
      </w:r>
      <w:r>
        <w:rPr>
          <w:lang w:val="uk-UA"/>
        </w:rPr>
        <w:instrText>.</w:instrText>
      </w:r>
      <w:r>
        <w:instrText>rada</w:instrText>
      </w:r>
      <w:r>
        <w:rPr>
          <w:lang w:val="uk-UA"/>
        </w:rPr>
        <w:instrText>.</w:instrText>
      </w:r>
      <w:r>
        <w:instrText>gov</w:instrText>
      </w:r>
      <w:r>
        <w:rPr>
          <w:lang w:val="uk-UA"/>
        </w:rPr>
        <w:instrText>.</w:instrText>
      </w:r>
      <w:r>
        <w:instrText>ua</w:instrText>
      </w:r>
      <w:r>
        <w:rPr>
          <w:lang w:val="uk-UA"/>
        </w:rPr>
        <w:instrText>/</w:instrText>
      </w:r>
      <w:r>
        <w:instrText>laws</w:instrText>
      </w:r>
      <w:r>
        <w:rPr>
          <w:lang w:val="uk-UA"/>
        </w:rPr>
        <w:instrText>/</w:instrText>
      </w:r>
      <w:r>
        <w:instrText>show</w:instrText>
      </w:r>
      <w:r>
        <w:rPr>
          <w:lang w:val="uk-UA"/>
        </w:rPr>
        <w:instrText>/1341-2020-%</w:instrText>
      </w:r>
      <w:r>
        <w:instrText>D</w:instrText>
      </w:r>
      <w:r>
        <w:rPr>
          <w:lang w:val="uk-UA"/>
        </w:rPr>
        <w:instrText>0%</w:instrText>
      </w:r>
      <w:r>
        <w:instrText>BF</w:instrText>
      </w:r>
      <w:r>
        <w:rPr>
          <w:lang w:val="uk-UA"/>
        </w:rPr>
        <w:instrText>" \</w:instrText>
      </w:r>
      <w:r>
        <w:instrText>l</w:instrText>
      </w:r>
      <w:r>
        <w:rPr>
          <w:lang w:val="uk-UA"/>
        </w:rPr>
        <w:instrText xml:space="preserve"> "</w:instrText>
      </w:r>
      <w:r>
        <w:instrText>n</w:instrText>
      </w:r>
      <w:r>
        <w:rPr>
          <w:lang w:val="uk-UA"/>
        </w:rPr>
        <w:instrText>543"</w:instrText>
      </w:r>
      <w:r>
        <w:fldChar w:fldCharType="separate"/>
      </w:r>
      <w:r>
        <w:rPr>
          <w:sz w:val="28"/>
          <w:szCs w:val="28"/>
          <w:lang w:val="uk-UA" w:eastAsia="en-US"/>
        </w:rPr>
        <w:t>Ліцензійні умови провадження діяльності у сфері організації та проведення букмекерської діяльності в букмекерських пунктах та в мережі Інтернет</w:t>
      </w:r>
      <w:r>
        <w:rPr>
          <w:sz w:val="28"/>
          <w:szCs w:val="28"/>
          <w:lang w:val="uk-UA" w:eastAsia="en-US"/>
        </w:rPr>
        <w:fldChar w:fldCharType="end"/>
      </w:r>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11" w:name="n9"/>
      <w:bookmarkEnd w:id="11"/>
      <w:hyperlink xmlns:r="http://schemas.openxmlformats.org/officeDocument/2006/relationships" r:id="R4" w:anchor="n864">
        <w:r>
          <w:rPr>
            <w:sz w:val="28"/>
            <w:szCs w:val="28"/>
            <w:lang w:val="uk-UA" w:eastAsia="en-US"/>
          </w:rPr>
          <w:t>Ліцензійні умови провадження діяльності у сфері організації та проведення азартних ігор казино в мережі Інтернет</w:t>
        </w:r>
      </w:hyperlink>
      <w:r>
        <w:rPr>
          <w:sz w:val="28"/>
          <w:szCs w:val="28"/>
          <w:lang w:val="uk-UA" w:eastAsia="en-US"/>
        </w:rPr>
        <w:t>;</w:t>
      </w:r>
    </w:p>
    <w:p>
      <w:pPr>
        <w:pStyle w:val="P3"/>
        <w:shd w:val="clear" w:fill="FFFFFF"/>
        <w:tabs>
          <w:tab w:val="left" w:pos="567" w:leader="none"/>
          <w:tab w:val="left" w:pos="709" w:leader="none"/>
        </w:tabs>
        <w:spacing w:before="0" w:after="0" w:beforeAutospacing="0" w:afterAutospacing="0"/>
        <w:ind w:firstLine="567"/>
        <w:jc w:val="both"/>
        <w:rPr>
          <w:sz w:val="28"/>
          <w:szCs w:val="28"/>
          <w:lang w:val="uk-UA" w:eastAsia="en-US"/>
        </w:rPr>
      </w:pPr>
      <w:bookmarkStart w:id="12" w:name="n10"/>
      <w:bookmarkEnd w:id="12"/>
      <w:hyperlink xmlns:r="http://schemas.openxmlformats.org/officeDocument/2006/relationships" r:id="R5" w:anchor="n1059">
        <w:r>
          <w:rPr>
            <w:sz w:val="28"/>
            <w:szCs w:val="28"/>
            <w:lang w:val="uk-UA" w:eastAsia="en-US"/>
          </w:rPr>
          <w:t>Ліцензійні умови провадження діяльності у сфері організації та проведення азартних ігор в покер в мережі Інтернет</w:t>
        </w:r>
      </w:hyperlink>
      <w:r>
        <w:rPr>
          <w:sz w:val="28"/>
          <w:szCs w:val="28"/>
          <w:lang w:val="uk-UA" w:eastAsia="en-US"/>
        </w:rPr>
        <w:t>.</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Цими ліцензійними умовами встановлено вичерпний перелік документів, що додаються до заяви про отримання ліцензії на провадження діяльності з організації та проведення азартних ігор, а також вичерпний перелік вимог, обов’язкових для виконання під час провадження зазначеної діяльності (організаційних, матеріально-технічних, кадрових та фінансово-економічних).</w:t>
      </w:r>
    </w:p>
    <w:p>
      <w:pPr>
        <w:pStyle w:val="P2"/>
        <w:numPr>
          <w:ilvl w:val="0"/>
          <w:numId w:val="42"/>
        </w:numPr>
        <w:tabs>
          <w:tab w:val="left" w:pos="851" w:leader="none"/>
        </w:tabs>
        <w:spacing w:lineRule="auto" w:line="240" w:after="0" w:beforeAutospacing="0" w:afterAutospacing="0"/>
        <w:ind w:firstLine="567" w:left="0"/>
        <w:jc w:val="both"/>
        <w:rPr>
          <w:rFonts w:ascii="Times New Roman" w:hAnsi="Times New Roman"/>
          <w:sz w:val="28"/>
          <w:szCs w:val="28"/>
          <w:lang w:val="uk-UA"/>
        </w:rPr>
      </w:pPr>
      <w:bookmarkStart w:id="13" w:name="n20"/>
      <w:bookmarkEnd w:id="13"/>
      <w:bookmarkStart w:id="14" w:name="_Hlk129937759"/>
      <w:r>
        <w:rPr>
          <w:rFonts w:ascii="Times New Roman" w:hAnsi="Times New Roman"/>
          <w:sz w:val="28"/>
          <w:szCs w:val="28"/>
          <w:lang w:val="uk-UA"/>
        </w:rPr>
        <w:t xml:space="preserve">Ліцензійні умови провадження діяльності з надання послуг у сфері організації та проведення азартних ігор, затверджені постановою Кабінету Міністрів України від 31 березня 2021 року № 300, які встановлюють вичерпний перелік документів, що додаються до заяви про отримання ліцензії на провадження діяльності з надання послуг у сфері азартних ігор з урахуванням особливостей, визначених </w:t>
      </w:r>
      <w:hyperlink xmlns:r="http://schemas.openxmlformats.org/officeDocument/2006/relationships" r:id="R6" w:tgtFrame="_blank">
        <w:r>
          <w:rPr>
            <w:rFonts w:ascii="Times New Roman" w:hAnsi="Times New Roman"/>
            <w:sz w:val="28"/>
            <w:szCs w:val="28"/>
            <w:lang w:val="uk-UA"/>
          </w:rPr>
          <w:t>Законом України</w:t>
        </w:r>
      </w:hyperlink>
      <w:r>
        <w:rPr>
          <w:rFonts w:ascii="Times New Roman" w:hAnsi="Times New Roman"/>
          <w:sz w:val="28"/>
          <w:szCs w:val="28"/>
          <w:lang w:val="uk-UA"/>
        </w:rPr>
        <w:t xml:space="preserve"> «Про адміністративну процедуру».</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Дія цих ліцензійних умов поширюється на всіх суб’єктів господарювання - резидентів України, що провадять діяльність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організаторів азартних ігор та нерезидентів України, які мають іноземну ліцензію на провадження діяльності у сфері азартних ігор, та на здобувачів ліцензії.</w:t>
      </w:r>
    </w:p>
    <w:p>
      <w:pPr>
        <w:shd w:val="clear" w:fill="FFFFFF"/>
        <w:spacing w:lineRule="auto" w:line="240" w:after="0" w:beforeAutospacing="0" w:afterAutospacing="0"/>
        <w:ind w:firstLine="567"/>
        <w:jc w:val="both"/>
        <w:rPr>
          <w:rFonts w:ascii="Times New Roman" w:hAnsi="Times New Roman"/>
          <w:b w:val="1"/>
          <w:bCs w:val="1"/>
          <w:sz w:val="28"/>
          <w:szCs w:val="28"/>
          <w:lang w:val="uk-UA"/>
        </w:rPr>
      </w:pPr>
      <w:bookmarkEnd w:id="14"/>
      <w:bookmarkStart w:id="15" w:name="_Hlk130573674"/>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bCs w:val="1"/>
          <w:sz w:val="28"/>
          <w:szCs w:val="28"/>
          <w:lang w:val="uk-UA"/>
        </w:rPr>
        <w:t>Інформаційні та технологічні картки</w:t>
      </w:r>
      <w:r>
        <w:rPr>
          <w:rFonts w:ascii="Times New Roman" w:hAnsi="Times New Roman"/>
          <w:sz w:val="28"/>
          <w:szCs w:val="28"/>
          <w:lang w:val="uk-UA"/>
        </w:rPr>
        <w:t xml:space="preserve"> адміністративних послуг на види адміністративних послуг, які надає КРАІЛ, затверджені відповідно до статті 8 Закону України «Про адміністративні послуги» такими рішеннями КРАІЛ: </w:t>
      </w:r>
    </w:p>
    <w:p>
      <w:pPr>
        <w:pStyle w:val="P6"/>
        <w:shd w:val="clear" w:fill="FFFFFF"/>
        <w:spacing w:before="0" w:after="0" w:beforeAutospacing="0" w:afterAutospacing="0"/>
        <w:ind w:firstLine="567"/>
        <w:jc w:val="both"/>
        <w:rPr>
          <w:sz w:val="28"/>
          <w:szCs w:val="28"/>
          <w:lang w:val="uk-UA" w:eastAsia="en-US"/>
        </w:rPr>
      </w:pPr>
      <w:r>
        <w:rPr>
          <w:sz w:val="28"/>
          <w:szCs w:val="28"/>
          <w:lang w:val="uk-UA" w:eastAsia="en-US"/>
        </w:rPr>
        <w:t xml:space="preserve">від 11 березня 2021 року </w:t>
      </w:r>
      <w:hyperlink xmlns:r="http://schemas.openxmlformats.org/officeDocument/2006/relationships" r:id="R7">
        <w:r>
          <w:rPr>
            <w:sz w:val="28"/>
            <w:szCs w:val="28"/>
            <w:lang w:val="uk-UA" w:eastAsia="en-US"/>
          </w:rPr>
          <w:t>№ 102</w:t>
        </w:r>
      </w:hyperlink>
      <w:r>
        <w:rPr>
          <w:sz w:val="28"/>
          <w:szCs w:val="28"/>
          <w:lang w:val="uk-UA" w:eastAsia="en-US"/>
        </w:rPr>
        <w:t xml:space="preserve">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азартних ігор казино у мережі Інтернет»;</w:t>
      </w:r>
    </w:p>
    <w:p>
      <w:pPr>
        <w:pStyle w:val="P6"/>
        <w:shd w:val="clear" w:fill="FFFFFF"/>
        <w:spacing w:before="0" w:after="0" w:beforeAutospacing="0" w:afterAutospacing="0"/>
        <w:ind w:firstLine="567"/>
        <w:jc w:val="both"/>
        <w:rPr>
          <w:sz w:val="28"/>
          <w:szCs w:val="28"/>
          <w:lang w:val="uk-UA" w:eastAsia="en-US"/>
        </w:rPr>
      </w:pPr>
      <w:r>
        <w:rPr>
          <w:sz w:val="28"/>
          <w:szCs w:val="28"/>
          <w:lang w:val="uk-UA" w:eastAsia="en-US"/>
        </w:rPr>
        <w:t xml:space="preserve">від 30 березня 2021 року </w:t>
      </w:r>
      <w:hyperlink xmlns:r="http://schemas.openxmlformats.org/officeDocument/2006/relationships" r:id="R8">
        <w:r>
          <w:rPr>
            <w:sz w:val="28"/>
            <w:szCs w:val="28"/>
            <w:lang w:val="uk-UA" w:eastAsia="en-US"/>
          </w:rPr>
          <w:t>№ 124</w:t>
        </w:r>
      </w:hyperlink>
      <w:r>
        <w:rPr>
          <w:sz w:val="28"/>
          <w:szCs w:val="28"/>
          <w:lang w:val="uk-UA" w:eastAsia="en-US"/>
        </w:rPr>
        <w:t xml:space="preserve">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букмекерської діяльності»;</w:t>
      </w:r>
    </w:p>
    <w:p>
      <w:pPr>
        <w:pStyle w:val="P6"/>
        <w:shd w:val="clear" w:fill="FFFFFF"/>
        <w:spacing w:before="0" w:after="0" w:beforeAutospacing="0" w:afterAutospacing="0"/>
        <w:ind w:firstLine="567"/>
        <w:jc w:val="both"/>
        <w:rPr>
          <w:sz w:val="28"/>
          <w:szCs w:val="28"/>
          <w:lang w:val="uk-UA" w:eastAsia="en-US"/>
        </w:rPr>
      </w:pPr>
      <w:r>
        <w:rPr>
          <w:sz w:val="28"/>
          <w:szCs w:val="28"/>
          <w:lang w:val="uk-UA" w:eastAsia="en-US"/>
        </w:rPr>
        <w:t xml:space="preserve">від 19 квітня 2021 року </w:t>
      </w:r>
      <w:hyperlink xmlns:r="http://schemas.openxmlformats.org/officeDocument/2006/relationships" r:id="R9">
        <w:r>
          <w:rPr>
            <w:sz w:val="28"/>
            <w:szCs w:val="28"/>
            <w:lang w:val="uk-UA" w:eastAsia="en-US"/>
          </w:rPr>
          <w:t>№ 162</w:t>
        </w:r>
      </w:hyperlink>
      <w:r>
        <w:rPr>
          <w:sz w:val="28"/>
          <w:szCs w:val="28"/>
          <w:lang w:val="uk-UA" w:eastAsia="en-US"/>
        </w:rPr>
        <w:t xml:space="preserve"> «Про затвердження інформаційних та технологічних карток адміністративних послуг» (у редакції рішення КРАІЛ </w:t>
        <w:br w:type="textWrapping"/>
        <w:t xml:space="preserve">від 25 серпня 2023 року </w:t>
      </w:r>
      <w:hyperlink xmlns:r="http://schemas.openxmlformats.org/officeDocument/2006/relationships" r:id="RA">
        <w:r>
          <w:rPr>
            <w:sz w:val="28"/>
            <w:szCs w:val="28"/>
            <w:lang w:val="uk-UA" w:eastAsia="en-US"/>
          </w:rPr>
          <w:t>№ 184</w:t>
        </w:r>
      </w:hyperlink>
      <w:r>
        <w:rPr>
          <w:sz w:val="28"/>
          <w:szCs w:val="28"/>
          <w:lang w:val="uk-UA" w:eastAsia="en-US"/>
        </w:rPr>
        <w:t>).</w:t>
      </w:r>
    </w:p>
    <w:p>
      <w:pPr>
        <w:pStyle w:val="P3"/>
        <w:shd w:val="clear" w:fill="FFFFFF"/>
        <w:spacing w:before="0" w:after="0" w:beforeAutospacing="0" w:afterAutospacing="0"/>
        <w:ind w:firstLine="567"/>
        <w:jc w:val="both"/>
        <w:rPr>
          <w:i w:val="1"/>
          <w:iCs w:val="1"/>
          <w:color w:val="0070C0"/>
          <w:sz w:val="28"/>
          <w:szCs w:val="28"/>
          <w:lang w:val="uk-UA"/>
        </w:rPr>
      </w:pPr>
    </w:p>
    <w:p>
      <w:pPr>
        <w:pStyle w:val="P3"/>
        <w:shd w:val="clear" w:fill="FFFFFF"/>
        <w:spacing w:before="0" w:after="0" w:beforeAutospacing="0" w:afterAutospacing="0"/>
        <w:ind w:firstLine="567"/>
        <w:jc w:val="both"/>
        <w:rPr>
          <w:i w:val="1"/>
          <w:iCs w:val="1"/>
          <w:color w:val="0070C0"/>
          <w:sz w:val="28"/>
          <w:szCs w:val="28"/>
          <w:lang w:val="uk-UA"/>
        </w:rPr>
      </w:pPr>
    </w:p>
    <w:p>
      <w:pPr>
        <w:pStyle w:val="P3"/>
        <w:shd w:val="clear" w:fill="FFFFFF"/>
        <w:spacing w:before="0" w:after="0" w:beforeAutospacing="0" w:afterAutospacing="0"/>
        <w:ind w:firstLine="567"/>
        <w:jc w:val="both"/>
        <w:rPr>
          <w:i w:val="1"/>
          <w:iCs w:val="1"/>
          <w:color w:val="0070C0"/>
          <w:sz w:val="28"/>
          <w:szCs w:val="28"/>
          <w:lang w:val="uk-UA"/>
        </w:rPr>
      </w:pPr>
    </w:p>
    <w:p>
      <w:pPr>
        <w:pStyle w:val="P3"/>
        <w:shd w:val="clear" w:fill="FFFFFF"/>
        <w:spacing w:before="0" w:after="0" w:beforeAutospacing="0" w:afterAutospacing="0"/>
        <w:ind w:firstLine="567"/>
        <w:jc w:val="both"/>
        <w:rPr>
          <w:sz w:val="28"/>
          <w:szCs w:val="28"/>
          <w:lang w:val="uk-UA"/>
        </w:rPr>
      </w:pPr>
      <w:r>
        <w:rPr>
          <w:i w:val="1"/>
          <w:iCs w:val="1"/>
          <w:sz w:val="28"/>
          <w:szCs w:val="28"/>
          <w:lang w:val="uk-UA"/>
        </w:rPr>
        <w:t>Інформаційна картка адміністративної послуги містить інформацію щодо</w:t>
      </w:r>
      <w:r>
        <w:rPr>
          <w:sz w:val="28"/>
          <w:szCs w:val="28"/>
          <w:lang w:val="uk-UA"/>
        </w:rPr>
        <w:t xml:space="preserve">: </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суб’єкта надання адміністративної послуги та/або центру надання адміністративних послуг (найменування, місцезнаходження, режим роботи, телефон, адреса електронної пошти та вебсайту);</w:t>
      </w:r>
    </w:p>
    <w:p>
      <w:pPr>
        <w:pStyle w:val="P3"/>
        <w:shd w:val="clear" w:fill="FFFFFF"/>
        <w:spacing w:before="0" w:after="0" w:beforeAutospacing="0" w:afterAutospacing="0"/>
        <w:ind w:firstLine="567"/>
        <w:jc w:val="both"/>
        <w:rPr>
          <w:sz w:val="28"/>
          <w:szCs w:val="28"/>
          <w:lang w:val="uk-UA" w:eastAsia="en-US"/>
        </w:rPr>
      </w:pPr>
      <w:bookmarkStart w:id="16" w:name="n69"/>
      <w:bookmarkEnd w:id="16"/>
      <w:r>
        <w:rPr>
          <w:sz w:val="28"/>
          <w:szCs w:val="28"/>
          <w:lang w:val="uk-UA" w:eastAsia="en-US"/>
        </w:rPr>
        <w:t>переліку документів, необхідних для отримання адміністративної послуги, порядку та способу їх подання, а у разі потреби – інформації про умови чи підстави отримання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bookmarkStart w:id="17" w:name="n70"/>
      <w:bookmarkEnd w:id="17"/>
      <w:r>
        <w:rPr>
          <w:sz w:val="28"/>
          <w:szCs w:val="28"/>
          <w:lang w:val="uk-UA" w:eastAsia="en-US"/>
        </w:rPr>
        <w:t>платності або безоплатності адміністративної послуги, розміру та порядку внесення плати (адміністративного збору) за платну адміністративну послугу;</w:t>
      </w:r>
    </w:p>
    <w:p>
      <w:pPr>
        <w:pStyle w:val="P3"/>
        <w:shd w:val="clear" w:fill="FFFFFF"/>
        <w:spacing w:before="0" w:after="0" w:beforeAutospacing="0" w:afterAutospacing="0"/>
        <w:ind w:firstLine="567"/>
        <w:jc w:val="both"/>
        <w:rPr>
          <w:sz w:val="28"/>
          <w:szCs w:val="28"/>
          <w:lang w:val="uk-UA" w:eastAsia="en-US"/>
        </w:rPr>
      </w:pPr>
      <w:bookmarkStart w:id="18" w:name="n71"/>
      <w:bookmarkEnd w:id="18"/>
      <w:r>
        <w:rPr>
          <w:sz w:val="28"/>
          <w:szCs w:val="28"/>
          <w:lang w:val="uk-UA" w:eastAsia="en-US"/>
        </w:rPr>
        <w:t>строку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результату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можливих способів отримання відповіді (результату);</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актів законодавства, що регулюють порядок та умови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i w:val="1"/>
          <w:iCs w:val="1"/>
          <w:sz w:val="28"/>
          <w:szCs w:val="28"/>
          <w:lang w:val="uk-UA" w:eastAsia="en-US"/>
        </w:rPr>
        <w:t xml:space="preserve">Технологічна картка адміністративної послуги </w:t>
      </w:r>
      <w:r>
        <w:rPr>
          <w:i w:val="1"/>
          <w:iCs w:val="1"/>
          <w:sz w:val="28"/>
          <w:szCs w:val="28"/>
          <w:lang w:val="uk-UA"/>
        </w:rPr>
        <w:t>містить інформацію щодо</w:t>
      </w:r>
      <w:r>
        <w:rPr>
          <w:sz w:val="28"/>
          <w:szCs w:val="28"/>
          <w:lang w:val="uk-UA" w:eastAsia="en-US"/>
        </w:rPr>
        <w:t>:</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етапів опрацювання звернення про надання адміністративної послуги;</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відповідальної посадової особи;</w:t>
      </w:r>
    </w:p>
    <w:p>
      <w:pPr>
        <w:pStyle w:val="P3"/>
        <w:shd w:val="clear" w:fill="FFFFFF"/>
        <w:spacing w:before="0" w:after="0" w:beforeAutospacing="0" w:afterAutospacing="0"/>
        <w:ind w:firstLine="567"/>
        <w:jc w:val="both"/>
        <w:rPr>
          <w:sz w:val="28"/>
          <w:szCs w:val="28"/>
          <w:lang w:val="uk-UA" w:eastAsia="en-US"/>
        </w:rPr>
      </w:pPr>
      <w:bookmarkStart w:id="19" w:name="n80"/>
      <w:bookmarkEnd w:id="19"/>
      <w:r>
        <w:rPr>
          <w:sz w:val="28"/>
          <w:szCs w:val="28"/>
          <w:lang w:val="uk-UA" w:eastAsia="en-US"/>
        </w:rPr>
        <w:t>структурних підрозділів, відповідальних за етапи (дію, рішення);</w:t>
      </w:r>
    </w:p>
    <w:p>
      <w:pPr>
        <w:pStyle w:val="P3"/>
        <w:shd w:val="clear" w:fill="FFFFFF"/>
        <w:spacing w:before="0" w:after="0" w:beforeAutospacing="0" w:afterAutospacing="0"/>
        <w:ind w:firstLine="567"/>
        <w:jc w:val="both"/>
        <w:rPr>
          <w:sz w:val="28"/>
          <w:szCs w:val="28"/>
          <w:lang w:val="uk-UA" w:eastAsia="en-US"/>
        </w:rPr>
      </w:pPr>
      <w:bookmarkStart w:id="20" w:name="n81"/>
      <w:bookmarkEnd w:id="20"/>
      <w:r>
        <w:rPr>
          <w:sz w:val="28"/>
          <w:szCs w:val="28"/>
          <w:lang w:val="uk-UA" w:eastAsia="en-US"/>
        </w:rPr>
        <w:t>строків виконання етапів (дії, рішення).</w:t>
      </w:r>
    </w:p>
    <w:p>
      <w:pPr>
        <w:spacing w:lineRule="auto" w:line="240" w:after="0" w:beforeAutospacing="0" w:afterAutospacing="0"/>
        <w:ind w:firstLine="567"/>
        <w:jc w:val="both"/>
        <w:rPr>
          <w:rFonts w:ascii="Times New Roman" w:hAnsi="Times New Roman"/>
          <w:color w:val="0070C0"/>
          <w:sz w:val="28"/>
          <w:szCs w:val="28"/>
          <w:lang w:val="uk-UA"/>
        </w:rPr>
      </w:pPr>
      <w:bookmarkEnd w:id="15"/>
    </w:p>
    <w:p>
      <w:pPr>
        <w:pStyle w:val="P2"/>
        <w:spacing w:lineRule="auto" w:line="240" w:after="0" w:beforeAutospacing="0" w:afterAutospacing="0"/>
        <w:ind w:firstLine="567" w:left="0"/>
        <w:jc w:val="both"/>
        <w:rPr>
          <w:rFonts w:ascii="Times New Roman" w:hAnsi="Times New Roman"/>
          <w:b w:val="1"/>
          <w:bCs w:val="1"/>
          <w:sz w:val="28"/>
          <w:szCs w:val="28"/>
          <w:shd w:val="clear" w:color="auto" w:fill="FFFFFF"/>
          <w:lang w:val="uk-UA"/>
        </w:rPr>
      </w:pPr>
      <w:bookmarkStart w:id="21" w:name="_Hlk128139765"/>
      <w:bookmarkStart w:id="22" w:name="_Hlk159406175"/>
      <w:bookmarkStart w:id="23" w:name="_Hlk128139793"/>
      <w:r>
        <w:rPr>
          <w:rFonts w:ascii="Times New Roman" w:hAnsi="Times New Roman"/>
          <w:b w:val="1"/>
          <w:bCs w:val="1"/>
          <w:sz w:val="28"/>
          <w:szCs w:val="28"/>
          <w:shd w:val="clear" w:color="auto" w:fill="FFFFFF"/>
          <w:lang w:val="uk-UA"/>
        </w:rPr>
        <w:t>І. Ліцензування у сфері діяльності з організації та проведення азартних ігор</w:t>
      </w:r>
      <w:bookmarkEnd w:id="21"/>
    </w:p>
    <w:p>
      <w:pPr>
        <w:pStyle w:val="P2"/>
        <w:numPr>
          <w:ilvl w:val="0"/>
          <w:numId w:val="25"/>
        </w:numPr>
        <w:tabs>
          <w:tab w:val="left" w:pos="567" w:leader="none"/>
          <w:tab w:val="left" w:pos="851" w:leader="none"/>
          <w:tab w:val="left" w:pos="993" w:leader="none"/>
        </w:tabs>
        <w:spacing w:lineRule="auto" w:line="240" w:after="0" w:beforeAutospacing="0" w:afterAutospacing="0"/>
        <w:ind w:firstLine="567" w:left="0"/>
        <w:jc w:val="both"/>
        <w:rPr>
          <w:rFonts w:ascii="Times New Roman" w:hAnsi="Times New Roman"/>
          <w:b w:val="1"/>
          <w:bCs w:val="1"/>
          <w:sz w:val="28"/>
          <w:szCs w:val="28"/>
          <w:lang w:val="uk-UA"/>
        </w:rPr>
      </w:pPr>
      <w:bookmarkEnd w:id="22"/>
      <w:r>
        <w:rPr>
          <w:rFonts w:ascii="Times New Roman" w:hAnsi="Times New Roman"/>
          <w:b w:val="1"/>
          <w:bCs w:val="1"/>
          <w:sz w:val="28"/>
          <w:szCs w:val="28"/>
          <w:shd w:val="clear" w:color="auto" w:fill="FFFFFF"/>
          <w:lang w:val="uk-UA"/>
        </w:rPr>
        <w:t>Види ліцензій, що видаються у сфері діяльності з організації та проведення азартних ігор, їх вартість та строк дії</w:t>
      </w:r>
      <w:bookmarkEnd w:id="23"/>
    </w:p>
    <w:p>
      <w:pPr>
        <w:pStyle w:val="P2"/>
        <w:tabs>
          <w:tab w:val="left" w:pos="851" w:leader="none"/>
          <w:tab w:val="left" w:pos="993" w:leader="none"/>
        </w:tabs>
        <w:spacing w:lineRule="auto" w:line="240" w:after="0" w:beforeAutospacing="0" w:afterAutospacing="0"/>
        <w:ind w:firstLine="567" w:left="0"/>
        <w:jc w:val="both"/>
        <w:rPr>
          <w:rFonts w:ascii="Times New Roman" w:hAnsi="Times New Roman"/>
          <w:b w:val="1"/>
          <w:bCs w:val="1"/>
          <w:sz w:val="28"/>
          <w:szCs w:val="28"/>
          <w:lang w:val="uk-UA"/>
        </w:rPr>
      </w:pPr>
    </w:p>
    <w:p>
      <w:pPr>
        <w:pStyle w:val="P3"/>
        <w:shd w:val="clear" w:fill="FFFFFF"/>
        <w:spacing w:before="0" w:after="0" w:beforeAutospacing="0" w:afterAutospacing="0"/>
        <w:ind w:firstLine="567"/>
        <w:jc w:val="both"/>
        <w:rPr>
          <w:sz w:val="28"/>
          <w:szCs w:val="28"/>
          <w:lang w:val="uk-UA" w:eastAsia="en-US"/>
        </w:rPr>
      </w:pPr>
      <w:bookmarkStart w:id="24" w:name="_Hlk130378816"/>
      <w:r>
        <w:rPr>
          <w:sz w:val="28"/>
          <w:szCs w:val="28"/>
          <w:lang w:val="uk-UA" w:eastAsia="en-US"/>
        </w:rPr>
        <w:t xml:space="preserve">Види ліцензій у сфері діяльності з організації та проведення азартних ігор  відповідно до статті 44 </w:t>
      </w:r>
      <w:r>
        <w:rPr>
          <w:sz w:val="28"/>
          <w:szCs w:val="28"/>
          <w:lang w:val="uk-UA"/>
        </w:rPr>
        <w:t>Закону:</w:t>
      </w:r>
    </w:p>
    <w:p>
      <w:pPr>
        <w:pStyle w:val="P3"/>
        <w:shd w:val="clear" w:fill="FFFFFF"/>
        <w:spacing w:before="0" w:after="0" w:beforeAutospacing="0" w:afterAutospacing="0"/>
        <w:ind w:firstLine="567"/>
        <w:jc w:val="both"/>
        <w:rPr>
          <w:sz w:val="28"/>
          <w:szCs w:val="28"/>
          <w:lang w:val="uk-UA" w:eastAsia="en-US"/>
        </w:rPr>
      </w:pPr>
      <w:bookmarkEnd w:id="24"/>
      <w:bookmarkStart w:id="25" w:name="n819"/>
      <w:bookmarkEnd w:id="25"/>
      <w:bookmarkStart w:id="26" w:name="n830"/>
      <w:bookmarkEnd w:id="26"/>
      <w:r>
        <w:rPr>
          <w:sz w:val="28"/>
          <w:szCs w:val="28"/>
          <w:lang w:val="uk-UA" w:eastAsia="en-US"/>
        </w:rPr>
        <w:t>ліцензія на провадження діяльності з організації та проведення азартних ігор у гральних закладах казино;</w:t>
      </w:r>
    </w:p>
    <w:p>
      <w:pPr>
        <w:pStyle w:val="P3"/>
        <w:shd w:val="clear" w:fill="FFFFFF"/>
        <w:spacing w:before="0" w:after="0" w:beforeAutospacing="0" w:afterAutospacing="0"/>
        <w:ind w:firstLine="567"/>
        <w:jc w:val="both"/>
        <w:rPr>
          <w:sz w:val="28"/>
          <w:szCs w:val="28"/>
          <w:lang w:val="uk-UA" w:eastAsia="en-US"/>
        </w:rPr>
      </w:pPr>
      <w:bookmarkStart w:id="27" w:name="n820"/>
      <w:bookmarkEnd w:id="27"/>
      <w:r>
        <w:rPr>
          <w:sz w:val="28"/>
          <w:szCs w:val="28"/>
          <w:lang w:val="uk-UA" w:eastAsia="en-US"/>
        </w:rPr>
        <w:t>ліцензія на провадження діяльності з організації та проведення азартних ігор казино у мережі Інтернет;</w:t>
      </w:r>
    </w:p>
    <w:p>
      <w:pPr>
        <w:pStyle w:val="P3"/>
        <w:shd w:val="clear" w:fill="FFFFFF"/>
        <w:spacing w:before="0" w:after="0" w:beforeAutospacing="0" w:afterAutospacing="0"/>
        <w:ind w:firstLine="567"/>
        <w:jc w:val="both"/>
        <w:rPr>
          <w:sz w:val="28"/>
          <w:szCs w:val="28"/>
          <w:lang w:val="uk-UA" w:eastAsia="en-US"/>
        </w:rPr>
      </w:pPr>
      <w:bookmarkStart w:id="28" w:name="n821"/>
      <w:bookmarkEnd w:id="28"/>
      <w:r>
        <w:rPr>
          <w:sz w:val="28"/>
          <w:szCs w:val="28"/>
          <w:lang w:val="uk-UA" w:eastAsia="en-US"/>
        </w:rPr>
        <w:t>ліцензія на провадження діяльності з організації та проведення букмекерської діяльності;</w:t>
      </w:r>
    </w:p>
    <w:p>
      <w:pPr>
        <w:pStyle w:val="P3"/>
        <w:shd w:val="clear" w:fill="FFFFFF"/>
        <w:spacing w:before="0" w:after="0" w:beforeAutospacing="0" w:afterAutospacing="0"/>
        <w:ind w:firstLine="567"/>
        <w:jc w:val="both"/>
        <w:rPr>
          <w:sz w:val="28"/>
          <w:szCs w:val="28"/>
          <w:lang w:val="uk-UA" w:eastAsia="en-US"/>
        </w:rPr>
      </w:pPr>
      <w:bookmarkStart w:id="29" w:name="n822"/>
      <w:bookmarkEnd w:id="29"/>
      <w:r>
        <w:rPr>
          <w:sz w:val="28"/>
          <w:szCs w:val="28"/>
          <w:lang w:val="uk-UA" w:eastAsia="en-US"/>
        </w:rPr>
        <w:t>ліцензія на провадження діяльності з організації та проведення азартних ігор у залах гральних автоматів;</w:t>
      </w:r>
    </w:p>
    <w:p>
      <w:pPr>
        <w:pStyle w:val="P3"/>
        <w:shd w:val="clear" w:fill="FFFFFF"/>
        <w:spacing w:before="0" w:after="0" w:beforeAutospacing="0" w:afterAutospacing="0"/>
        <w:ind w:firstLine="567"/>
        <w:jc w:val="both"/>
        <w:rPr>
          <w:sz w:val="28"/>
          <w:szCs w:val="28"/>
          <w:lang w:val="uk-UA" w:eastAsia="en-US"/>
        </w:rPr>
      </w:pPr>
      <w:bookmarkStart w:id="30" w:name="n823"/>
      <w:bookmarkEnd w:id="30"/>
      <w:r>
        <w:rPr>
          <w:sz w:val="28"/>
          <w:szCs w:val="28"/>
          <w:lang w:val="uk-UA" w:eastAsia="en-US"/>
        </w:rPr>
        <w:t>ліцензія на провадження діяльності з організації та проведення азартних ігор у покер у мережі Інтернет;</w:t>
      </w:r>
    </w:p>
    <w:p>
      <w:pPr>
        <w:pStyle w:val="P3"/>
        <w:shd w:val="clear" w:fill="FFFFFF"/>
        <w:spacing w:before="0" w:after="0" w:beforeAutospacing="0" w:afterAutospacing="0"/>
        <w:ind w:firstLine="567"/>
        <w:jc w:val="both"/>
        <w:rPr>
          <w:sz w:val="28"/>
          <w:szCs w:val="28"/>
          <w:lang w:val="uk-UA" w:eastAsia="en-US"/>
        </w:rPr>
      </w:pPr>
      <w:bookmarkStart w:id="31" w:name="n824"/>
      <w:bookmarkEnd w:id="31"/>
      <w:r>
        <w:rPr>
          <w:sz w:val="28"/>
          <w:szCs w:val="28"/>
          <w:lang w:val="uk-UA" w:eastAsia="en-US"/>
        </w:rPr>
        <w:t>ліцензія на гральний стіл та/або на гральний стіл з кільцем рулетки;</w:t>
      </w:r>
    </w:p>
    <w:p>
      <w:pPr>
        <w:pStyle w:val="P3"/>
        <w:shd w:val="clear" w:fill="FFFFFF"/>
        <w:spacing w:before="0" w:after="0" w:beforeAutospacing="0" w:afterAutospacing="0"/>
        <w:ind w:firstLine="567"/>
        <w:jc w:val="both"/>
        <w:rPr>
          <w:sz w:val="28"/>
          <w:szCs w:val="28"/>
          <w:lang w:val="uk-UA" w:eastAsia="en-US"/>
        </w:rPr>
      </w:pPr>
      <w:bookmarkStart w:id="32" w:name="n825"/>
      <w:bookmarkEnd w:id="32"/>
      <w:r>
        <w:rPr>
          <w:sz w:val="28"/>
          <w:szCs w:val="28"/>
          <w:lang w:val="uk-UA" w:eastAsia="en-US"/>
        </w:rPr>
        <w:t>ліцензія на букмекерський пункт;</w:t>
      </w:r>
    </w:p>
    <w:p>
      <w:pPr>
        <w:pStyle w:val="P3"/>
        <w:shd w:val="clear" w:fill="FFFFFF"/>
        <w:spacing w:before="0" w:after="0" w:beforeAutospacing="0" w:afterAutospacing="0"/>
        <w:ind w:firstLine="567"/>
        <w:jc w:val="both"/>
        <w:rPr>
          <w:sz w:val="28"/>
          <w:szCs w:val="28"/>
          <w:lang w:val="uk-UA" w:eastAsia="en-US"/>
        </w:rPr>
      </w:pPr>
      <w:bookmarkStart w:id="33" w:name="n826"/>
      <w:bookmarkEnd w:id="33"/>
      <w:r>
        <w:rPr>
          <w:sz w:val="28"/>
          <w:szCs w:val="28"/>
          <w:lang w:val="uk-UA" w:eastAsia="en-US"/>
        </w:rPr>
        <w:t>ліцензія на гральний автомат;</w:t>
      </w:r>
    </w:p>
    <w:p>
      <w:pPr>
        <w:pStyle w:val="P3"/>
        <w:shd w:val="clear" w:fill="FFFFFF"/>
        <w:spacing w:before="0" w:after="0" w:beforeAutospacing="0" w:afterAutospacing="0"/>
        <w:ind w:firstLine="567"/>
        <w:jc w:val="both"/>
        <w:rPr>
          <w:sz w:val="28"/>
          <w:szCs w:val="28"/>
          <w:lang w:val="uk-UA" w:eastAsia="en-US"/>
        </w:rPr>
      </w:pPr>
      <w:bookmarkStart w:id="34" w:name="n827"/>
      <w:bookmarkEnd w:id="34"/>
      <w:r>
        <w:rPr>
          <w:sz w:val="28"/>
          <w:szCs w:val="28"/>
          <w:lang w:val="uk-UA" w:eastAsia="en-US"/>
        </w:rPr>
        <w:t>ліцензія на провадження діяльності з надання послуг у сфері азартних ігор;</w:t>
      </w:r>
    </w:p>
    <w:p>
      <w:pPr>
        <w:pStyle w:val="P3"/>
        <w:shd w:val="clear" w:fill="FFFFFF"/>
        <w:spacing w:before="0" w:after="0" w:beforeAutospacing="0" w:afterAutospacing="0"/>
        <w:ind w:firstLine="567"/>
        <w:jc w:val="both"/>
        <w:rPr>
          <w:sz w:val="28"/>
          <w:szCs w:val="28"/>
          <w:lang w:val="uk-UA" w:eastAsia="en-US"/>
        </w:rPr>
      </w:pPr>
      <w:bookmarkStart w:id="35" w:name="n828"/>
      <w:bookmarkEnd w:id="35"/>
      <w:r>
        <w:rPr>
          <w:sz w:val="28"/>
          <w:szCs w:val="28"/>
          <w:lang w:val="uk-UA" w:eastAsia="en-US"/>
        </w:rPr>
        <w:t>ліцензія на провадження діяльності з проведення парі тоталізатора на іподромі;</w:t>
      </w:r>
    </w:p>
    <w:p>
      <w:pPr>
        <w:pStyle w:val="P3"/>
        <w:shd w:val="clear" w:fill="FFFFFF"/>
        <w:spacing w:before="0" w:after="0" w:beforeAutospacing="0" w:afterAutospacing="0"/>
        <w:ind w:firstLine="567"/>
        <w:jc w:val="both"/>
        <w:rPr>
          <w:sz w:val="28"/>
          <w:szCs w:val="28"/>
          <w:lang w:val="uk-UA" w:eastAsia="en-US"/>
        </w:rPr>
      </w:pPr>
      <w:bookmarkStart w:id="36" w:name="n829"/>
      <w:bookmarkEnd w:id="36"/>
      <w:r>
        <w:rPr>
          <w:sz w:val="28"/>
          <w:szCs w:val="28"/>
          <w:lang w:val="uk-UA" w:eastAsia="en-US"/>
        </w:rPr>
        <w:t>інвестиційна ліцензія.</w:t>
      </w:r>
    </w:p>
    <w:p>
      <w:pPr>
        <w:pStyle w:val="P3"/>
        <w:shd w:val="clear" w:fill="FFFFFF"/>
        <w:spacing w:before="0" w:after="0" w:beforeAutospacing="0" w:afterAutospacing="0"/>
        <w:ind w:firstLine="567"/>
        <w:jc w:val="both"/>
        <w:rPr>
          <w:sz w:val="28"/>
          <w:szCs w:val="28"/>
          <w:lang w:val="uk-UA" w:eastAsia="en-US"/>
        </w:rPr>
      </w:pPr>
      <w:r>
        <w:rPr>
          <w:sz w:val="28"/>
          <w:szCs w:val="28"/>
          <w:lang w:val="uk-UA" w:eastAsia="en-US"/>
        </w:rPr>
        <w:t>Ліцензія дає право використовувати тільки один бренд організатора азартних ігор.</w:t>
      </w:r>
    </w:p>
    <w:p>
      <w:pPr>
        <w:pStyle w:val="P3"/>
        <w:shd w:val="clear" w:fill="FFFFFF"/>
        <w:spacing w:before="0" w:after="0" w:beforeAutospacing="0" w:afterAutospacing="0"/>
        <w:jc w:val="both"/>
        <w:rPr>
          <w:color w:val="0070C0"/>
          <w:sz w:val="28"/>
          <w:szCs w:val="28"/>
          <w:lang w:val="uk-UA" w:eastAsia="en-US"/>
        </w:rPr>
      </w:pPr>
    </w:p>
    <w:p>
      <w:pPr>
        <w:pStyle w:val="P3"/>
        <w:shd w:val="clear" w:fill="FFFFFF"/>
        <w:spacing w:before="0" w:after="0" w:beforeAutospacing="0" w:afterAutospacing="0"/>
        <w:ind w:firstLine="567"/>
        <w:jc w:val="both"/>
        <w:rPr>
          <w:b w:val="1"/>
          <w:i w:val="1"/>
          <w:bCs w:val="1"/>
          <w:iCs w:val="1"/>
          <w:sz w:val="28"/>
          <w:szCs w:val="28"/>
          <w:lang w:val="uk-UA" w:eastAsia="en-US"/>
        </w:rPr>
      </w:pPr>
      <w:r>
        <w:rPr>
          <w:b w:val="1"/>
          <w:i w:val="1"/>
          <w:bCs w:val="1"/>
          <w:iCs w:val="1"/>
          <w:sz w:val="28"/>
          <w:szCs w:val="28"/>
          <w:lang w:val="uk-UA" w:eastAsia="en-US"/>
        </w:rPr>
        <w:t xml:space="preserve">Плата за ліцензію та строк дії </w:t>
      </w:r>
    </w:p>
    <w:p>
      <w:pPr>
        <w:pStyle w:val="P3"/>
        <w:shd w:val="clear" w:fill="FFFFFF"/>
        <w:spacing w:before="0" w:after="0" w:beforeAutospacing="0" w:afterAutospacing="0"/>
        <w:ind w:firstLine="567"/>
        <w:jc w:val="both"/>
        <w:rPr>
          <w:b w:val="1"/>
          <w:i w:val="1"/>
          <w:bCs w:val="1"/>
          <w:iCs w:val="1"/>
          <w:sz w:val="28"/>
          <w:szCs w:val="28"/>
          <w:lang w:val="uk-UA" w:eastAsia="en-US"/>
        </w:rPr>
      </w:pPr>
    </w:p>
    <w:p>
      <w:pPr>
        <w:pStyle w:val="P3"/>
        <w:shd w:val="clear" w:fill="FFFFFF"/>
        <w:spacing w:before="0" w:after="0" w:beforeAutospacing="0" w:afterAutospacing="0"/>
        <w:ind w:firstLine="567"/>
        <w:jc w:val="both"/>
        <w:rPr>
          <w:sz w:val="28"/>
          <w:szCs w:val="28"/>
          <w:lang w:val="uk-UA" w:eastAsia="en-US"/>
        </w:rPr>
      </w:pPr>
      <w:r>
        <w:rPr>
          <w:sz w:val="28"/>
          <w:szCs w:val="28"/>
          <w:lang w:val="uk-UA"/>
        </w:rPr>
        <w:t xml:space="preserve">Розмір плати за ліцензію визначається розміром мінімальної заробітної плати, встановленої на 1 січня року, в якому приймається рішення КРАІЛ про видачу ліцензії, та сплачується щорічно рівними частинами, крім ліцензії </w:t>
      </w:r>
      <w:r>
        <w:rPr>
          <w:sz w:val="28"/>
          <w:szCs w:val="28"/>
          <w:lang w:val="uk-UA" w:eastAsia="en-US"/>
        </w:rPr>
        <w:t xml:space="preserve">на провадження діяльності з надання послуг у сфері азартних ігор та ліцензії на провадження діяльності з проведення парі тоталізатора на іподромі, які сплачуються повністю (1 раз на 5 років) після прийняття відповідного рішення КРАІЛ.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Для розрахунку плати за ліцензію у 2023 році застосовано величину мінімальної заробітної плати (6700 гривень), що встановлена Законом України «Про Державний бюджет України на 2023 рік». </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Інформація щодо розрахованого розміру плати за ліцензії, встановлених вимог та строків дії ліцензій </w:t>
      </w:r>
      <w:r>
        <w:rPr>
          <w:sz w:val="28"/>
          <w:szCs w:val="28"/>
          <w:lang w:val="uk-UA" w:eastAsia="en-US"/>
        </w:rPr>
        <w:t xml:space="preserve">у сфері діяльності з організації та проведення азартних ігор </w:t>
      </w:r>
      <w:r>
        <w:rPr>
          <w:sz w:val="28"/>
          <w:szCs w:val="28"/>
          <w:lang w:val="uk-UA"/>
        </w:rPr>
        <w:t xml:space="preserve">за відповідними видами діяльності зазначена в таблицях 1–6.  </w:t>
      </w:r>
    </w:p>
    <w:p>
      <w:pPr>
        <w:pStyle w:val="P3"/>
        <w:shd w:val="clear" w:fill="FFFFFF"/>
        <w:spacing w:before="0" w:after="0" w:beforeAutospacing="0" w:afterAutospacing="0"/>
        <w:ind w:firstLine="567"/>
        <w:jc w:val="both"/>
        <w:rPr>
          <w:sz w:val="28"/>
          <w:szCs w:val="28"/>
          <w:lang w:val="uk-UA"/>
        </w:rPr>
      </w:pPr>
      <w:r>
        <w:rPr>
          <w:sz w:val="28"/>
          <w:szCs w:val="28"/>
          <w:lang w:val="uk-UA"/>
        </w:rPr>
        <w:t>Інформація щодо організаторів азартних ігор, у тому числі організаторів азартних ігор у залах гральних автоматів (найменування, бренд, ліцензії тощо) зазначена в додатку 1 до цього звіту.</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w:t>
      </w:r>
      <w:r>
        <w:rPr>
          <w:b w:val="0"/>
          <w:sz w:val="28"/>
          <w:szCs w:val="28"/>
        </w:rPr>
        <w:t xml:space="preserve">права на провадження діяльності з організації та проведення азартних ігор та ліцензії </w:t>
      </w:r>
      <w:r>
        <w:rPr>
          <w:b w:val="0"/>
          <w:bCs w:val="0"/>
          <w:sz w:val="28"/>
          <w:szCs w:val="28"/>
          <w:lang w:eastAsia="ru-RU"/>
        </w:rPr>
        <w:t>розміщена на офіційному вебсайті КРАІЛ у розділі «Реєстри та переліки» за посиланням: https://www.gc.gov.ua/ua/Reiestry.html, у відповідних рубриках.</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Щодо ліцензій, які видаються за видами діяльності з організації та проведення азартних ігор, що здійснюються офлайн (у гральних закладах - гральних закладах казино, залах гральних автоматів, букмекерських пунктах).</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b w:val="1"/>
          <w:bCs w:val="1"/>
          <w:sz w:val="28"/>
          <w:szCs w:val="28"/>
          <w:lang w:val="uk-UA"/>
        </w:rPr>
        <w:t>Організація та проведення азартних ігор у гральних закладах казино</w:t>
      </w:r>
      <w:r>
        <w:rPr>
          <w:sz w:val="28"/>
          <w:szCs w:val="28"/>
          <w:lang w:val="uk-UA"/>
        </w:rPr>
        <w:t xml:space="preserve"> дозволяється виключно на території спеціальних гральних зон на підставі ліцензії на провадження діяльності з організації та проведення азартних ігор у гральних закладах казино.</w:t>
      </w:r>
    </w:p>
    <w:p>
      <w:pPr>
        <w:pStyle w:val="P3"/>
        <w:shd w:val="clear" w:fill="FFFFFF"/>
        <w:spacing w:before="0" w:after="0" w:beforeAutospacing="0" w:afterAutospacing="0"/>
        <w:ind w:firstLine="567"/>
        <w:jc w:val="both"/>
        <w:rPr>
          <w:sz w:val="28"/>
          <w:szCs w:val="28"/>
          <w:lang w:val="uk-UA"/>
        </w:rPr>
      </w:pPr>
      <w:r>
        <w:rPr>
          <w:sz w:val="28"/>
          <w:szCs w:val="28"/>
          <w:lang w:val="uk-UA"/>
        </w:rPr>
        <w:t>На підставі однієї ліцензії на проведення азартних ігор у гральних закладах казино може провадитися діяльність одного закладу казино.</w:t>
      </w:r>
    </w:p>
    <w:p>
      <w:pPr>
        <w:pStyle w:val="P3"/>
        <w:shd w:val="clear" w:fill="FFFFFF"/>
        <w:spacing w:before="0" w:after="0" w:beforeAutospacing="0" w:afterAutospacing="0"/>
        <w:ind w:firstLine="567"/>
        <w:jc w:val="both"/>
        <w:rPr>
          <w:sz w:val="28"/>
          <w:szCs w:val="28"/>
          <w:lang w:val="uk-UA"/>
        </w:rPr>
      </w:pPr>
      <w:r>
        <w:rPr>
          <w:sz w:val="28"/>
          <w:szCs w:val="28"/>
          <w:lang w:val="uk-UA"/>
        </w:rPr>
        <w:t>Також організація та проведення азартних ігор у гральних закладах казино може здійснюватися на підставі інвестиційної ліцензії:</w:t>
      </w:r>
    </w:p>
    <w:p>
      <w:pPr>
        <w:pStyle w:val="P3"/>
        <w:numPr>
          <w:ilvl w:val="0"/>
          <w:numId w:val="3"/>
        </w:numPr>
        <w:shd w:val="clear" w:fill="FFFFFF"/>
        <w:spacing w:before="0" w:after="0" w:beforeAutospacing="0" w:afterAutospacing="0"/>
        <w:ind w:firstLine="567" w:left="0"/>
        <w:jc w:val="both"/>
        <w:rPr>
          <w:sz w:val="28"/>
          <w:szCs w:val="28"/>
          <w:lang w:val="uk-UA"/>
        </w:rPr>
      </w:pPr>
      <w:r>
        <w:rPr>
          <w:sz w:val="28"/>
          <w:szCs w:val="28"/>
          <w:lang w:val="uk-UA"/>
        </w:rPr>
        <w:t>у разі реалізації окремих інвестиційних проєктів з організації та проведення азартних ігор казино;</w:t>
      </w:r>
    </w:p>
    <w:p>
      <w:pPr>
        <w:pStyle w:val="P3"/>
        <w:numPr>
          <w:ilvl w:val="0"/>
          <w:numId w:val="3"/>
        </w:numPr>
        <w:shd w:val="clear" w:fill="FFFFFF"/>
        <w:spacing w:before="0" w:after="0" w:beforeAutospacing="0" w:afterAutospacing="0"/>
        <w:ind w:firstLine="567" w:left="0"/>
        <w:jc w:val="both"/>
        <w:rPr>
          <w:sz w:val="28"/>
          <w:szCs w:val="28"/>
          <w:lang w:val="uk-UA"/>
        </w:rPr>
      </w:pPr>
      <w:r>
        <w:rPr>
          <w:sz w:val="28"/>
          <w:szCs w:val="28"/>
          <w:lang w:val="uk-UA"/>
        </w:rPr>
        <w:t>за умови будівництва заявником готельного комплексу категорії «п’ять зірок» з номерним фондом не менше 200 (двохсот) номерів (у місті Києві) або 150 (ста п’ятдесяти)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pPr>
        <w:pStyle w:val="P3"/>
        <w:shd w:val="clear" w:fill="FFFFFF"/>
        <w:spacing w:before="0" w:after="0" w:beforeAutospacing="0" w:afterAutospacing="0"/>
        <w:ind w:firstLine="567"/>
        <w:jc w:val="both"/>
        <w:rPr>
          <w:sz w:val="28"/>
          <w:szCs w:val="28"/>
          <w:lang w:val="uk-UA"/>
        </w:rPr>
      </w:pPr>
      <w:r>
        <w:rPr>
          <w:sz w:val="28"/>
          <w:szCs w:val="28"/>
          <w:lang w:val="uk-UA"/>
        </w:rPr>
        <w:t>Вимоги щодо плати та строків дії ліцензій, що видаються за видом діяльності з організації та проведення азартних ігор у гральних закладах казино,</w:t>
      </w:r>
      <w:r>
        <w:rPr>
          <w:sz w:val="28"/>
          <w:szCs w:val="28"/>
          <w:lang w:val="uk-UA" w:eastAsia="en-US"/>
        </w:rPr>
        <w:t xml:space="preserve"> </w:t>
      </w:r>
      <w:r>
        <w:rPr>
          <w:sz w:val="28"/>
          <w:szCs w:val="28"/>
          <w:lang w:val="uk-UA"/>
        </w:rPr>
        <w:t xml:space="preserve">зазначені в таблиці 1. </w:t>
      </w:r>
    </w:p>
    <w:p>
      <w:pPr>
        <w:pStyle w:val="P3"/>
        <w:shd w:val="clear" w:fill="FFFFFF"/>
        <w:spacing w:before="0" w:after="0" w:beforeAutospacing="0" w:afterAutospacing="0"/>
        <w:ind w:firstLine="567"/>
        <w:jc w:val="right"/>
        <w:rPr>
          <w:sz w:val="28"/>
          <w:szCs w:val="28"/>
          <w:lang w:val="en-US"/>
        </w:rPr>
      </w:pPr>
      <w:r>
        <w:rPr>
          <w:sz w:val="28"/>
          <w:szCs w:val="28"/>
          <w:lang w:val="uk-UA"/>
        </w:rPr>
        <w:t>Таблиця 1</w:t>
      </w:r>
    </w:p>
    <w:p>
      <w:pPr>
        <w:pStyle w:val="P3"/>
        <w:shd w:val="clear" w:fill="FFFFFF"/>
        <w:spacing w:before="0" w:after="0" w:beforeAutospacing="0" w:afterAutospacing="0"/>
        <w:jc w:val="right"/>
        <w:rPr>
          <w:sz w:val="28"/>
          <w:szCs w:val="28"/>
          <w:lang w:val="en-US"/>
        </w:rPr>
      </w:pPr>
      <w:r>
        <w:rPr>
          <w:noProof w:val="1"/>
        </w:rPr>
        <w:drawing>
          <wp:inline xmlns:wp="http://schemas.openxmlformats.org/drawingml/2006/wordprocessingDrawing" distT="0" distB="0" distL="0" distR="0">
            <wp:extent cx="6120130" cy="5127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xmlns:r="http://schemas.openxmlformats.org/officeDocument/2006/relationships" r:embed="Relimage1"/>
                    <a:srcRect/>
                    <a:stretch>
                      <a:fillRect/>
                    </a:stretch>
                  </pic:blipFill>
                  <pic:spPr bwMode="auto">
                    <a:xfrm>
                      <a:off x="0" y="0"/>
                      <a:ext cx="6120130" cy="5127676"/>
                    </a:xfrm>
                    <a:prstGeom prst="rect"/>
                    <a:noFill/>
                    <a:ln>
                      <a:noFill/>
                    </a:ln>
                  </pic:spPr>
                </pic:pic>
              </a:graphicData>
            </a:graphic>
          </wp:inline>
        </w:drawing>
      </w:r>
    </w:p>
    <w:p>
      <w:pPr>
        <w:pStyle w:val="P3"/>
        <w:shd w:val="clear" w:fill="FFFFFF"/>
        <w:spacing w:before="0" w:after="0" w:beforeAutospacing="0" w:afterAutospacing="0"/>
        <w:ind w:firstLine="567"/>
        <w:jc w:val="right"/>
        <w:rPr>
          <w:lang w:val="en-US"/>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iCs w:val="1"/>
          <w:lang w:val="uk-UA"/>
        </w:rPr>
        <w:t>ліцензії на гральний стіл, на гральний стіл з кільцем рулетки, на гральний автомат видаються на строк дії ліцензії на провадження діяльності з організації та проведення азартних ігор у гральних закладах казино.</w:t>
      </w:r>
    </w:p>
    <w:p>
      <w:pPr>
        <w:pStyle w:val="P3"/>
        <w:shd w:val="clear" w:fill="FFFFFF"/>
        <w:spacing w:before="0" w:after="0" w:beforeAutospacing="0" w:afterAutospacing="0"/>
        <w:jc w:val="both"/>
        <w:rPr>
          <w:i w:val="1"/>
          <w:iCs w:val="1"/>
          <w:sz w:val="10"/>
          <w:szCs w:val="10"/>
          <w:lang w:val="uk-UA"/>
        </w:rPr>
      </w:pPr>
    </w:p>
    <w:p>
      <w:pPr>
        <w:pStyle w:val="P3"/>
        <w:shd w:val="clear" w:fill="FFFFFF"/>
        <w:spacing w:before="0" w:after="0" w:beforeAutospacing="0" w:afterAutospacing="0"/>
        <w:jc w:val="both"/>
        <w:rPr>
          <w:i w:val="1"/>
          <w:iCs w:val="1"/>
          <w:lang w:val="uk-UA"/>
        </w:rPr>
      </w:pPr>
      <w:r>
        <w:rPr>
          <w:i w:val="1"/>
          <w:iCs w:val="1"/>
          <w:lang w:val="uk-UA"/>
        </w:rPr>
        <w:t>** до дня введення в експлуатацію Державної системи онлайн-моніторингу щорічна рівна частина плати, зокрема за ліцензію на гральний автомат, сплачується у потрійному розмірі (відповідно до абзацу другого пункту 3 розділу ХІ «Прикінцеві та перехідні положення» Закону).</w:t>
      </w:r>
    </w:p>
    <w:p>
      <w:pPr>
        <w:pStyle w:val="P3"/>
        <w:shd w:val="clear" w:fill="FFFFFF"/>
        <w:spacing w:before="0" w:after="0" w:beforeAutospacing="0" w:afterAutospacing="0"/>
        <w:ind w:firstLine="567"/>
        <w:jc w:val="both"/>
        <w:rPr>
          <w:sz w:val="28"/>
          <w:szCs w:val="28"/>
          <w:lang w:val="uk-UA"/>
        </w:rPr>
      </w:pPr>
      <w:r>
        <w:rPr>
          <w:sz w:val="28"/>
          <w:szCs w:val="28"/>
          <w:lang w:val="uk-UA"/>
        </w:rPr>
        <w:t>Слід зазначити, що в разі отримання інвестиційної ліцензії (безоплатно), отримання ліцензій на гральне обладнання є платним. Так, щорічна плата за ліцензії на гральний стіл з кільцем рулетки, на гральний стіл, що не є гральним столом з кільцем рулетки, на гральний автомат встановлюється відповідно до статті 52 Закону (зазначено в таблиці 1).</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На загальну суму коштів за ліцензії, сплачених організатором казино, також впливають вимоги щодо мінімальної кількості грального обладнання залежно </w:t>
        <w:br w:type="textWrapping"/>
        <w:t>від території розташування грального закладу. Так, частиною другою статті 28 Закону встановлено, що організатор казино забезпечує розміщення грального обладнання у кількості не менше:</w:t>
      </w:r>
    </w:p>
    <w:p>
      <w:pPr>
        <w:pStyle w:val="P3"/>
        <w:shd w:val="clear" w:fill="FFFFFF"/>
        <w:spacing w:before="0" w:after="0" w:beforeAutospacing="0" w:afterAutospacing="0"/>
        <w:ind w:firstLine="567"/>
        <w:jc w:val="both"/>
        <w:rPr>
          <w:sz w:val="28"/>
          <w:szCs w:val="28"/>
          <w:lang w:val="uk-UA"/>
        </w:rPr>
      </w:pPr>
      <w:bookmarkStart w:id="37" w:name="n635"/>
      <w:bookmarkEnd w:id="37"/>
      <w:r>
        <w:rPr>
          <w:sz w:val="28"/>
          <w:szCs w:val="28"/>
          <w:lang w:val="uk-UA"/>
        </w:rPr>
        <w:t>- десяти гральних столів, у тому числі не менше двох гральних столів з кільцем рулетки, та не менше 50 гральних автоматів у разі розташування грального закладу казино на території спеціальної гральної зони в населених пунктах з чисельністю населення більше 500 000 (п’ятсот тисяч) осіб;</w:t>
      </w:r>
    </w:p>
    <w:p>
      <w:pPr>
        <w:pStyle w:val="P3"/>
        <w:shd w:val="clear" w:fill="FFFFFF"/>
        <w:spacing w:before="0" w:after="0" w:beforeAutospacing="0" w:afterAutospacing="0"/>
        <w:ind w:firstLine="567"/>
        <w:jc w:val="both"/>
        <w:rPr>
          <w:sz w:val="28"/>
          <w:szCs w:val="28"/>
          <w:lang w:val="uk-UA"/>
        </w:rPr>
      </w:pPr>
      <w:bookmarkStart w:id="38" w:name="n636"/>
      <w:bookmarkEnd w:id="38"/>
      <w:r>
        <w:rPr>
          <w:sz w:val="28"/>
          <w:szCs w:val="28"/>
          <w:lang w:val="uk-UA"/>
        </w:rPr>
        <w:t>- п’яти гральних столів, у тому числі не менше одного грального стола з кільцем рулетки, та не менше 20 гральних автоматів у разі розташування грального закладу казино на території спеціальної гральної зони у населеному пункті з чисельністю населення менше 500 000 (п’ятсот тисяч) осіб та поза межами населених пунктів.</w:t>
      </w:r>
    </w:p>
    <w:p>
      <w:pPr>
        <w:pStyle w:val="P1"/>
        <w:shd w:val="clear" w:fill="FFFFFF"/>
        <w:spacing w:before="0" w:after="0" w:beforeAutospacing="0" w:afterAutospacing="0"/>
        <w:ind w:firstLine="567"/>
        <w:jc w:val="both"/>
        <w:rPr>
          <w:b w:val="0"/>
          <w:bCs w:val="0"/>
          <w:sz w:val="28"/>
          <w:szCs w:val="28"/>
          <w:lang w:eastAsia="ru-RU"/>
        </w:rPr>
      </w:pPr>
      <w:bookmarkStart w:id="39" w:name="_Hlk132790451"/>
      <w:r>
        <w:rPr>
          <w:b w:val="0"/>
          <w:bCs w:val="0"/>
          <w:sz w:val="28"/>
          <w:szCs w:val="28"/>
          <w:lang w:eastAsia="ru-RU"/>
        </w:rPr>
        <w:t>Інформація щодо наявності у суб’єкта господарювання права на провадження діяльності з організації та проведення азартних ігор у гральних закладах казино та ліцензій на гральне обладнання розміщена на офіційному вебсайті КРАІЛ у розділі «Реєстри та переліки» за посиланням: https://www.gc.gov.ua/ua/Reiestry.html, у рубриках «Гральні заклади казино» та «Ліцензії на гральне обладнання».</w:t>
      </w: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п’ять організаторів казино відповідно до чинних ліцензій на організацію та проведення азартних ігор у гральних закладах казино під такими брендами:</w:t>
      </w:r>
    </w:p>
    <w:p>
      <w:pPr>
        <w:pStyle w:val="P3"/>
        <w:numPr>
          <w:ilvl w:val="0"/>
          <w:numId w:val="35"/>
        </w:numPr>
        <w:shd w:val="clear" w:fill="FFFFFF"/>
        <w:spacing w:before="0" w:after="0" w:beforeAutospacing="0" w:afterAutospacing="0"/>
        <w:jc w:val="both"/>
        <w:rPr>
          <w:sz w:val="28"/>
          <w:szCs w:val="28"/>
          <w:lang w:val="uk-UA"/>
        </w:rPr>
      </w:pPr>
      <w:r>
        <w:rPr>
          <w:sz w:val="28"/>
          <w:szCs w:val="28"/>
        </w:rPr>
        <w:t>ТОВ</w:t>
      </w:r>
      <w:r>
        <w:rPr>
          <w:sz w:val="28"/>
          <w:szCs w:val="28"/>
          <w:lang w:val="uk-UA"/>
        </w:rPr>
        <w:t xml:space="preserve"> </w:t>
      </w:r>
      <w:r>
        <w:rPr>
          <w:sz w:val="28"/>
          <w:szCs w:val="28"/>
        </w:rPr>
        <w:t>«ФАВБЕТ ВІП КАЗІНО»</w:t>
      </w:r>
      <w:r>
        <w:rPr>
          <w:sz w:val="28"/>
          <w:szCs w:val="28"/>
          <w:lang w:val="uk-UA"/>
        </w:rPr>
        <w:t xml:space="preserve"> під брендом «</w:t>
      </w:r>
      <w:r>
        <w:rPr>
          <w:sz w:val="28"/>
          <w:szCs w:val="28"/>
        </w:rPr>
        <w:t>BILLIONAIRE</w:t>
      </w:r>
      <w:r>
        <w:rPr>
          <w:sz w:val="28"/>
          <w:szCs w:val="28"/>
          <w:lang w:val="uk-UA"/>
        </w:rPr>
        <w:t xml:space="preserve">»; </w:t>
      </w:r>
    </w:p>
    <w:p>
      <w:pPr>
        <w:pStyle w:val="P3"/>
        <w:numPr>
          <w:ilvl w:val="0"/>
          <w:numId w:val="35"/>
        </w:numPr>
        <w:shd w:val="clear" w:fill="FFFFFF"/>
        <w:spacing w:before="0" w:after="0" w:beforeAutospacing="0" w:afterAutospacing="0"/>
        <w:jc w:val="both"/>
        <w:rPr>
          <w:sz w:val="28"/>
          <w:szCs w:val="28"/>
        </w:rPr>
      </w:pPr>
      <w:r>
        <w:rPr>
          <w:sz w:val="28"/>
          <w:szCs w:val="28"/>
        </w:rPr>
        <w:t>ТОВ «ПЛЕЙ СМАРТ»</w:t>
      </w:r>
      <w:r>
        <w:rPr>
          <w:sz w:val="28"/>
          <w:szCs w:val="28"/>
          <w:lang w:val="uk-UA"/>
        </w:rPr>
        <w:t xml:space="preserve"> під брендом «</w:t>
      </w:r>
      <w:r>
        <w:rPr>
          <w:sz w:val="28"/>
          <w:szCs w:val="28"/>
        </w:rPr>
        <w:t>SL Kyiv</w:t>
      </w:r>
      <w:r>
        <w:rPr>
          <w:sz w:val="28"/>
          <w:szCs w:val="28"/>
          <w:lang w:val="uk-UA"/>
        </w:rPr>
        <w:t>»;</w:t>
      </w:r>
    </w:p>
    <w:p>
      <w:pPr>
        <w:pStyle w:val="P3"/>
        <w:numPr>
          <w:ilvl w:val="0"/>
          <w:numId w:val="35"/>
        </w:numPr>
        <w:shd w:val="clear" w:fill="FFFFFF"/>
        <w:spacing w:before="0" w:after="0" w:beforeAutospacing="0" w:afterAutospacing="0"/>
        <w:jc w:val="both"/>
        <w:rPr>
          <w:sz w:val="28"/>
          <w:szCs w:val="28"/>
        </w:rPr>
      </w:pPr>
      <w:r>
        <w:rPr>
          <w:sz w:val="28"/>
          <w:szCs w:val="28"/>
        </w:rPr>
        <w:t>ТОВ «ПРИМУМ»</w:t>
      </w:r>
      <w:r>
        <w:rPr>
          <w:sz w:val="28"/>
          <w:szCs w:val="28"/>
          <w:lang w:val="uk-UA"/>
        </w:rPr>
        <w:t xml:space="preserve"> під брендом «</w:t>
      </w:r>
      <w:r>
        <w:rPr>
          <w:sz w:val="28"/>
          <w:szCs w:val="28"/>
        </w:rPr>
        <w:t>F</w:t>
      </w:r>
      <w:r>
        <w:rPr>
          <w:sz w:val="28"/>
          <w:szCs w:val="28"/>
          <w:lang w:val="uk-UA"/>
        </w:rPr>
        <w:t>»</w:t>
      </w:r>
      <w:r>
        <w:rPr>
          <w:sz w:val="28"/>
          <w:szCs w:val="28"/>
        </w:rPr>
        <w:t>;</w:t>
      </w:r>
    </w:p>
    <w:p>
      <w:pPr>
        <w:pStyle w:val="P3"/>
        <w:numPr>
          <w:ilvl w:val="0"/>
          <w:numId w:val="35"/>
        </w:numPr>
        <w:shd w:val="clear" w:fill="FFFFFF"/>
        <w:tabs>
          <w:tab w:val="left" w:pos="993" w:leader="none"/>
        </w:tabs>
        <w:spacing w:before="0" w:after="0" w:beforeAutospacing="0" w:afterAutospacing="0"/>
        <w:ind w:firstLine="567" w:left="0"/>
        <w:jc w:val="both"/>
        <w:rPr>
          <w:sz w:val="28"/>
          <w:szCs w:val="28"/>
        </w:rPr>
      </w:pPr>
      <w:r>
        <w:rPr>
          <w:sz w:val="28"/>
          <w:szCs w:val="28"/>
        </w:rPr>
        <w:t>ТОВ «ФАВОРИТ КАЗІНО КОМПАНІ»</w:t>
      </w:r>
      <w:r>
        <w:rPr>
          <w:sz w:val="28"/>
          <w:szCs w:val="28"/>
          <w:lang w:val="uk-UA"/>
        </w:rPr>
        <w:t xml:space="preserve"> під брендом «</w:t>
      </w:r>
      <w:r>
        <w:rPr>
          <w:sz w:val="28"/>
          <w:szCs w:val="28"/>
        </w:rPr>
        <w:t>FAVBET CASINO</w:t>
      </w:r>
      <w:r>
        <w:rPr>
          <w:sz w:val="28"/>
          <w:szCs w:val="28"/>
          <w:lang w:val="uk-UA"/>
        </w:rPr>
        <w:t>»</w:t>
      </w:r>
      <w:r>
        <w:rPr>
          <w:sz w:val="28"/>
          <w:szCs w:val="28"/>
        </w:rPr>
        <w:t>;</w:t>
      </w:r>
    </w:p>
    <w:p>
      <w:pPr>
        <w:pStyle w:val="P3"/>
        <w:numPr>
          <w:ilvl w:val="0"/>
          <w:numId w:val="35"/>
        </w:numPr>
        <w:shd w:val="clear" w:fill="FFFFFF"/>
        <w:tabs>
          <w:tab w:val="left" w:pos="851" w:leader="none"/>
        </w:tabs>
        <w:spacing w:before="0" w:after="0" w:beforeAutospacing="0" w:afterAutospacing="0"/>
        <w:ind w:firstLine="567" w:left="0"/>
        <w:jc w:val="both"/>
        <w:rPr>
          <w:sz w:val="28"/>
          <w:szCs w:val="28"/>
          <w:lang w:val="en-US"/>
        </w:rPr>
      </w:pPr>
      <w:r>
        <w:rPr>
          <w:sz w:val="28"/>
          <w:szCs w:val="28"/>
        </w:rPr>
        <w:t>ТОВ</w:t>
      </w:r>
      <w:r>
        <w:rPr>
          <w:sz w:val="28"/>
          <w:szCs w:val="28"/>
          <w:lang w:val="en-US"/>
        </w:rPr>
        <w:t xml:space="preserve"> «</w:t>
      </w:r>
      <w:r>
        <w:rPr>
          <w:sz w:val="28"/>
          <w:szCs w:val="28"/>
        </w:rPr>
        <w:t>АЙФАР</w:t>
      </w:r>
      <w:r>
        <w:rPr>
          <w:sz w:val="28"/>
          <w:szCs w:val="28"/>
          <w:lang w:val="en-US"/>
        </w:rPr>
        <w:t xml:space="preserve"> </w:t>
      </w:r>
      <w:r>
        <w:rPr>
          <w:sz w:val="28"/>
          <w:szCs w:val="28"/>
        </w:rPr>
        <w:t>ГРУП</w:t>
      </w:r>
      <w:r>
        <w:rPr>
          <w:sz w:val="28"/>
          <w:szCs w:val="28"/>
          <w:lang w:val="en-US"/>
        </w:rPr>
        <w:t>»</w:t>
      </w:r>
      <w:r>
        <w:rPr>
          <w:sz w:val="28"/>
          <w:szCs w:val="28"/>
          <w:lang w:val="uk-UA"/>
        </w:rPr>
        <w:t xml:space="preserve"> під брендом «</w:t>
      </w:r>
      <w:r>
        <w:rPr>
          <w:sz w:val="28"/>
          <w:szCs w:val="28"/>
          <w:lang w:val="en-US"/>
        </w:rPr>
        <w:t xml:space="preserve">GOLDEN GATE/Golden Gate </w:t>
      </w:r>
      <w:r>
        <w:rPr>
          <w:sz w:val="28"/>
          <w:szCs w:val="28"/>
        </w:rPr>
        <w:t>Голден</w:t>
      </w:r>
      <w:r>
        <w:rPr>
          <w:sz w:val="28"/>
          <w:szCs w:val="28"/>
          <w:lang w:val="en-US"/>
        </w:rPr>
        <w:t xml:space="preserve"> </w:t>
      </w:r>
      <w:r>
        <w:rPr>
          <w:sz w:val="28"/>
          <w:szCs w:val="28"/>
        </w:rPr>
        <w:t>Гейт</w:t>
      </w:r>
      <w:r>
        <w:rPr>
          <w:sz w:val="28"/>
          <w:szCs w:val="28"/>
          <w:lang w:val="en-US"/>
        </w:rPr>
        <w:t>/GOLDEN GATE CASINO/GG</w:t>
      </w:r>
      <w:r>
        <w:rPr>
          <w:sz w:val="28"/>
          <w:szCs w:val="28"/>
          <w:lang w:val="uk-UA"/>
        </w:rPr>
        <w:t>»</w:t>
      </w:r>
      <w:r>
        <w:rPr>
          <w:sz w:val="28"/>
          <w:szCs w:val="28"/>
          <w:lang w:val="en-US"/>
        </w:rPr>
        <w:t>.</w:t>
      </w:r>
    </w:p>
    <w:p>
      <w:pPr>
        <w:pStyle w:val="P3"/>
        <w:shd w:val="clear" w:fill="FFFFFF"/>
        <w:spacing w:before="0" w:after="0" w:beforeAutospacing="0" w:afterAutospacing="0"/>
        <w:ind w:firstLine="567"/>
        <w:jc w:val="both"/>
        <w:rPr>
          <w:sz w:val="28"/>
          <w:szCs w:val="28"/>
          <w:lang w:val="uk-UA"/>
        </w:rPr>
      </w:pPr>
      <w:r>
        <w:rPr>
          <w:sz w:val="28"/>
          <w:szCs w:val="28"/>
          <w:lang w:val="uk-UA"/>
        </w:rPr>
        <w:t>Загальна кількість чинних ліцензій організаторів азартних ігор у гральних закладах казино, що здійснюють діяльність під зазначеними вище брендами, станом на 01.01.2024 становила:</w:t>
      </w:r>
    </w:p>
    <w:p>
      <w:pPr>
        <w:pStyle w:val="P3"/>
        <w:shd w:val="clear" w:fill="FFFFFF"/>
        <w:spacing w:before="0" w:after="0" w:beforeAutospacing="0" w:afterAutospacing="0"/>
        <w:ind w:firstLine="567"/>
        <w:jc w:val="both"/>
        <w:rPr>
          <w:sz w:val="28"/>
          <w:szCs w:val="28"/>
          <w:lang w:val="uk-UA"/>
        </w:rPr>
      </w:pPr>
      <w:r>
        <w:rPr>
          <w:sz w:val="28"/>
          <w:szCs w:val="28"/>
          <w:lang w:val="uk-UA"/>
        </w:rPr>
        <w:t>6 ліцензій на організацію та проведення азартних ігор у гральних закладах казино;</w:t>
      </w:r>
    </w:p>
    <w:p>
      <w:pPr>
        <w:pStyle w:val="P3"/>
        <w:shd w:val="clear" w:fill="FFFFFF"/>
        <w:spacing w:before="0" w:after="0" w:beforeAutospacing="0" w:afterAutospacing="0"/>
        <w:ind w:firstLine="567"/>
        <w:jc w:val="both"/>
        <w:rPr>
          <w:sz w:val="28"/>
          <w:szCs w:val="28"/>
          <w:lang w:val="uk-UA"/>
        </w:rPr>
      </w:pPr>
      <w:r>
        <w:rPr>
          <w:sz w:val="28"/>
          <w:szCs w:val="28"/>
          <w:lang w:val="uk-UA"/>
        </w:rPr>
        <w:t>447 ліцензій на гральне обладнання (на гральні автомати – 403, на гральні столи – 31, на гральні столи з рулеткою – 13).</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Станом на 01.01.2024 інвестиційні ліцензії не видавались. </w:t>
      </w:r>
    </w:p>
    <w:p>
      <w:pPr>
        <w:pStyle w:val="P1"/>
        <w:shd w:val="clear" w:fill="FFFFFF"/>
        <w:spacing w:before="0" w:after="0" w:beforeAutospacing="0" w:afterAutospacing="0"/>
        <w:ind w:firstLine="567"/>
        <w:jc w:val="both"/>
        <w:rPr>
          <w:b w:val="0"/>
          <w:bCs w:val="0"/>
          <w:sz w:val="28"/>
          <w:szCs w:val="28"/>
          <w:lang w:eastAsia="ru-RU"/>
        </w:rPr>
      </w:pPr>
      <w:bookmarkEnd w:id="39"/>
      <w:r>
        <w:rPr>
          <w:b w:val="0"/>
          <w:bCs w:val="0"/>
          <w:sz w:val="28"/>
          <w:szCs w:val="28"/>
          <w:lang w:eastAsia="ru-RU"/>
        </w:rPr>
        <w:t>Інформація щодо наявності у суб'єкта господарювання права на провадження діяльності з організації та проведення азартних ігор у гральних закладах казино та ліцензій на гральне обладнання розміщена на офіційному вебсайті КРАІЛ у розділі «Реєстри та переліки» за посиланням: https://www.gc.gov.ua/ua/Reiestry.html, у рубриках «Гральні заклади казино» та «Ліцензії на гральне обладнання».</w:t>
      </w:r>
    </w:p>
    <w:p>
      <w:pPr>
        <w:pStyle w:val="P3"/>
        <w:shd w:val="clear" w:fill="FFFFFF"/>
        <w:spacing w:before="0" w:after="0" w:beforeAutospacing="0" w:afterAutospacing="0"/>
        <w:ind w:firstLine="567"/>
        <w:jc w:val="both"/>
        <w:rPr>
          <w:b w:val="1"/>
          <w:bCs w:val="1"/>
          <w:sz w:val="28"/>
          <w:szCs w:val="28"/>
          <w:lang w:val="uk-UA"/>
        </w:rPr>
      </w:pPr>
    </w:p>
    <w:p>
      <w:pPr>
        <w:pStyle w:val="P3"/>
        <w:shd w:val="clear" w:fill="FFFFFF"/>
        <w:spacing w:before="0" w:after="0" w:beforeAutospacing="0" w:afterAutospacing="0"/>
        <w:ind w:firstLine="567"/>
        <w:jc w:val="both"/>
        <w:rPr>
          <w:sz w:val="28"/>
          <w:szCs w:val="28"/>
          <w:lang w:val="uk-UA"/>
        </w:rPr>
      </w:pPr>
      <w:r>
        <w:rPr>
          <w:b w:val="1"/>
          <w:bCs w:val="1"/>
          <w:sz w:val="28"/>
          <w:szCs w:val="28"/>
          <w:lang w:val="uk-UA"/>
        </w:rPr>
        <w:t>Організація та проведення азартних ігор у залах гральних автоматів</w:t>
      </w:r>
      <w:r>
        <w:rPr>
          <w:sz w:val="28"/>
          <w:szCs w:val="28"/>
          <w:lang w:val="uk-UA"/>
        </w:rPr>
        <w:t xml:space="preserve"> дозволяється виключно в залах гральних автоматів, у спеціальних гральних зонах, на підставі ліцензії на провадження діяльності з організації та проведення азартних ігор у залах гральних автоматів та ліцензій на кожен гральний автомат відповідно до Закону. </w:t>
      </w:r>
    </w:p>
    <w:p>
      <w:pPr>
        <w:pStyle w:val="P3"/>
        <w:shd w:val="clear" w:fill="FFFFFF"/>
        <w:spacing w:before="0" w:after="0" w:beforeAutospacing="0" w:afterAutospacing="0"/>
        <w:ind w:firstLine="450"/>
        <w:jc w:val="both"/>
        <w:rPr>
          <w:sz w:val="28"/>
          <w:szCs w:val="28"/>
          <w:lang w:val="uk-UA"/>
        </w:rPr>
      </w:pPr>
      <w:r>
        <w:rPr>
          <w:sz w:val="28"/>
          <w:szCs w:val="28"/>
          <w:lang w:val="uk-UA"/>
        </w:rPr>
        <w:t xml:space="preserve">Законом також встановлена мінімальна та максимальна кількість грального обладнання: </w:t>
      </w:r>
    </w:p>
    <w:p>
      <w:pPr>
        <w:pStyle w:val="P3"/>
        <w:numPr>
          <w:ilvl w:val="0"/>
          <w:numId w:val="3"/>
        </w:numPr>
        <w:shd w:val="clear" w:fill="FFFFFF"/>
        <w:tabs>
          <w:tab w:val="left" w:pos="709" w:leader="none"/>
          <w:tab w:val="left" w:pos="851" w:leader="none"/>
        </w:tabs>
        <w:spacing w:before="0" w:after="0" w:beforeAutospacing="0" w:afterAutospacing="0"/>
        <w:ind w:firstLine="567" w:left="0"/>
        <w:jc w:val="both"/>
        <w:rPr>
          <w:sz w:val="28"/>
          <w:szCs w:val="28"/>
          <w:lang w:val="uk-UA"/>
        </w:rPr>
      </w:pPr>
      <w:r>
        <w:rPr>
          <w:sz w:val="28"/>
          <w:szCs w:val="28"/>
          <w:lang w:val="uk-UA"/>
        </w:rPr>
        <w:t>одна ліцензія на провадження діяльності з організації та проведення азартних ігор у залах гральних автоматів дозволяє провадити діяльність у приміщеннях залів гральних автоматів, що відповідають вимогам Закону, та розмістити 250 гральних автоматів;</w:t>
      </w:r>
    </w:p>
    <w:p>
      <w:pPr>
        <w:pStyle w:val="P3"/>
        <w:numPr>
          <w:ilvl w:val="0"/>
          <w:numId w:val="3"/>
        </w:numPr>
        <w:shd w:val="clear" w:fill="FFFFFF"/>
        <w:tabs>
          <w:tab w:val="left" w:pos="709" w:leader="none"/>
          <w:tab w:val="left" w:pos="851" w:leader="none"/>
        </w:tabs>
        <w:spacing w:before="0" w:after="0" w:beforeAutospacing="0" w:afterAutospacing="0"/>
        <w:ind w:firstLine="567" w:left="0"/>
        <w:jc w:val="both"/>
        <w:rPr>
          <w:sz w:val="28"/>
          <w:szCs w:val="28"/>
          <w:lang w:val="uk-UA"/>
        </w:rPr>
      </w:pPr>
      <w:r>
        <w:rPr>
          <w:sz w:val="28"/>
          <w:szCs w:val="28"/>
          <w:lang w:val="uk-UA"/>
        </w:rPr>
        <w:t>в одному залі гральних автоматів забезпечується розміщення грального обладнання в кількості не менше 50 гральних автоматів.</w:t>
      </w:r>
    </w:p>
    <w:p>
      <w:pPr>
        <w:pStyle w:val="P3"/>
        <w:shd w:val="clear" w:fill="FFFFFF"/>
        <w:spacing w:before="0" w:after="0" w:beforeAutospacing="0" w:afterAutospacing="0"/>
        <w:ind w:firstLine="567"/>
        <w:jc w:val="both"/>
        <w:rPr>
          <w:color w:val="0070C0"/>
          <w:sz w:val="28"/>
          <w:szCs w:val="28"/>
          <w:lang w:val="uk-UA"/>
        </w:rPr>
      </w:pPr>
      <w:r>
        <w:rPr>
          <w:sz w:val="28"/>
          <w:szCs w:val="28"/>
          <w:lang w:val="uk-UA"/>
        </w:rPr>
        <w:t xml:space="preserve">Вимоги щодо плати та строків дії ліцензій, що видаються організатору азартних ігор у залах гральних автоматів, зазначені в таблиці 2. </w:t>
      </w:r>
    </w:p>
    <w:p>
      <w:pPr>
        <w:pStyle w:val="P3"/>
        <w:shd w:val="clear" w:fill="FFFFFF"/>
        <w:spacing w:before="0" w:after="0" w:beforeAutospacing="0" w:afterAutospacing="0"/>
        <w:ind w:firstLine="450"/>
        <w:jc w:val="right"/>
        <w:rPr>
          <w:sz w:val="28"/>
          <w:szCs w:val="28"/>
          <w:lang w:val="uk-UA"/>
        </w:rPr>
      </w:pPr>
      <w:r>
        <w:rPr>
          <w:sz w:val="28"/>
          <w:szCs w:val="28"/>
          <w:lang w:val="uk-UA"/>
        </w:rPr>
        <w:t>Таблиця 2</w:t>
      </w:r>
    </w:p>
    <w:p>
      <w:pPr>
        <w:pStyle w:val="P3"/>
        <w:shd w:val="clear" w:fill="FFFFFF"/>
        <w:spacing w:before="0" w:after="0" w:beforeAutospacing="0" w:afterAutospacing="0"/>
        <w:jc w:val="right"/>
        <w:rPr>
          <w:sz w:val="28"/>
          <w:szCs w:val="28"/>
        </w:rPr>
      </w:pPr>
      <w:r>
        <w:rPr>
          <w:noProof w:val="1"/>
        </w:rPr>
        <w:drawing>
          <wp:inline xmlns:wp="http://schemas.openxmlformats.org/drawingml/2006/wordprocessingDrawing" distT="0" distB="0" distL="0" distR="0">
            <wp:extent cx="6120130" cy="3000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dpi="0">
                    <a:blip xmlns:r="http://schemas.openxmlformats.org/officeDocument/2006/relationships" r:embed="Relimage2"/>
                    <a:srcRect/>
                    <a:stretch>
                      <a:fillRect/>
                    </a:stretch>
                  </pic:blipFill>
                  <pic:spPr bwMode="auto">
                    <a:xfrm>
                      <a:off x="0" y="0"/>
                      <a:ext cx="6120130" cy="3000966"/>
                    </a:xfrm>
                    <a:prstGeom prst="rect"/>
                    <a:noFill/>
                    <a:ln>
                      <a:noFill/>
                    </a:ln>
                  </pic:spPr>
                </pic:pic>
              </a:graphicData>
            </a:graphic>
          </wp:inline>
        </w:drawing>
      </w:r>
    </w:p>
    <w:p>
      <w:pPr>
        <w:pStyle w:val="P3"/>
        <w:shd w:val="clear" w:fill="FFFFFF"/>
        <w:spacing w:before="0" w:after="0" w:beforeAutospacing="0" w:afterAutospacing="0"/>
        <w:ind w:firstLine="450"/>
        <w:jc w:val="right"/>
        <w:rPr>
          <w:color w:val="0070C0"/>
          <w:sz w:val="10"/>
          <w:szCs w:val="10"/>
          <w:lang w:val="uk-UA"/>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iCs w:val="1"/>
          <w:lang w:val="uk-UA"/>
        </w:rPr>
        <w:t>ліцензія на гральний автомат видається на строк дії ліцензії на провадження діяльності з організації та проведення азартних ігор у залах гральних автоматів.</w:t>
      </w:r>
    </w:p>
    <w:p>
      <w:pPr>
        <w:pStyle w:val="P3"/>
        <w:shd w:val="clear" w:fill="FFFFFF"/>
        <w:spacing w:before="0" w:after="0" w:beforeAutospacing="0" w:afterAutospacing="0"/>
        <w:jc w:val="both"/>
        <w:rPr>
          <w:i w:val="1"/>
          <w:iCs w:val="1"/>
          <w:sz w:val="16"/>
          <w:szCs w:val="16"/>
          <w:lang w:val="uk-UA"/>
        </w:rPr>
      </w:pPr>
    </w:p>
    <w:p>
      <w:pPr>
        <w:pStyle w:val="P3"/>
        <w:shd w:val="clear" w:fill="FFFFFF"/>
        <w:spacing w:before="0" w:after="0" w:beforeAutospacing="0" w:afterAutospacing="0"/>
        <w:jc w:val="both"/>
        <w:rPr>
          <w:i w:val="1"/>
          <w:iCs w:val="1"/>
          <w:lang w:val="uk-UA"/>
        </w:rPr>
      </w:pPr>
      <w:r>
        <w:rPr>
          <w:i w:val="1"/>
          <w:iCs w:val="1"/>
          <w:lang w:val="uk-UA"/>
        </w:rPr>
        <w:t>** до дня введення в експлуатацію Державної системи онлайн-моніторингу щорічна рівна частина плати, зокрема за ліцензію на гральний автомат, сплачується в потрійному розмірі (абзац другий пункту 3 розділу ХІ «Прикінцеві та перехідні положення» Закону).</w:t>
      </w: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дев’ять організаторів азартних ігор у залах гральних автоматів під такими брендами:</w:t>
      </w:r>
    </w:p>
    <w:p>
      <w:pPr>
        <w:pStyle w:val="P3"/>
        <w:numPr>
          <w:ilvl w:val="0"/>
          <w:numId w:val="37"/>
        </w:numPr>
        <w:shd w:val="clear" w:fill="FFFFFF"/>
        <w:spacing w:before="0" w:after="0" w:beforeAutospacing="0" w:afterAutospacing="0"/>
        <w:jc w:val="both"/>
        <w:rPr>
          <w:color w:val="FF0000"/>
          <w:sz w:val="28"/>
          <w:szCs w:val="28"/>
          <w:lang w:val="uk-UA"/>
        </w:rPr>
      </w:pPr>
      <w:r>
        <w:rPr>
          <w:sz w:val="28"/>
          <w:szCs w:val="28"/>
          <w:lang w:val="uk-UA"/>
        </w:rPr>
        <w:t>ТОВ «ІМПЕРІЯ АЗАРТУ» під брендом «WIN»;</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«ВОЛНА</w:t>
      </w:r>
      <w:r>
        <w:rPr>
          <w:sz w:val="28"/>
          <w:szCs w:val="28"/>
          <w:lang w:val="en-US"/>
        </w:rPr>
        <w:t xml:space="preserve"> 4444</w:t>
      </w:r>
      <w:r>
        <w:rPr>
          <w:sz w:val="28"/>
          <w:szCs w:val="28"/>
          <w:lang w:val="uk-UA"/>
        </w:rPr>
        <w:t>» під брендом «4444»;</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«РОЙАЛ» під брендом «Royal Club»;</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«ГЕНЕЗИС ГЕЙМ» під брендом «GOLDEN BONUS»;</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«БГГ ТЕХНОЛОДЖІЗ УКРАЇНА» під брендом «WINBOSS «ГРАЛЬНІ АВТОМАТИ»»;</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 xml:space="preserve"> ТОВ «АЙФАР ГРУП» під брендом «GOLDEN </w:t>
      </w:r>
      <w:r>
        <w:rPr>
          <w:sz w:val="28"/>
          <w:szCs w:val="28"/>
          <w:lang w:val="en-US"/>
        </w:rPr>
        <w:t>GATE</w:t>
      </w:r>
      <w:r>
        <w:rPr>
          <w:sz w:val="28"/>
          <w:szCs w:val="28"/>
          <w:lang w:val="uk-UA"/>
        </w:rPr>
        <w:t>/</w:t>
      </w:r>
      <w:r>
        <w:rPr>
          <w:sz w:val="28"/>
          <w:szCs w:val="28"/>
          <w:lang w:val="en-US"/>
        </w:rPr>
        <w:t>Golden</w:t>
      </w:r>
      <w:r>
        <w:rPr>
          <w:sz w:val="28"/>
          <w:szCs w:val="28"/>
          <w:lang w:val="uk-UA"/>
        </w:rPr>
        <w:t xml:space="preserve"> </w:t>
      </w:r>
      <w:r>
        <w:rPr>
          <w:sz w:val="28"/>
          <w:szCs w:val="28"/>
          <w:lang w:val="en-US"/>
        </w:rPr>
        <w:t>Gate</w:t>
      </w:r>
      <w:r>
        <w:rPr>
          <w:sz w:val="28"/>
          <w:szCs w:val="28"/>
          <w:lang w:val="uk-UA"/>
        </w:rPr>
        <w:t xml:space="preserve"> Голден Гейт/</w:t>
      </w:r>
      <w:r>
        <w:rPr>
          <w:sz w:val="28"/>
          <w:szCs w:val="28"/>
          <w:lang w:val="en-US"/>
        </w:rPr>
        <w:t>GOLDEN</w:t>
      </w:r>
      <w:r>
        <w:rPr>
          <w:sz w:val="28"/>
          <w:szCs w:val="28"/>
          <w:lang w:val="uk-UA"/>
        </w:rPr>
        <w:t xml:space="preserve"> </w:t>
      </w:r>
      <w:r>
        <w:rPr>
          <w:sz w:val="28"/>
          <w:szCs w:val="28"/>
          <w:lang w:val="en-US"/>
        </w:rPr>
        <w:t>GATE</w:t>
      </w:r>
      <w:r>
        <w:rPr>
          <w:sz w:val="28"/>
          <w:szCs w:val="28"/>
          <w:lang w:val="uk-UA"/>
        </w:rPr>
        <w:t xml:space="preserve"> </w:t>
      </w:r>
      <w:r>
        <w:rPr>
          <w:sz w:val="28"/>
          <w:szCs w:val="28"/>
          <w:lang w:val="en-US"/>
        </w:rPr>
        <w:t>CASINO</w:t>
      </w:r>
      <w:r>
        <w:rPr>
          <w:sz w:val="28"/>
          <w:szCs w:val="28"/>
          <w:lang w:val="uk-UA"/>
        </w:rPr>
        <w:t>/</w:t>
      </w:r>
      <w:r>
        <w:rPr>
          <w:sz w:val="28"/>
          <w:szCs w:val="28"/>
          <w:lang w:val="en-US"/>
        </w:rPr>
        <w:t>GG</w:t>
      </w:r>
      <w:r>
        <w:rPr>
          <w:sz w:val="28"/>
          <w:szCs w:val="28"/>
          <w:lang w:val="uk-UA"/>
        </w:rPr>
        <w:t>»;</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ТОВ «ПРИМУМ» під брендом «</w:t>
      </w:r>
      <w:r>
        <w:rPr>
          <w:sz w:val="28"/>
          <w:szCs w:val="28"/>
          <w:lang w:val="en-US"/>
        </w:rPr>
        <w:t>F</w:t>
      </w:r>
      <w:r>
        <w:rPr>
          <w:sz w:val="28"/>
          <w:szCs w:val="28"/>
          <w:lang w:val="uk-UA"/>
        </w:rPr>
        <w:t xml:space="preserve">»; </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ТОВ «СТАРГЕЙМС</w:t>
      </w:r>
      <w:r>
        <w:rPr>
          <w:sz w:val="28"/>
          <w:szCs w:val="28"/>
        </w:rPr>
        <w:t>»</w:t>
      </w:r>
      <w:r>
        <w:rPr>
          <w:sz w:val="28"/>
          <w:szCs w:val="28"/>
          <w:lang w:val="uk-UA"/>
        </w:rPr>
        <w:t xml:space="preserve"> під брендом «</w:t>
      </w:r>
      <w:r>
        <w:rPr>
          <w:sz w:val="28"/>
          <w:szCs w:val="28"/>
          <w:lang w:val="en-US"/>
        </w:rPr>
        <w:t>SlotsGames</w:t>
      </w:r>
      <w:r>
        <w:rPr>
          <w:sz w:val="28"/>
          <w:szCs w:val="28"/>
          <w:lang w:val="uk-UA"/>
        </w:rPr>
        <w:t xml:space="preserve"> *»;</w:t>
      </w:r>
    </w:p>
    <w:p>
      <w:pPr>
        <w:pStyle w:val="P3"/>
        <w:numPr>
          <w:ilvl w:val="0"/>
          <w:numId w:val="37"/>
        </w:numPr>
        <w:shd w:val="clear" w:fill="FFFFFF"/>
        <w:spacing w:before="0" w:after="0" w:beforeAutospacing="0" w:afterAutospacing="0"/>
        <w:jc w:val="both"/>
        <w:rPr>
          <w:sz w:val="28"/>
          <w:szCs w:val="28"/>
          <w:lang w:val="uk-UA"/>
        </w:rPr>
      </w:pPr>
      <w:r>
        <w:rPr>
          <w:sz w:val="28"/>
          <w:szCs w:val="28"/>
          <w:lang w:val="uk-UA"/>
        </w:rPr>
        <w:t>ТОВ «ФАВБЕТ ГЕЙМ СЛОТС» під брендом «Favbet гральні автомати».</w:t>
      </w:r>
    </w:p>
    <w:p>
      <w:pPr>
        <w:pStyle w:val="P3"/>
        <w:shd w:val="clear" w:fill="FFFFFF"/>
        <w:spacing w:before="0" w:after="0" w:beforeAutospacing="0" w:afterAutospacing="0"/>
        <w:ind w:firstLine="567"/>
        <w:jc w:val="both"/>
        <w:rPr>
          <w:color w:val="0070C0"/>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Загальна кількість чинних ліцензій організаторів азартних ігор у залах гральних автоматів, що здійснюють діяльність під зазначеними брендами, станом на 01.01.2024 становила:</w:t>
      </w:r>
    </w:p>
    <w:p>
      <w:pPr>
        <w:pStyle w:val="P3"/>
        <w:shd w:val="clear" w:fill="FFFFFF"/>
        <w:spacing w:before="0" w:after="0" w:beforeAutospacing="0" w:afterAutospacing="0"/>
        <w:ind w:firstLine="567"/>
        <w:jc w:val="both"/>
        <w:rPr>
          <w:sz w:val="28"/>
          <w:szCs w:val="28"/>
          <w:lang w:val="uk-UA"/>
        </w:rPr>
      </w:pPr>
      <w:r>
        <w:rPr>
          <w:sz w:val="28"/>
          <w:szCs w:val="28"/>
          <w:lang w:val="uk-UA"/>
        </w:rPr>
        <w:t>11 ліцензій на провадження діяльності з організації та проведення азартних ігор у залах гральних автоматів;</w:t>
      </w:r>
    </w:p>
    <w:p>
      <w:pPr>
        <w:pStyle w:val="P3"/>
        <w:shd w:val="clear" w:fill="FFFFFF"/>
        <w:spacing w:before="0" w:after="0" w:beforeAutospacing="0" w:afterAutospacing="0"/>
        <w:ind w:firstLine="567"/>
        <w:jc w:val="both"/>
        <w:rPr>
          <w:sz w:val="28"/>
          <w:szCs w:val="28"/>
          <w:lang w:val="uk-UA"/>
        </w:rPr>
      </w:pPr>
      <w:r>
        <w:rPr>
          <w:sz w:val="28"/>
          <w:szCs w:val="28"/>
          <w:lang w:val="uk-UA"/>
        </w:rPr>
        <w:t>2164 ліцензії на гральні автомати.</w:t>
      </w:r>
    </w:p>
    <w:p>
      <w:pPr>
        <w:pStyle w:val="P3"/>
        <w:shd w:val="clear" w:fill="FFFFFF"/>
        <w:spacing w:before="0" w:after="0" w:beforeAutospacing="0" w:afterAutospacing="0"/>
        <w:ind w:firstLine="567"/>
        <w:jc w:val="both"/>
        <w:rPr>
          <w:sz w:val="28"/>
          <w:szCs w:val="28"/>
          <w:lang w:val="uk-UA"/>
        </w:rPr>
      </w:pPr>
      <w:r>
        <w:rPr>
          <w:sz w:val="28"/>
          <w:szCs w:val="28"/>
          <w:lang w:val="uk-UA"/>
        </w:rPr>
        <w:t>Слід зазначити, що у грудні 2023 році відбулася зміна бренду у ТОВ «БГГ ТЕХНОЛОДЖІЗ УКРАЇНА» з «</w:t>
      </w:r>
      <w:r>
        <w:rPr>
          <w:sz w:val="28"/>
          <w:szCs w:val="28"/>
        </w:rPr>
        <w:t>WINBOSS</w:t>
      </w:r>
      <w:r>
        <w:rPr>
          <w:sz w:val="28"/>
          <w:szCs w:val="28"/>
          <w:lang w:val="uk-UA"/>
        </w:rPr>
        <w:t>» на «</w:t>
      </w:r>
      <w:r>
        <w:rPr>
          <w:sz w:val="28"/>
          <w:szCs w:val="28"/>
        </w:rPr>
        <w:t>WINBOSS</w:t>
      </w:r>
      <w:r>
        <w:rPr>
          <w:sz w:val="28"/>
          <w:szCs w:val="28"/>
          <w:lang w:val="uk-UA"/>
        </w:rPr>
        <w:t xml:space="preserve"> «ГРАЛЬНІ АВТОМАТИ» (відповідні зміни до інформації, що міститься у Реєстрі організаторів азартних ігор у залах гральних автоматів внесено рішенням КРАІЛ від 11.12.2023 № 461).</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w:t>
      </w:r>
      <w:r>
        <w:rPr>
          <w:b w:val="0"/>
          <w:sz w:val="28"/>
          <w:szCs w:val="28"/>
        </w:rPr>
        <w:t>права на провадження діяльності з організації та проведення азартних ігор у залах гральних автоматів</w:t>
      </w:r>
      <w:r>
        <w:rPr>
          <w:b w:val="0"/>
          <w:bCs w:val="0"/>
          <w:sz w:val="28"/>
          <w:szCs w:val="28"/>
          <w:lang w:eastAsia="ru-RU"/>
        </w:rPr>
        <w:t xml:space="preserve"> та ліцензій на гральне обладнання розміщена на офіційному вебсайті КРАІЛ у розділі «Реєстри та переліки» за посиланням: https://www.gc.gov.ua/ua/Reiestry.html, у рубриках «Зали гральних автоматів» та «Ліцензії на гральне обладнання»/«Ліцензії на гральний автомат».</w:t>
      </w:r>
    </w:p>
    <w:p>
      <w:pPr>
        <w:pStyle w:val="P3"/>
        <w:shd w:val="clear" w:fill="FFFFFF"/>
        <w:spacing w:before="0" w:after="0" w:beforeAutospacing="0" w:afterAutospacing="0"/>
        <w:ind w:firstLine="567"/>
        <w:jc w:val="both"/>
        <w:rPr>
          <w:b w:val="1"/>
          <w:bCs w:val="1"/>
          <w:sz w:val="28"/>
          <w:szCs w:val="28"/>
          <w:lang w:val="uk-UA"/>
        </w:rPr>
      </w:pPr>
    </w:p>
    <w:p>
      <w:pPr>
        <w:pStyle w:val="P3"/>
        <w:shd w:val="clear" w:fill="FFFFFF"/>
        <w:spacing w:before="0" w:after="0" w:beforeAutospacing="0" w:afterAutospacing="0"/>
        <w:ind w:firstLine="567"/>
        <w:jc w:val="both"/>
        <w:rPr>
          <w:sz w:val="28"/>
          <w:szCs w:val="28"/>
          <w:lang w:val="uk-UA"/>
        </w:rPr>
      </w:pPr>
      <w:r>
        <w:rPr>
          <w:b w:val="1"/>
          <w:bCs w:val="1"/>
          <w:sz w:val="28"/>
          <w:szCs w:val="28"/>
          <w:lang w:val="uk-UA"/>
        </w:rPr>
        <w:t>Букмекерська діяльність</w:t>
      </w:r>
      <w:r>
        <w:rPr>
          <w:sz w:val="28"/>
          <w:szCs w:val="28"/>
          <w:lang w:val="uk-UA"/>
        </w:rPr>
        <w:t xml:space="preserve"> в Україні провадиться виключно на підставі ліцензії на провадження діяльності з організації та проведення букмекерської діяльності.</w:t>
      </w:r>
    </w:p>
    <w:p>
      <w:pPr>
        <w:pStyle w:val="P3"/>
        <w:shd w:val="clear" w:fill="FFFFFF"/>
        <w:spacing w:before="0" w:after="0" w:beforeAutospacing="0" w:afterAutospacing="0"/>
        <w:ind w:firstLine="567"/>
        <w:jc w:val="both"/>
        <w:rPr>
          <w:sz w:val="28"/>
          <w:szCs w:val="28"/>
          <w:lang w:val="uk-UA"/>
        </w:rPr>
      </w:pPr>
      <w:r>
        <w:rPr>
          <w:sz w:val="28"/>
          <w:szCs w:val="28"/>
          <w:lang w:val="uk-UA"/>
        </w:rPr>
        <w:t>Організатори букмекерської діяльності можуть здійснювати букмекерську діяльність виключно:</w:t>
      </w:r>
    </w:p>
    <w:p>
      <w:pPr>
        <w:pStyle w:val="P3"/>
        <w:shd w:val="clear" w:fill="FFFFFF"/>
        <w:spacing w:before="0" w:after="0" w:beforeAutospacing="0" w:afterAutospacing="0"/>
        <w:ind w:firstLine="567"/>
        <w:jc w:val="both"/>
        <w:rPr>
          <w:sz w:val="28"/>
          <w:szCs w:val="28"/>
          <w:lang w:val="uk-UA"/>
        </w:rPr>
      </w:pPr>
      <w:r>
        <w:rPr>
          <w:sz w:val="28"/>
          <w:szCs w:val="28"/>
          <w:lang w:val="uk-UA"/>
        </w:rPr>
        <w:t>- в букмекерських пунктах, розміщених на території спеціальної гральної зони;</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 у мережі Інтернет </w:t>
      </w:r>
      <w:r>
        <w:rPr>
          <w:sz w:val="28"/>
          <w:szCs w:val="28"/>
          <w:shd w:val="clear" w:color="auto" w:fill="FFFFFF"/>
          <w:lang w:val="uk-UA"/>
        </w:rPr>
        <w:t>через онлайн-систему з використанням вебсайту, зазначеного у відповідному реєстрі, та/або мобільних додатків.</w:t>
      </w:r>
    </w:p>
    <w:p>
      <w:pPr>
        <w:pStyle w:val="P3"/>
        <w:shd w:val="clear" w:fill="FFFFFF"/>
        <w:spacing w:before="0" w:after="0" w:beforeAutospacing="0" w:afterAutospacing="0"/>
        <w:ind w:firstLine="567"/>
        <w:jc w:val="both"/>
        <w:rPr>
          <w:sz w:val="28"/>
          <w:szCs w:val="28"/>
          <w:lang w:val="uk-UA"/>
        </w:rPr>
      </w:pPr>
      <w:bookmarkStart w:id="40" w:name="n663"/>
      <w:bookmarkEnd w:id="40"/>
      <w:bookmarkStart w:id="41" w:name="n664"/>
      <w:bookmarkEnd w:id="41"/>
      <w:r>
        <w:rPr>
          <w:sz w:val="28"/>
          <w:szCs w:val="28"/>
          <w:lang w:val="uk-UA"/>
        </w:rPr>
        <w:t>Букмекерські пункти можуть розміщуватися, зокрема, у приміщеннях іподромів з метою організації та проведення азартних кінно-спортивних ігор (змагань) за правилами букмекерського парі або парі тоталізатора (правилами парі).</w:t>
      </w:r>
    </w:p>
    <w:p>
      <w:pPr>
        <w:pStyle w:val="P3"/>
        <w:shd w:val="clear" w:fill="FFFFFF"/>
        <w:spacing w:before="0" w:after="0" w:beforeAutospacing="0" w:afterAutospacing="0"/>
        <w:ind w:firstLine="567"/>
        <w:jc w:val="both"/>
        <w:rPr>
          <w:sz w:val="28"/>
          <w:szCs w:val="28"/>
          <w:lang w:val="uk-UA"/>
        </w:rPr>
      </w:pPr>
      <w:r>
        <w:rPr>
          <w:sz w:val="28"/>
          <w:szCs w:val="28"/>
          <w:lang w:val="uk-UA"/>
        </w:rPr>
        <w:t>Іподром має право проводити парі тоталізатора на змагання, що проводяться на іподромі, після отримання ліцензії на провадження діяльності з проведення парі тоталізатора на іподромі (видається виключно для іподромів</w:t>
      </w:r>
      <w:bookmarkStart w:id="42" w:name="n954"/>
      <w:bookmarkEnd w:id="42"/>
      <w:r>
        <w:rPr>
          <w:sz w:val="28"/>
          <w:szCs w:val="28"/>
          <w:lang w:val="uk-UA"/>
        </w:rPr>
        <w:t>).</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Особа, якій на праві власності належить іподром, може отримати ліцензію на провадження діяльності з проведення парі тоталізатора на іподромі, що дає право приймати ставки та виплачувати виграші на змагання, що проходять на такому іподромі виключно в одному букмекерському пункті, якщо він розташований на території такого іподрому. </w:t>
      </w:r>
    </w:p>
    <w:p>
      <w:pPr>
        <w:pStyle w:val="P3"/>
        <w:shd w:val="clear" w:fill="FFFFFF"/>
        <w:spacing w:before="0" w:after="0" w:beforeAutospacing="0" w:afterAutospacing="0"/>
        <w:ind w:firstLine="567"/>
        <w:jc w:val="both"/>
        <w:rPr>
          <w:sz w:val="28"/>
          <w:szCs w:val="28"/>
          <w:lang w:val="uk-UA"/>
        </w:rPr>
      </w:pPr>
      <w:r>
        <w:rPr>
          <w:sz w:val="28"/>
          <w:szCs w:val="28"/>
          <w:lang w:val="uk-UA"/>
        </w:rPr>
        <w:t>Особи, які отримали зазначену ліцензію на провадження діяльності з проведення парі тоталізатора на іподромі, не мають права провадити букмекерську діяльність через мережу Інтернет.</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Встановлені вимоги щодо плати та строків дії ліцензій на провадження діяльності з організації та проведення букмекерської діяльності, ліцензій на букмекерські пункти зазначені в таблиці 3. </w:t>
      </w:r>
    </w:p>
    <w:p>
      <w:pPr>
        <w:pStyle w:val="P3"/>
        <w:shd w:val="clear" w:fill="FFFFFF"/>
        <w:spacing w:before="0" w:after="0" w:beforeAutospacing="0" w:afterAutospacing="0"/>
        <w:jc w:val="right"/>
        <w:rPr>
          <w:sz w:val="28"/>
          <w:szCs w:val="28"/>
          <w:lang w:val="uk-UA"/>
        </w:rPr>
      </w:pPr>
      <w:r>
        <w:rPr>
          <w:sz w:val="28"/>
          <w:szCs w:val="28"/>
          <w:lang w:val="uk-UA"/>
        </w:rPr>
        <w:t>Таблиця 3</w:t>
      </w:r>
    </w:p>
    <w:p>
      <w:pPr>
        <w:pStyle w:val="P3"/>
        <w:shd w:val="clear" w:fill="FFFFFF"/>
        <w:spacing w:before="0" w:after="0" w:beforeAutospacing="0" w:afterAutospacing="0"/>
        <w:jc w:val="right"/>
        <w:rPr>
          <w:sz w:val="28"/>
          <w:szCs w:val="28"/>
          <w:lang w:val="uk-UA"/>
        </w:rPr>
      </w:pPr>
      <w:r>
        <w:rPr>
          <w:noProof w:val="1"/>
        </w:rPr>
        <w:drawing>
          <wp:inline xmlns:wp="http://schemas.openxmlformats.org/drawingml/2006/wordprocessingDrawing" distT="0" distB="0" distL="0" distR="0">
            <wp:extent cx="6120130" cy="37490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dpi="0">
                    <a:blip xmlns:r="http://schemas.openxmlformats.org/officeDocument/2006/relationships" r:embed="Relimage3"/>
                    <a:srcRect/>
                    <a:stretch>
                      <a:fillRect/>
                    </a:stretch>
                  </pic:blipFill>
                  <pic:spPr bwMode="auto">
                    <a:xfrm>
                      <a:off x="0" y="0"/>
                      <a:ext cx="6120130" cy="3749658"/>
                    </a:xfrm>
                    <a:prstGeom prst="rect"/>
                    <a:noFill/>
                    <a:ln>
                      <a:noFill/>
                    </a:ln>
                  </pic:spPr>
                </pic:pic>
              </a:graphicData>
            </a:graphic>
          </wp:inline>
        </w:drawing>
      </w:r>
    </w:p>
    <w:p>
      <w:pPr>
        <w:pStyle w:val="P3"/>
        <w:shd w:val="clear" w:fill="FFFFFF"/>
        <w:spacing w:before="0" w:after="0" w:beforeAutospacing="0" w:afterAutospacing="0"/>
        <w:ind w:firstLine="450"/>
        <w:jc w:val="both"/>
        <w:rPr>
          <w:color w:val="0070C0"/>
          <w:sz w:val="16"/>
          <w:szCs w:val="16"/>
          <w:shd w:val="clear" w:color="auto" w:fill="FFFFFF"/>
          <w:lang w:val="uk-UA"/>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lang w:val="uk-UA"/>
        </w:rPr>
        <w:t>д</w:t>
      </w:r>
      <w:r>
        <w:rPr>
          <w:i w:val="1"/>
          <w:iCs w:val="1"/>
          <w:lang w:val="uk-UA"/>
        </w:rPr>
        <w:t>о дня введення в експлуатацію Державної системи онлайн-моніторингу щорічна рівна частина плати, зокрема за ліцензію на провадження діяльності з організації та проведення букмекерської діяльності, сплачується у потрійному розмірі (абзац другий пункту 3 розділу ХІ «Прикінцеві та перехідні положення» Закону).</w:t>
      </w:r>
    </w:p>
    <w:p>
      <w:pPr>
        <w:pStyle w:val="P3"/>
        <w:shd w:val="clear" w:fill="FFFFFF"/>
        <w:spacing w:before="0" w:after="0" w:beforeAutospacing="0" w:afterAutospacing="0"/>
        <w:jc w:val="both"/>
        <w:rPr>
          <w:i w:val="1"/>
          <w:iCs w:val="1"/>
          <w:sz w:val="12"/>
          <w:szCs w:val="12"/>
          <w:lang w:val="uk-UA"/>
        </w:rPr>
      </w:pPr>
    </w:p>
    <w:p>
      <w:pPr>
        <w:pStyle w:val="P3"/>
        <w:shd w:val="clear" w:fill="FFFFFF"/>
        <w:spacing w:before="0" w:after="0" w:beforeAutospacing="0" w:afterAutospacing="0"/>
        <w:jc w:val="both"/>
        <w:rPr>
          <w:i w:val="1"/>
          <w:iCs w:val="1"/>
          <w:lang w:val="uk-UA"/>
        </w:rPr>
      </w:pPr>
      <w:r>
        <w:rPr>
          <w:i w:val="1"/>
          <w:iCs w:val="1"/>
          <w:lang w:val="uk-UA"/>
        </w:rPr>
        <w:t>** ліцензія на букмекерський пункт видається на строк дії ліцензії на провадження діяльності з організації та проведення букмекерської діяльності.</w:t>
      </w:r>
    </w:p>
    <w:p>
      <w:pPr>
        <w:pStyle w:val="P3"/>
        <w:shd w:val="clear" w:fill="FFFFFF"/>
        <w:spacing w:before="0" w:after="0" w:beforeAutospacing="0" w:afterAutospacing="0"/>
        <w:jc w:val="both"/>
        <w:rPr>
          <w:i w:val="1"/>
          <w:iCs w:val="1"/>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три організатори букмекерської діяльності під такими брендами:</w:t>
      </w:r>
    </w:p>
    <w:p>
      <w:pPr>
        <w:pStyle w:val="P3"/>
        <w:shd w:val="clear" w:fill="FFFFFF"/>
        <w:spacing w:before="0" w:after="0" w:beforeAutospacing="0" w:afterAutospacing="0"/>
        <w:ind w:firstLine="567"/>
        <w:jc w:val="both"/>
        <w:rPr>
          <w:sz w:val="28"/>
          <w:szCs w:val="28"/>
          <w:lang w:val="uk-UA"/>
        </w:rPr>
      </w:pPr>
      <w:r>
        <w:rPr>
          <w:sz w:val="28"/>
          <w:szCs w:val="28"/>
          <w:lang w:val="uk-UA"/>
        </w:rPr>
        <w:t>1) ТОВ «БУКМЕКЕРСЬКА КОМПАНІЯ «ФАВБЕТ» під брендом «</w:t>
      </w:r>
      <w:r>
        <w:rPr>
          <w:sz w:val="28"/>
          <w:szCs w:val="28"/>
        </w:rPr>
        <w:t>FAVBET</w:t>
      </w:r>
      <w:r>
        <w:rPr>
          <w:sz w:val="28"/>
          <w:szCs w:val="28"/>
          <w:lang w:val="uk-UA"/>
        </w:rPr>
        <w:t>»;</w:t>
      </w:r>
    </w:p>
    <w:p>
      <w:pPr>
        <w:pStyle w:val="P3"/>
        <w:shd w:val="clear" w:fill="FFFFFF"/>
        <w:spacing w:before="0" w:after="0" w:beforeAutospacing="0" w:afterAutospacing="0"/>
        <w:ind w:firstLine="567"/>
        <w:jc w:val="both"/>
        <w:rPr>
          <w:sz w:val="28"/>
          <w:szCs w:val="28"/>
          <w:lang w:val="uk-UA"/>
        </w:rPr>
      </w:pPr>
      <w:r>
        <w:rPr>
          <w:sz w:val="28"/>
          <w:szCs w:val="28"/>
          <w:lang w:val="uk-UA"/>
        </w:rPr>
        <w:t>2) ТОВ «ВБЕТ УКРАЇНА» під брендом «VBET»;</w:t>
      </w:r>
    </w:p>
    <w:p>
      <w:pPr>
        <w:pStyle w:val="P3"/>
        <w:shd w:val="clear" w:fill="FFFFFF"/>
        <w:spacing w:before="0" w:after="0" w:beforeAutospacing="0" w:afterAutospacing="0"/>
        <w:ind w:firstLine="567"/>
        <w:jc w:val="both"/>
        <w:rPr>
          <w:sz w:val="28"/>
          <w:szCs w:val="28"/>
          <w:lang w:val="uk-UA"/>
        </w:rPr>
      </w:pPr>
      <w:r>
        <w:rPr>
          <w:sz w:val="28"/>
          <w:szCs w:val="28"/>
          <w:lang w:val="uk-UA"/>
        </w:rPr>
        <w:t>3) ТОВ «ГГБЕТ» під брендом «GGBET».</w:t>
      </w:r>
    </w:p>
    <w:p>
      <w:pPr>
        <w:pStyle w:val="P3"/>
        <w:shd w:val="clear" w:fill="FFFFFF"/>
        <w:spacing w:before="0" w:after="0" w:beforeAutospacing="0" w:afterAutospacing="0"/>
        <w:ind w:firstLine="567"/>
        <w:jc w:val="both"/>
        <w:rPr>
          <w:sz w:val="28"/>
          <w:szCs w:val="28"/>
          <w:lang w:val="uk-UA"/>
        </w:rPr>
      </w:pPr>
      <w:r>
        <w:rPr>
          <w:sz w:val="28"/>
          <w:szCs w:val="28"/>
          <w:lang w:val="uk-UA"/>
        </w:rPr>
        <w:t xml:space="preserve">Відповідно, загальна кількість чинних ліцензій з організації та проведення букмекерської діяльності у зазначених вище організаторів азартних ігор, станом на 01.01.2024 становила 3 ліцензії на провадження діяльності з організації та проведення букмекерської діяльності та 1 ліцензія на букмекерський пункт. Станом на 01.01.2024 ліцензії на провадження діяльності з проведення парі тоталізатора на іподромі не видавалися. </w:t>
      </w:r>
    </w:p>
    <w:p>
      <w:pPr>
        <w:pStyle w:val="P3"/>
        <w:shd w:val="clear" w:fill="FFFFFF"/>
        <w:spacing w:before="0" w:after="0" w:beforeAutospacing="0" w:afterAutospacing="0"/>
        <w:ind w:firstLine="567"/>
        <w:jc w:val="both"/>
        <w:rPr>
          <w:sz w:val="28"/>
          <w:szCs w:val="28"/>
          <w:lang w:val="uk-UA"/>
        </w:rPr>
      </w:pPr>
      <w:r>
        <w:rPr>
          <w:sz w:val="28"/>
          <w:szCs w:val="28"/>
          <w:lang w:val="uk-UA"/>
        </w:rPr>
        <w:t>Інформація щодо наявності у суб’єкта господарювання права на провадження діяльності з організації та проведення букмекерської діяльності та ліцензій на букмекерський пункт розміщена на офіційному вебсайті КРАІЛ у розділі «Реєстри та переліки» за посиланням: https://www.gc.gov.ua/ua/Reiestry.html, у рубриках «Ліцензії на букмекерську діяльність» та «Ліцензії на букмекерський пункт».</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 xml:space="preserve">Щодо ліцензій, які видаються за видами діяльності з організації та проведення азартних ігор, які здійснюються онлайн </w:t>
      </w:r>
      <w:r>
        <w:rPr>
          <w:b w:val="1"/>
          <w:bCs w:val="1"/>
          <w:iCs w:val="1"/>
          <w:sz w:val="28"/>
          <w:szCs w:val="28"/>
          <w:lang w:val="uk-UA"/>
        </w:rPr>
        <w:t>(</w:t>
      </w:r>
      <w:r>
        <w:rPr>
          <w:b w:val="1"/>
          <w:bCs w:val="1"/>
          <w:sz w:val="28"/>
          <w:szCs w:val="28"/>
          <w:lang w:val="uk-UA"/>
        </w:rPr>
        <w:t>в мережі Інтернет)</w:t>
      </w:r>
    </w:p>
    <w:p>
      <w:pPr>
        <w:pStyle w:val="P3"/>
        <w:shd w:val="clear" w:fill="FFFFFF"/>
        <w:spacing w:before="0" w:after="0" w:beforeAutospacing="0" w:afterAutospacing="0"/>
        <w:ind w:firstLine="567"/>
        <w:jc w:val="both"/>
        <w:rPr>
          <w:color w:val="333333"/>
          <w:shd w:val="clear" w:color="auto" w:fill="FFFFFF"/>
          <w:lang w:val="uk-UA"/>
        </w:rPr>
      </w:pPr>
    </w:p>
    <w:p>
      <w:pPr>
        <w:pStyle w:val="P3"/>
        <w:shd w:val="clear" w:fill="FFFFFF"/>
        <w:spacing w:before="0" w:after="0" w:beforeAutospacing="0" w:afterAutospacing="0"/>
        <w:ind w:firstLine="567"/>
        <w:jc w:val="both"/>
        <w:rPr>
          <w:color w:val="333333"/>
          <w:sz w:val="28"/>
          <w:szCs w:val="28"/>
          <w:shd w:val="clear" w:color="auto" w:fill="FFFFFF"/>
          <w:lang w:val="uk-UA"/>
        </w:rPr>
      </w:pPr>
      <w:r>
        <w:rPr>
          <w:color w:val="333333"/>
          <w:sz w:val="28"/>
          <w:szCs w:val="28"/>
          <w:shd w:val="clear" w:color="auto" w:fill="FFFFFF"/>
        </w:rPr>
        <w:t>Спеціальні вимоги до організації та проведення азартних ігор в мережі Інтернет</w:t>
      </w:r>
      <w:r>
        <w:rPr>
          <w:color w:val="333333"/>
          <w:sz w:val="28"/>
          <w:szCs w:val="28"/>
          <w:shd w:val="clear" w:color="auto" w:fill="FFFFFF"/>
          <w:lang w:val="uk-UA"/>
        </w:rPr>
        <w:t xml:space="preserve"> зазначені у статті 24 Закону.</w:t>
      </w:r>
    </w:p>
    <w:p>
      <w:pPr>
        <w:pStyle w:val="P3"/>
        <w:shd w:val="clear" w:fill="FFFFFF"/>
        <w:spacing w:before="0" w:after="0" w:beforeAutospacing="0" w:afterAutospacing="0"/>
        <w:ind w:firstLine="567"/>
        <w:jc w:val="both"/>
        <w:rPr>
          <w:color w:val="0070C0"/>
          <w:sz w:val="28"/>
          <w:szCs w:val="28"/>
          <w:shd w:val="clear" w:color="auto" w:fill="FFFFFF"/>
          <w:lang w:val="uk-UA"/>
        </w:rPr>
      </w:pPr>
    </w:p>
    <w:p>
      <w:pPr>
        <w:pStyle w:val="P3"/>
        <w:shd w:val="clear" w:fill="FFFFFF"/>
        <w:spacing w:before="0" w:after="0" w:beforeAutospacing="0" w:afterAutospacing="0"/>
        <w:ind w:firstLine="567"/>
        <w:jc w:val="both"/>
        <w:rPr>
          <w:sz w:val="28"/>
          <w:szCs w:val="28"/>
          <w:lang w:val="uk-UA" w:eastAsia="en-US"/>
        </w:rPr>
      </w:pPr>
      <w:r>
        <w:rPr>
          <w:b w:val="1"/>
          <w:bCs w:val="1"/>
          <w:sz w:val="28"/>
          <w:szCs w:val="28"/>
          <w:lang w:val="uk-UA"/>
        </w:rPr>
        <w:t>Організація та проведення азартних ігор казино в мережі Інтернет</w:t>
      </w:r>
      <w:r>
        <w:rPr>
          <w:sz w:val="28"/>
          <w:szCs w:val="28"/>
          <w:lang w:val="uk-UA"/>
        </w:rPr>
        <w:t xml:space="preserve"> </w:t>
      </w:r>
      <w:r>
        <w:rPr>
          <w:sz w:val="28"/>
          <w:szCs w:val="28"/>
          <w:lang w:val="uk-UA" w:eastAsia="en-US"/>
        </w:rPr>
        <w:t>здійснюється організатором азартних ігор казино в мережі Інтернет на підставі ліцензії на провадження діяльності з організації та проведення азартних ігор казино у мережі Інтернет. Відповідно до статті 30</w:t>
      </w:r>
      <w:r>
        <w:rPr>
          <w:sz w:val="28"/>
          <w:szCs w:val="28"/>
          <w:lang w:eastAsia="en-US"/>
        </w:rPr>
        <w:t xml:space="preserve"> Закону встановлені с</w:t>
      </w:r>
      <w:r>
        <w:rPr>
          <w:sz w:val="28"/>
          <w:szCs w:val="28"/>
          <w:lang w:val="uk-UA" w:eastAsia="en-US"/>
        </w:rPr>
        <w:t>пеціальні вимоги до організації та проведення азартних ігор казино в мережі Інтернет.</w:t>
      </w:r>
    </w:p>
    <w:p>
      <w:pPr>
        <w:pStyle w:val="P3"/>
        <w:shd w:val="clear" w:fill="FFFFFF"/>
        <w:spacing w:before="0" w:after="0" w:beforeAutospacing="0" w:afterAutospacing="0"/>
        <w:ind w:firstLine="450"/>
        <w:jc w:val="both"/>
        <w:rPr>
          <w:sz w:val="28"/>
          <w:szCs w:val="28"/>
          <w:shd w:val="clear" w:color="auto" w:fill="FFFFFF"/>
          <w:lang w:val="uk-UA"/>
        </w:rPr>
      </w:pPr>
      <w:bookmarkStart w:id="43" w:name="n655"/>
      <w:bookmarkEnd w:id="43"/>
      <w:r>
        <w:rPr>
          <w:sz w:val="28"/>
          <w:szCs w:val="28"/>
          <w:lang w:val="uk-UA" w:eastAsia="en-US"/>
        </w:rPr>
        <w:t xml:space="preserve">Організатор азартних ігор казино в мережі Інтернет може організовувати та проводити виключно азартні ігри казино, визначені Законом, через вебсайт, зазначений у рєєстрі, </w:t>
      </w:r>
      <w:r>
        <w:rPr>
          <w:sz w:val="28"/>
          <w:szCs w:val="28"/>
          <w:shd w:val="clear" w:color="auto" w:fill="FFFFFF"/>
          <w:lang w:val="uk-UA"/>
        </w:rPr>
        <w:t xml:space="preserve">доменне ім’я якого знаходиться в доменній зоні </w:t>
      </w:r>
      <w:r>
        <w:rPr>
          <w:sz w:val="28"/>
          <w:szCs w:val="28"/>
          <w:shd w:val="clear" w:color="auto" w:fill="FFFFFF"/>
        </w:rPr>
        <w:t>UA</w:t>
      </w:r>
      <w:r>
        <w:rPr>
          <w:sz w:val="28"/>
          <w:szCs w:val="28"/>
          <w:shd w:val="clear" w:color="auto" w:fill="FFFFFF"/>
          <w:lang w:val="uk-UA"/>
        </w:rPr>
        <w:t>, через мобільні додатки на різних операційних системах, що відповідають вимогам цього Закону.</w:t>
      </w:r>
    </w:p>
    <w:p>
      <w:pPr>
        <w:pStyle w:val="P3"/>
        <w:shd w:val="clear" w:fill="FFFFFF"/>
        <w:spacing w:before="0" w:after="0" w:beforeAutospacing="0" w:afterAutospacing="0"/>
        <w:ind w:firstLine="450"/>
        <w:jc w:val="both"/>
        <w:rPr>
          <w:sz w:val="28"/>
          <w:szCs w:val="28"/>
          <w:lang w:val="uk-UA" w:eastAsia="en-US"/>
        </w:rPr>
      </w:pPr>
      <w:r>
        <w:rPr>
          <w:sz w:val="28"/>
          <w:szCs w:val="28"/>
          <w:lang w:val="uk-UA"/>
        </w:rPr>
        <w:t xml:space="preserve">Встановлені вимоги щодо плати та строків дії такої ліцензії </w:t>
      </w:r>
      <w:r>
        <w:rPr>
          <w:sz w:val="28"/>
          <w:szCs w:val="28"/>
          <w:lang w:val="uk-UA" w:eastAsia="en-US"/>
        </w:rPr>
        <w:t>зазначено в таблиці 4.</w:t>
      </w: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p>
    <w:p>
      <w:pPr>
        <w:pStyle w:val="P3"/>
        <w:shd w:val="clear" w:fill="FFFFFF"/>
        <w:spacing w:before="0" w:after="0" w:beforeAutospacing="0" w:afterAutospacing="0"/>
        <w:ind w:firstLine="450"/>
        <w:jc w:val="right"/>
        <w:rPr>
          <w:sz w:val="28"/>
          <w:szCs w:val="28"/>
          <w:lang w:val="uk-UA"/>
        </w:rPr>
      </w:pPr>
      <w:r>
        <w:rPr>
          <w:sz w:val="28"/>
          <w:szCs w:val="28"/>
          <w:lang w:val="uk-UA"/>
        </w:rPr>
        <w:t>Таблиця 4</w:t>
      </w:r>
    </w:p>
    <w:p>
      <w:pPr>
        <w:pStyle w:val="P3"/>
        <w:shd w:val="clear" w:fill="FFFFFF"/>
        <w:spacing w:before="0" w:after="0" w:beforeAutospacing="0" w:afterAutospacing="0"/>
        <w:jc w:val="right"/>
        <w:rPr>
          <w:sz w:val="28"/>
          <w:szCs w:val="28"/>
          <w:lang w:val="uk-UA"/>
        </w:rPr>
      </w:pPr>
      <w:r>
        <w:rPr>
          <w:noProof w:val="1"/>
        </w:rPr>
        <w:drawing>
          <wp:inline xmlns:wp="http://schemas.openxmlformats.org/drawingml/2006/wordprocessingDrawing" distT="0" distB="0" distL="0" distR="0">
            <wp:extent cx="6117590" cy="2333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dpi="0">
                    <a:blip xmlns:r="http://schemas.openxmlformats.org/officeDocument/2006/relationships" r:embed="Relimage4"/>
                    <a:srcRect/>
                    <a:stretch>
                      <a:fillRect/>
                    </a:stretch>
                  </pic:blipFill>
                  <pic:spPr bwMode="auto">
                    <a:xfrm>
                      <a:off x="0" y="0"/>
                      <a:ext cx="6140540" cy="2342380"/>
                    </a:xfrm>
                    <a:prstGeom prst="rect"/>
                    <a:noFill/>
                    <a:ln>
                      <a:noFill/>
                    </a:ln>
                  </pic:spPr>
                </pic:pic>
              </a:graphicData>
            </a:graphic>
          </wp:inline>
        </w:drawing>
      </w:r>
    </w:p>
    <w:p>
      <w:pPr>
        <w:pStyle w:val="P3"/>
        <w:shd w:val="clear" w:fill="FFFFFF"/>
        <w:spacing w:before="0" w:after="0" w:beforeAutospacing="0" w:afterAutospacing="0"/>
        <w:jc w:val="both"/>
        <w:rPr>
          <w:i w:val="1"/>
          <w:iCs w:val="1"/>
          <w:sz w:val="10"/>
          <w:szCs w:val="10"/>
          <w:lang w:val="uk-UA"/>
        </w:rPr>
      </w:pPr>
    </w:p>
    <w:p>
      <w:pPr>
        <w:pStyle w:val="P3"/>
        <w:shd w:val="clear" w:fill="FFFFFF"/>
        <w:spacing w:before="0" w:after="0" w:beforeAutospacing="0" w:afterAutospacing="0"/>
        <w:jc w:val="both"/>
        <w:rPr>
          <w:i w:val="1"/>
          <w:iCs w:val="1"/>
          <w:lang w:val="uk-UA"/>
        </w:rPr>
      </w:pPr>
      <w:r>
        <w:rPr>
          <w:i w:val="1"/>
          <w:iCs w:val="1"/>
          <w:lang w:val="uk-UA"/>
        </w:rPr>
        <w:t>*</w:t>
      </w:r>
      <w:r>
        <w:rPr>
          <w:lang w:val="uk-UA"/>
        </w:rPr>
        <w:t xml:space="preserve"> </w:t>
      </w:r>
      <w:r>
        <w:rPr>
          <w:i w:val="1"/>
          <w:iCs w:val="1"/>
          <w:lang w:val="uk-UA"/>
        </w:rPr>
        <w:t>до дня введення в експлуатацію Державної системи онлайн-моніторингу щорічна рівна частина плати, зокрема за ліцензію на провадження діяльності з організації та проведення азартних ігор казино у мережі Інтернет, сплачується у потрійному розмірі (абзац другий пункту 3 розділу ХІ «Прикінцеві та перехідні положення» Закону).</w:t>
      </w:r>
    </w:p>
    <w:p>
      <w:pPr>
        <w:pStyle w:val="P3"/>
        <w:shd w:val="clear" w:fill="FFFFFF"/>
        <w:spacing w:before="0" w:after="0" w:beforeAutospacing="0" w:afterAutospacing="0"/>
        <w:jc w:val="both"/>
        <w:rPr>
          <w:color w:val="0070C0"/>
          <w:sz w:val="16"/>
          <w:szCs w:val="16"/>
          <w:shd w:val="clear" w:color="auto" w:fill="FFFFFF"/>
          <w:lang w:val="uk-UA"/>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п’ятнадцять організаторів азартних ігор казино в мережі Інтернет під такими брендами:</w:t>
      </w:r>
    </w:p>
    <w:p>
      <w:pPr>
        <w:pStyle w:val="P3"/>
        <w:numPr>
          <w:ilvl w:val="0"/>
          <w:numId w:val="38"/>
        </w:numPr>
        <w:shd w:val="clear" w:fill="FFFFFF"/>
        <w:spacing w:before="0" w:after="0" w:beforeAutospacing="0" w:afterAutospacing="0"/>
        <w:jc w:val="both"/>
        <w:rPr>
          <w:sz w:val="28"/>
          <w:szCs w:val="28"/>
          <w:lang w:val="uk-UA"/>
        </w:rPr>
      </w:pPr>
      <w:bookmarkStart w:id="44" w:name="_Hlk159400191"/>
      <w:r>
        <w:rPr>
          <w:sz w:val="28"/>
          <w:szCs w:val="28"/>
          <w:lang w:val="uk-UA"/>
        </w:rPr>
        <w:t>ТОВ «СПЕЙСИКС» під брендом «Космолот Cosmolot»;</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ТОВ «ГЕЙМДЕВ» під брендом «SLOTS CITY»;</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ТОВ «ФЬОРСТ ЕЛЕМЕНТ» під брендом «F</w:t>
      </w:r>
      <w:r>
        <w:rPr>
          <w:sz w:val="28"/>
          <w:szCs w:val="28"/>
          <w:lang w:val="en-US"/>
        </w:rPr>
        <w:t>irst</w:t>
      </w:r>
      <w:r>
        <w:rPr>
          <w:sz w:val="28"/>
          <w:szCs w:val="28"/>
          <w:lang w:val="uk-UA"/>
        </w:rPr>
        <w:t xml:space="preserve">»;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ТОВ «КОНКУЕРОР» під брендом «VULKAN CASINO»;</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w:t>
      </w:r>
      <w:r>
        <w:rPr>
          <w:sz w:val="28"/>
          <w:szCs w:val="28"/>
        </w:rPr>
        <w:t>«БУКМЕКЕРСЬКА КОМПАНІЯ «ФАВБЕТ»</w:t>
      </w:r>
      <w:r>
        <w:rPr>
          <w:sz w:val="28"/>
          <w:szCs w:val="28"/>
          <w:lang w:val="uk-UA"/>
        </w:rPr>
        <w:t xml:space="preserve"> під брендом «Favbet»;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«УКР ГЕЙМ ТЕХНОЛОДЖІ» під брендом «pin-up»;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«СЛОТС Ю.ЕЙ.» під брендами «SLOTOKING» та «777»;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«ВБЕТ УКРАЇНА» під брендом «VBET»; </w:t>
      </w:r>
    </w:p>
    <w:p>
      <w:pPr>
        <w:pStyle w:val="P3"/>
        <w:numPr>
          <w:ilvl w:val="0"/>
          <w:numId w:val="38"/>
        </w:numPr>
        <w:shd w:val="clear" w:fill="FFFFFF"/>
        <w:spacing w:before="0" w:after="0" w:beforeAutospacing="0" w:afterAutospacing="0"/>
        <w:jc w:val="both"/>
        <w:rPr>
          <w:sz w:val="28"/>
          <w:szCs w:val="28"/>
          <w:lang w:val="uk-UA"/>
        </w:rPr>
      </w:pPr>
      <w:r>
        <w:rPr>
          <w:sz w:val="28"/>
          <w:szCs w:val="28"/>
          <w:lang w:val="uk-UA"/>
        </w:rPr>
        <w:t xml:space="preserve">ТОВ «ЛІМОН» під брендом «ChampionCasino»; </w:t>
      </w:r>
    </w:p>
    <w:p>
      <w:pPr>
        <w:pStyle w:val="P3"/>
        <w:shd w:val="clear" w:fill="FFFFFF"/>
        <w:spacing w:before="0" w:after="0" w:beforeAutospacing="0" w:afterAutospacing="0"/>
        <w:ind w:left="567"/>
        <w:jc w:val="both"/>
        <w:rPr>
          <w:sz w:val="28"/>
          <w:szCs w:val="28"/>
          <w:lang w:val="uk-UA"/>
        </w:rPr>
      </w:pPr>
      <w:r>
        <w:rPr>
          <w:sz w:val="28"/>
          <w:szCs w:val="28"/>
          <w:lang w:val="uk-UA"/>
        </w:rPr>
        <w:t xml:space="preserve">10) ТОВ «НЕЙТІВ АППС» під брендом «Super Gra»; </w:t>
      </w:r>
    </w:p>
    <w:p>
      <w:pPr>
        <w:pStyle w:val="P3"/>
        <w:shd w:val="clear" w:fill="FFFFFF"/>
        <w:spacing w:before="0" w:after="0" w:beforeAutospacing="0" w:afterAutospacing="0"/>
        <w:ind w:left="567"/>
        <w:jc w:val="both"/>
        <w:rPr>
          <w:sz w:val="28"/>
          <w:szCs w:val="28"/>
          <w:lang w:val="uk-UA"/>
        </w:rPr>
      </w:pPr>
      <w:r>
        <w:rPr>
          <w:sz w:val="28"/>
          <w:szCs w:val="28"/>
          <w:lang w:val="uk-UA"/>
        </w:rPr>
        <w:t>11) ТОВ «ГГБЕТ» під брендом «GGBET»;</w:t>
      </w:r>
    </w:p>
    <w:p>
      <w:pPr>
        <w:pStyle w:val="P3"/>
        <w:shd w:val="clear" w:fill="FFFFFF"/>
        <w:spacing w:before="0" w:after="0" w:beforeAutospacing="0" w:afterAutospacing="0"/>
        <w:ind w:left="567"/>
        <w:jc w:val="both"/>
        <w:rPr>
          <w:sz w:val="28"/>
          <w:szCs w:val="28"/>
          <w:lang w:val="uk-UA"/>
        </w:rPr>
      </w:pPr>
      <w:r>
        <w:rPr>
          <w:sz w:val="28"/>
          <w:szCs w:val="28"/>
          <w:lang w:val="uk-UA"/>
        </w:rPr>
        <w:t>12) ТОВ «СТАРБЛУМ ГЕЙМІНГ» під брендом «SLOTOR777»;</w:t>
      </w:r>
    </w:p>
    <w:p>
      <w:pPr>
        <w:pStyle w:val="P3"/>
        <w:shd w:val="clear" w:fill="FFFFFF"/>
        <w:spacing w:before="0" w:after="0" w:beforeAutospacing="0" w:afterAutospacing="0"/>
        <w:ind w:left="567"/>
        <w:jc w:val="both"/>
        <w:rPr>
          <w:sz w:val="28"/>
          <w:szCs w:val="28"/>
          <w:lang w:val="uk-UA"/>
        </w:rPr>
      </w:pPr>
      <w:r>
        <w:rPr>
          <w:sz w:val="28"/>
          <w:szCs w:val="28"/>
          <w:lang w:val="uk-UA"/>
        </w:rPr>
        <w:t xml:space="preserve">13) ТОВ «КАЗИНО.ЮА» під брендом «CASINO»; </w:t>
      </w:r>
    </w:p>
    <w:p>
      <w:pPr>
        <w:pStyle w:val="P3"/>
        <w:shd w:val="clear" w:fill="FFFFFF"/>
        <w:spacing w:before="0" w:after="0" w:beforeAutospacing="0" w:afterAutospacing="0"/>
        <w:ind w:left="567"/>
        <w:jc w:val="both"/>
        <w:rPr>
          <w:sz w:val="28"/>
          <w:szCs w:val="28"/>
          <w:lang w:val="uk-UA"/>
        </w:rPr>
      </w:pPr>
      <w:r>
        <w:rPr>
          <w:sz w:val="28"/>
          <w:szCs w:val="28"/>
          <w:lang w:val="uk-UA"/>
        </w:rPr>
        <w:t xml:space="preserve">14) ТОВ «СІТІКОД» під брендом «SC»; </w:t>
      </w:r>
    </w:p>
    <w:p>
      <w:pPr>
        <w:pStyle w:val="P3"/>
        <w:shd w:val="clear" w:fill="FFFFFF"/>
        <w:spacing w:before="0" w:after="0" w:beforeAutospacing="0" w:afterAutospacing="0"/>
        <w:ind w:left="567"/>
        <w:jc w:val="both"/>
        <w:rPr>
          <w:sz w:val="28"/>
          <w:szCs w:val="28"/>
          <w:lang w:val="uk-UA"/>
        </w:rPr>
      </w:pPr>
      <w:r>
        <w:rPr>
          <w:sz w:val="28"/>
          <w:szCs w:val="28"/>
          <w:lang w:val="uk-UA"/>
        </w:rPr>
        <w:t xml:space="preserve">15) ТОВ «СЛОТТОР» під брендом «NAIS». </w:t>
      </w:r>
    </w:p>
    <w:p>
      <w:pPr>
        <w:pStyle w:val="P3"/>
        <w:shd w:val="clear" w:fill="FFFFFF"/>
        <w:spacing w:before="0" w:after="0" w:beforeAutospacing="0" w:afterAutospacing="0"/>
        <w:ind w:firstLine="567"/>
        <w:jc w:val="both"/>
        <w:rPr>
          <w:sz w:val="28"/>
          <w:szCs w:val="28"/>
          <w:highlight w:val="green"/>
          <w:lang w:val="uk-UA"/>
        </w:rPr>
      </w:pPr>
    </w:p>
    <w:p>
      <w:pPr>
        <w:pStyle w:val="P3"/>
        <w:shd w:val="clear" w:fill="FFFFFF"/>
        <w:spacing w:before="0" w:after="0" w:beforeAutospacing="0" w:afterAutospacing="0"/>
        <w:ind w:firstLine="567"/>
        <w:jc w:val="both"/>
        <w:rPr>
          <w:sz w:val="28"/>
          <w:szCs w:val="28"/>
          <w:lang w:val="uk-UA"/>
        </w:rPr>
      </w:pPr>
      <w:bookmarkEnd w:id="44"/>
      <w:r>
        <w:rPr>
          <w:sz w:val="28"/>
          <w:szCs w:val="28"/>
          <w:lang w:val="uk-UA"/>
        </w:rPr>
        <w:t xml:space="preserve">Загальна кількість чинних ліцензій організаторів азартних ігор казино у мережі Інтернет, що здійснювали діяльність під зазначеними брендами, станом на 01.01.2024 становила 16 ліцензій (дві ліцензії видано одному організатору – ТОВ «СЛОТС Ю.ЕЙ.», у зв’язку зі здійсненням ним діяльності під двома брендами). </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 xml:space="preserve">З серпня 2023 року ТОВ «СЛОТС Ю.ЕЙ.» розпочало діяльність ще за одним брендом «777» на вебсайті </w:t>
      </w:r>
      <w:r>
        <w:rPr>
          <w:sz w:val="28"/>
          <w:szCs w:val="28"/>
        </w:rPr>
        <w:t>777.ua</w:t>
      </w:r>
      <w:r>
        <w:rPr>
          <w:sz w:val="28"/>
          <w:szCs w:val="28"/>
          <w:lang w:val="uk-UA"/>
        </w:rPr>
        <w:t xml:space="preserve"> відповідно до рішення КРАІЛ від 31.08.2023 № 245 «Про видачу ТОВ «СЛОТС Ю. ЕЙ.» ліцензії на провадження діяльності з організації та проведення азартних ігор казино в мережі Інтернет». </w:t>
      </w:r>
    </w:p>
    <w:p>
      <w:pPr>
        <w:pStyle w:val="P3"/>
        <w:shd w:val="clear" w:fill="FFFFFF"/>
        <w:spacing w:before="0" w:after="0" w:beforeAutospacing="0" w:afterAutospacing="0"/>
        <w:ind w:firstLine="567"/>
        <w:jc w:val="both"/>
        <w:rPr>
          <w:sz w:val="28"/>
          <w:szCs w:val="28"/>
          <w:lang w:val="uk-UA"/>
        </w:rPr>
      </w:pPr>
      <w:r>
        <w:rPr>
          <w:sz w:val="28"/>
          <w:szCs w:val="28"/>
          <w:lang w:val="uk-UA"/>
        </w:rPr>
        <w:t>Відбулася зміна бренду в одного організатора. Так, у серпні 2023 року ТОВ «ФЬОРСТ ЕЛЕМЕНТ» змінило бренд «</w:t>
      </w:r>
      <w:r>
        <w:rPr>
          <w:sz w:val="28"/>
          <w:szCs w:val="28"/>
          <w:lang w:val="en-US"/>
        </w:rPr>
        <w:t>FIR</w:t>
      </w:r>
      <w:r>
        <w:rPr>
          <w:sz w:val="28"/>
          <w:szCs w:val="28"/>
          <w:lang w:val="uk-UA"/>
        </w:rPr>
        <w:t>?</w:t>
      </w:r>
      <w:r>
        <w:rPr>
          <w:sz w:val="28"/>
          <w:szCs w:val="28"/>
          <w:lang w:val="en-US"/>
        </w:rPr>
        <w:t>ST</w:t>
      </w:r>
      <w:r>
        <w:rPr>
          <w:sz w:val="28"/>
          <w:szCs w:val="28"/>
          <w:lang w:val="uk-UA"/>
        </w:rPr>
        <w:t>!</w:t>
      </w:r>
      <w:r>
        <w:rPr>
          <w:sz w:val="28"/>
          <w:szCs w:val="28"/>
        </w:rPr>
        <w:t>!</w:t>
      </w:r>
      <w:r>
        <w:rPr>
          <w:sz w:val="28"/>
          <w:szCs w:val="28"/>
          <w:lang w:val="uk-UA"/>
        </w:rPr>
        <w:t>» на «</w:t>
      </w:r>
      <w:r>
        <w:rPr>
          <w:sz w:val="28"/>
          <w:szCs w:val="28"/>
          <w:lang w:val="en-US"/>
        </w:rPr>
        <w:t>First</w:t>
      </w:r>
      <w:r>
        <w:rPr>
          <w:sz w:val="28"/>
          <w:szCs w:val="28"/>
          <w:lang w:val="uk-UA"/>
        </w:rPr>
        <w:t>» (відповідні зміни до інформації, що міститься в Реєстрі організаторів азартних ігор казино в мережі Інтернет, внесено рішенням КРАІЛ від 08.08.2023 № 150).</w:t>
      </w:r>
    </w:p>
    <w:p>
      <w:pPr>
        <w:pStyle w:val="P3"/>
        <w:shd w:val="clear" w:fill="FFFFFF"/>
        <w:spacing w:before="0" w:after="0" w:beforeAutospacing="0" w:afterAutospacing="0"/>
        <w:ind w:firstLine="567"/>
        <w:jc w:val="both"/>
        <w:rPr>
          <w:sz w:val="28"/>
          <w:szCs w:val="28"/>
          <w:lang w:val="uk-UA"/>
        </w:rPr>
      </w:pPr>
      <w:r>
        <w:rPr>
          <w:sz w:val="28"/>
          <w:szCs w:val="28"/>
          <w:lang w:val="uk-UA"/>
        </w:rPr>
        <w:t>Відбулася зміна вебсайту у ТОВ «НЕЙТІВ АППС» (бренд: «Super Gra»), а саме вебсайт «supergra.com.ua» змінено на вебсайт «supergra.ua» (відповідні зміни до інформації, що міститься в Реєстрі організаторів азартних ігор казино в мережі Інтернет щодо місць провадження діяльності ТОВ ТОВ «НЕЙТІВ АППС», внесено рішенням КРАІЛ від 08.08.2023 № 149).</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права на </w:t>
      </w:r>
      <w:r>
        <w:rPr>
          <w:b w:val="0"/>
          <w:bCs w:val="0"/>
          <w:sz w:val="28"/>
          <w:szCs w:val="28"/>
          <w:lang w:eastAsia="en-US"/>
        </w:rPr>
        <w:t>провадження діяльності з організації та проведення азартних ігор казино в мережі Інтернет</w:t>
      </w:r>
      <w:r>
        <w:rPr>
          <w:sz w:val="28"/>
          <w:szCs w:val="28"/>
          <w:lang w:eastAsia="en-US"/>
        </w:rPr>
        <w:t xml:space="preserve"> </w:t>
      </w:r>
      <w:r>
        <w:rPr>
          <w:b w:val="0"/>
          <w:bCs w:val="0"/>
          <w:sz w:val="28"/>
          <w:szCs w:val="28"/>
          <w:lang w:eastAsia="ru-RU"/>
        </w:rPr>
        <w:t>розміщена на офіційному вебсайті КРАІЛ у розділі «Реєстри та переліки» за посиланням: https://www.gc.gov.ua/ua/Reiestry.html у рубриці «Казино у мережі Інтернет».</w:t>
      </w: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b w:val="1"/>
          <w:bCs w:val="1"/>
          <w:sz w:val="28"/>
          <w:szCs w:val="28"/>
          <w:lang w:val="uk-UA"/>
        </w:rPr>
      </w:pPr>
      <w:r>
        <w:rPr>
          <w:b w:val="1"/>
          <w:bCs w:val="1"/>
          <w:sz w:val="28"/>
          <w:szCs w:val="28"/>
          <w:lang w:val="uk-UA"/>
        </w:rPr>
        <w:t xml:space="preserve">Організація та проведення азартних ігор у покер у мережі Інтернет </w:t>
      </w:r>
      <w:r>
        <w:rPr>
          <w:sz w:val="28"/>
          <w:szCs w:val="28"/>
          <w:shd w:val="clear" w:color="auto" w:fill="FFFFFF"/>
          <w:lang w:val="uk-UA"/>
        </w:rPr>
        <w:t>провадиться виключно на підставі ліцензії на провадження діяльності з організації та проведення азартних ігор у покер у мережі Інтернет.</w:t>
      </w:r>
      <w:r>
        <w:rPr>
          <w:b w:val="1"/>
          <w:bCs w:val="1"/>
          <w:sz w:val="28"/>
          <w:szCs w:val="28"/>
          <w:lang w:val="uk-UA"/>
        </w:rPr>
        <w:t xml:space="preserve"> </w:t>
      </w:r>
    </w:p>
    <w:p>
      <w:pPr>
        <w:pStyle w:val="P3"/>
        <w:shd w:val="clear" w:fill="FFFFFF"/>
        <w:spacing w:before="0" w:after="0" w:beforeAutospacing="0" w:afterAutospacing="0"/>
        <w:ind w:firstLine="567"/>
        <w:jc w:val="both"/>
        <w:rPr>
          <w:sz w:val="28"/>
          <w:szCs w:val="28"/>
          <w:shd w:val="clear" w:color="auto" w:fill="FFFFFF"/>
          <w:lang w:val="uk-UA"/>
        </w:rPr>
      </w:pPr>
      <w:r>
        <w:rPr>
          <w:sz w:val="28"/>
          <w:szCs w:val="28"/>
          <w:shd w:val="clear" w:color="auto" w:fill="FFFFFF"/>
          <w:lang w:val="uk-UA"/>
        </w:rPr>
        <w:t>Організатор гри у покер у мережі Інтернет може здійснювати свою діяльність у мережі Інтернет з використанням вебсайту, зазначеного у відповідному реєстрі, та/або мобільних додатків на різних операційних системах.</w:t>
      </w:r>
    </w:p>
    <w:p>
      <w:pPr>
        <w:pStyle w:val="P3"/>
        <w:shd w:val="clear" w:fill="FFFFFF"/>
        <w:spacing w:before="0" w:after="0" w:beforeAutospacing="0" w:afterAutospacing="0"/>
        <w:ind w:firstLine="567"/>
        <w:jc w:val="both"/>
        <w:rPr>
          <w:sz w:val="28"/>
          <w:szCs w:val="28"/>
          <w:lang w:val="uk-UA" w:eastAsia="en-US"/>
        </w:rPr>
      </w:pPr>
      <w:r>
        <w:rPr>
          <w:sz w:val="28"/>
          <w:szCs w:val="28"/>
          <w:lang w:val="uk-UA"/>
        </w:rPr>
        <w:t xml:space="preserve">Встановлені вимоги щодо плати та строків дії ліцензій </w:t>
      </w:r>
      <w:r>
        <w:rPr>
          <w:sz w:val="28"/>
          <w:szCs w:val="28"/>
          <w:shd w:val="clear" w:color="auto" w:fill="FFFFFF"/>
          <w:lang w:val="uk-UA"/>
        </w:rPr>
        <w:t>на провадження діяльності з організації та проведення азартних ігор у покер у мережі Інтернет</w:t>
      </w:r>
      <w:r>
        <w:rPr>
          <w:sz w:val="28"/>
          <w:szCs w:val="28"/>
          <w:lang w:val="uk-UA" w:eastAsia="en-US"/>
        </w:rPr>
        <w:t xml:space="preserve"> зазначено в таблиці 5.</w:t>
      </w:r>
    </w:p>
    <w:p>
      <w:pPr>
        <w:pStyle w:val="P3"/>
        <w:shd w:val="clear" w:fill="FFFFFF"/>
        <w:spacing w:before="0" w:after="0" w:beforeAutospacing="0" w:afterAutospacing="0"/>
        <w:jc w:val="right"/>
        <w:rPr>
          <w:sz w:val="28"/>
          <w:szCs w:val="28"/>
          <w:lang w:val="uk-UA" w:eastAsia="en-US"/>
        </w:rPr>
      </w:pPr>
      <w:r>
        <w:rPr>
          <w:sz w:val="28"/>
          <w:szCs w:val="28"/>
          <w:lang w:val="uk-UA" w:eastAsia="en-US"/>
        </w:rPr>
        <w:t>Таблиці 5</w:t>
      </w:r>
    </w:p>
    <w:p>
      <w:pPr>
        <w:pStyle w:val="P3"/>
        <w:shd w:val="clear" w:fill="FFFFFF"/>
        <w:spacing w:before="0" w:after="0" w:beforeAutospacing="0" w:afterAutospacing="0"/>
        <w:jc w:val="right"/>
        <w:rPr>
          <w:color w:val="0070C0"/>
          <w:lang w:val="uk-UA" w:eastAsia="en-US"/>
        </w:rPr>
      </w:pPr>
      <w:r>
        <w:rPr>
          <w:noProof w:val="1"/>
        </w:rPr>
        <w:drawing>
          <wp:inline xmlns:wp="http://schemas.openxmlformats.org/drawingml/2006/wordprocessingDrawing" distT="0" distB="0" distL="0" distR="0">
            <wp:extent cx="6215380" cy="2124075"/>
            <wp:effectExtent l="0" t="0" r="0" b="9525"/>
            <wp:docPr id="950983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xmlns:r="http://schemas.openxmlformats.org/officeDocument/2006/relationships" r:embed="Relimage5"/>
                    <a:srcRect/>
                    <a:stretch>
                      <a:fillRect/>
                    </a:stretch>
                  </pic:blipFill>
                  <pic:spPr bwMode="auto">
                    <a:xfrm>
                      <a:off x="0" y="0"/>
                      <a:ext cx="6215380" cy="2124075"/>
                    </a:xfrm>
                    <a:prstGeom prst="rect"/>
                    <a:noFill/>
                    <a:ln>
                      <a:noFill/>
                    </a:ln>
                  </pic:spPr>
                </pic:pic>
              </a:graphicData>
            </a:graphic>
          </wp:inline>
        </w:drawing>
      </w:r>
    </w:p>
    <w:p>
      <w:pPr>
        <w:pStyle w:val="P3"/>
        <w:shd w:val="clear" w:fill="FFFFFF"/>
        <w:spacing w:before="0" w:after="0" w:beforeAutospacing="0" w:afterAutospacing="0"/>
        <w:jc w:val="right"/>
        <w:rPr>
          <w:color w:val="0070C0"/>
          <w:lang w:val="uk-UA" w:eastAsia="en-US"/>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два організатори азартних ігор у покер у мережі Інтернет під такими брендами:</w:t>
      </w:r>
    </w:p>
    <w:p>
      <w:pPr>
        <w:pStyle w:val="P3"/>
        <w:numPr>
          <w:ilvl w:val="0"/>
          <w:numId w:val="36"/>
        </w:numPr>
        <w:shd w:val="clear" w:fill="FFFFFF"/>
        <w:spacing w:before="0" w:after="0" w:beforeAutospacing="0" w:afterAutospacing="0"/>
        <w:jc w:val="both"/>
        <w:rPr>
          <w:sz w:val="28"/>
          <w:szCs w:val="28"/>
          <w:lang w:val="uk-UA"/>
        </w:rPr>
      </w:pPr>
      <w:r>
        <w:rPr>
          <w:sz w:val="28"/>
          <w:szCs w:val="28"/>
          <w:lang w:val="uk-UA"/>
        </w:rPr>
        <w:t>ТОВ «ВБЕТ Україна» під брендом «VBET»;</w:t>
      </w:r>
    </w:p>
    <w:p>
      <w:pPr>
        <w:pStyle w:val="P3"/>
        <w:numPr>
          <w:ilvl w:val="0"/>
          <w:numId w:val="36"/>
        </w:numPr>
        <w:shd w:val="clear" w:fill="FFFFFF"/>
        <w:spacing w:before="0" w:after="0" w:beforeAutospacing="0" w:afterAutospacing="0"/>
        <w:jc w:val="both"/>
        <w:rPr>
          <w:sz w:val="28"/>
          <w:szCs w:val="28"/>
          <w:lang w:val="uk-UA"/>
        </w:rPr>
      </w:pPr>
      <w:r>
        <w:rPr>
          <w:sz w:val="28"/>
          <w:szCs w:val="28"/>
          <w:lang w:val="uk-UA"/>
        </w:rPr>
        <w:t>ТОВ «НСУС ЮА» під брендом «GGpoker».</w:t>
      </w:r>
    </w:p>
    <w:p>
      <w:pPr>
        <w:pStyle w:val="P3"/>
        <w:shd w:val="clear" w:fill="FFFFFF"/>
        <w:spacing w:before="0" w:after="0" w:beforeAutospacing="0" w:afterAutospacing="0"/>
        <w:ind w:firstLine="567"/>
        <w:jc w:val="both"/>
        <w:rPr>
          <w:sz w:val="28"/>
          <w:szCs w:val="28"/>
          <w:lang w:val="uk-UA"/>
        </w:rPr>
      </w:pPr>
      <w:r>
        <w:rPr>
          <w:sz w:val="28"/>
          <w:szCs w:val="28"/>
          <w:lang w:val="uk-UA"/>
        </w:rPr>
        <w:t>Відповідно, загальна кількість чинних ліцензій організаторів азартних ігор у покер у мережі Інтернет, що здійснюють діяльність під зазначеними брендами, станом на 01.01.2024 становила 2 ліцензії.</w:t>
      </w:r>
    </w:p>
    <w:p>
      <w:pPr>
        <w:pStyle w:val="P3"/>
        <w:shd w:val="clear" w:fill="FFFFFF"/>
        <w:spacing w:before="0" w:after="0" w:beforeAutospacing="0" w:afterAutospacing="0"/>
        <w:ind w:firstLine="567"/>
        <w:jc w:val="both"/>
        <w:rPr>
          <w:sz w:val="28"/>
          <w:szCs w:val="28"/>
          <w:lang w:val="uk-UA"/>
        </w:rPr>
      </w:pPr>
      <w:r>
        <w:rPr>
          <w:sz w:val="28"/>
          <w:szCs w:val="28"/>
          <w:lang w:val="uk-UA"/>
        </w:rPr>
        <w:t>Слід зазначити, що в серпні 2023 року в ТОВ «ВБЕТ УКРАЇНА» (бренд «VBET») з’явився мобільний (програмний) додаток (VBET (Android, iOS), (відповідні зміни до інформації, що міститься в Реєстрі організаторів гри в покер у мережі Інтернет внесено рішенням КРАІЛ від 08.08.2023 № 146).</w:t>
      </w:r>
    </w:p>
    <w:p>
      <w:pPr>
        <w:pStyle w:val="P1"/>
        <w:shd w:val="clear" w:fill="FFFFFF"/>
        <w:spacing w:before="0" w:after="0" w:beforeAutospacing="0" w:afterAutospacing="0"/>
        <w:ind w:firstLine="567"/>
        <w:jc w:val="both"/>
        <w:rPr>
          <w:b w:val="0"/>
          <w:bCs w:val="0"/>
          <w:sz w:val="16"/>
          <w:szCs w:val="16"/>
          <w:lang w:eastAsia="ru-RU"/>
        </w:rPr>
      </w:pP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Інформація щодо наявності у суб’єкта господарювання права на провадження діяльності з організації та проведення азартних ігор у покер у мережі Інтернет розміщена на офіційному вебсайті КРАІЛ у розділі «Реєстри та переліки» за посиланням: https://www.gc.gov.ua/ua/Reiestry.html у рубриці «Покер в мережі Інтернет».</w:t>
      </w:r>
    </w:p>
    <w:p>
      <w:pPr>
        <w:pStyle w:val="P3"/>
        <w:shd w:val="clear" w:fill="FFFFFF"/>
        <w:spacing w:before="0" w:after="0" w:beforeAutospacing="0" w:afterAutospacing="0"/>
        <w:ind w:firstLine="567"/>
        <w:jc w:val="both"/>
        <w:rPr>
          <w:sz w:val="16"/>
          <w:szCs w:val="16"/>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 xml:space="preserve">Щодо ліцензій на провадження діяльності з надання послуг у сфері азартних ігор </w:t>
      </w:r>
      <w:r>
        <w:rPr>
          <w:b w:val="1"/>
          <w:i w:val="1"/>
          <w:bCs w:val="1"/>
          <w:iCs w:val="1"/>
          <w:sz w:val="28"/>
          <w:szCs w:val="28"/>
          <w:lang w:val="uk-UA"/>
        </w:rPr>
        <w:t>(</w:t>
      </w:r>
      <w:r>
        <w:rPr>
          <w:b w:val="1"/>
          <w:i w:val="1"/>
          <w:bCs w:val="1"/>
          <w:iCs w:val="1"/>
          <w:sz w:val="28"/>
          <w:szCs w:val="28"/>
          <w:lang w:val="uk-UA"/>
        </w:rPr>
        <w:t>В2В</w:t>
      </w:r>
      <w:r>
        <w:rPr>
          <w:b w:val="1"/>
          <w:i w:val="1"/>
          <w:bCs w:val="1"/>
          <w:iCs w:val="1"/>
          <w:sz w:val="28"/>
          <w:szCs w:val="28"/>
          <w:lang w:val="uk-UA"/>
        </w:rPr>
        <w:t>)</w:t>
      </w:r>
      <w:r>
        <w:rPr>
          <w:rStyle w:val="C14"/>
          <w:b w:val="1"/>
          <w:i w:val="1"/>
          <w:bCs w:val="1"/>
          <w:iCs w:val="1"/>
          <w:sz w:val="28"/>
          <w:szCs w:val="28"/>
          <w:lang w:val="uk-UA"/>
        </w:rPr>
        <w:footnoteReference w:id="1"/>
      </w:r>
    </w:p>
    <w:p>
      <w:pPr>
        <w:pStyle w:val="P3"/>
        <w:shd w:val="clear" w:fill="FFFFFF"/>
        <w:spacing w:before="0" w:after="0" w:beforeAutospacing="0" w:afterAutospacing="0"/>
        <w:ind w:firstLine="567"/>
        <w:jc w:val="both"/>
        <w:rPr>
          <w:b w:val="1"/>
          <w:i w:val="1"/>
          <w:bCs w:val="1"/>
          <w:iCs w:val="1"/>
          <w:sz w:val="18"/>
          <w:szCs w:val="18"/>
          <w:lang w:val="uk-UA"/>
        </w:rPr>
      </w:pPr>
    </w:p>
    <w:p>
      <w:pPr>
        <w:pStyle w:val="P3"/>
        <w:shd w:val="clear" w:fill="FFFFFF"/>
        <w:spacing w:before="0" w:after="0" w:beforeAutospacing="0" w:afterAutospacing="0"/>
        <w:ind w:firstLine="567"/>
        <w:jc w:val="both"/>
        <w:rPr>
          <w:sz w:val="28"/>
          <w:szCs w:val="28"/>
          <w:shd w:val="clear" w:color="auto" w:fill="FFFFFF"/>
          <w:lang w:val="uk-UA"/>
        </w:rPr>
      </w:pPr>
      <w:r>
        <w:rPr>
          <w:sz w:val="28"/>
          <w:szCs w:val="28"/>
          <w:shd w:val="clear" w:color="auto" w:fill="FFFFFF"/>
          <w:lang w:val="uk-UA"/>
        </w:rPr>
        <w:t>Діяльність з надання послуг з постачання та/або надання програмного забезпечення, що</w:t>
      </w:r>
      <w:r>
        <w:rPr>
          <w:shd w:val="clear" w:color="auto" w:fill="FFFFFF"/>
          <w:lang w:val="uk-UA"/>
        </w:rPr>
        <w:t xml:space="preserve"> </w:t>
      </w:r>
      <w:r>
        <w:rPr>
          <w:sz w:val="28"/>
          <w:szCs w:val="28"/>
          <w:shd w:val="clear" w:color="auto" w:fill="FFFFFF"/>
          <w:lang w:val="uk-UA"/>
        </w:rPr>
        <w:t>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провадження діяльності у сфері азартних ігор, може провадитися виключно за наявності у суб’єктів господарювання – резидентів України ліцензії на провадження діяльності з надання послуг у сфері азартних ігор.</w:t>
      </w:r>
    </w:p>
    <w:p>
      <w:pPr>
        <w:pStyle w:val="P3"/>
        <w:shd w:val="clear" w:fill="FFFFFF"/>
        <w:spacing w:before="0" w:after="0" w:beforeAutospacing="0" w:afterAutospacing="0"/>
        <w:ind w:firstLine="567"/>
        <w:jc w:val="both"/>
        <w:rPr>
          <w:sz w:val="28"/>
          <w:szCs w:val="28"/>
          <w:lang w:val="uk-UA" w:eastAsia="en-US"/>
        </w:rPr>
      </w:pPr>
      <w:r>
        <w:rPr>
          <w:sz w:val="28"/>
          <w:szCs w:val="28"/>
          <w:lang w:val="uk-UA"/>
        </w:rPr>
        <w:t xml:space="preserve">Вимоги щодо плати та строків дії ліцензій </w:t>
      </w:r>
      <w:r>
        <w:rPr>
          <w:sz w:val="28"/>
          <w:szCs w:val="28"/>
          <w:shd w:val="clear" w:color="auto" w:fill="FFFFFF"/>
          <w:lang w:val="uk-UA"/>
        </w:rPr>
        <w:t xml:space="preserve">В2В </w:t>
      </w:r>
      <w:r>
        <w:rPr>
          <w:sz w:val="28"/>
          <w:szCs w:val="28"/>
          <w:lang w:val="uk-UA" w:eastAsia="en-US"/>
        </w:rPr>
        <w:t>зазначено в таблиці 6.</w:t>
      </w:r>
    </w:p>
    <w:p>
      <w:pPr>
        <w:pStyle w:val="P3"/>
        <w:shd w:val="clear" w:fill="FFFFFF"/>
        <w:spacing w:before="0" w:after="0" w:beforeAutospacing="0" w:afterAutospacing="0"/>
        <w:ind w:firstLine="567"/>
        <w:jc w:val="both"/>
        <w:rPr>
          <w:sz w:val="28"/>
          <w:szCs w:val="28"/>
          <w:lang w:val="uk-UA" w:eastAsia="en-US"/>
        </w:rPr>
      </w:pPr>
    </w:p>
    <w:p>
      <w:pPr>
        <w:pStyle w:val="P3"/>
        <w:shd w:val="clear" w:fill="FFFFFF"/>
        <w:spacing w:before="0" w:after="0" w:beforeAutospacing="0" w:afterAutospacing="0"/>
        <w:jc w:val="right"/>
        <w:rPr>
          <w:sz w:val="28"/>
          <w:szCs w:val="28"/>
          <w:lang w:val="uk-UA" w:eastAsia="en-US"/>
        </w:rPr>
      </w:pPr>
      <w:r>
        <w:rPr>
          <w:sz w:val="28"/>
          <w:szCs w:val="28"/>
          <w:lang w:val="uk-UA" w:eastAsia="en-US"/>
        </w:rPr>
        <w:t>Таблиця 6</w:t>
      </w:r>
    </w:p>
    <w:p>
      <w:pPr>
        <w:pStyle w:val="P3"/>
        <w:shd w:val="clear" w:fill="FFFFFF"/>
        <w:spacing w:before="0" w:after="0" w:beforeAutospacing="0" w:afterAutospacing="0"/>
        <w:jc w:val="right"/>
        <w:rPr>
          <w:lang w:val="uk-UA" w:eastAsia="en-US"/>
        </w:rPr>
      </w:pPr>
      <w:r>
        <w:rPr>
          <w:noProof w:val="1"/>
        </w:rPr>
        <w:drawing>
          <wp:inline xmlns:wp="http://schemas.openxmlformats.org/drawingml/2006/wordprocessingDrawing" distT="0" distB="0" distL="0" distR="0">
            <wp:extent cx="6120130" cy="1924050"/>
            <wp:effectExtent l="0" t="0" r="0" b="0"/>
            <wp:docPr id="6295767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dpi="0">
                    <a:blip xmlns:r="http://schemas.openxmlformats.org/officeDocument/2006/relationships" r:embed="Relimage6"/>
                    <a:srcRect/>
                    <a:stretch>
                      <a:fillRect/>
                    </a:stretch>
                  </pic:blipFill>
                  <pic:spPr bwMode="auto">
                    <a:xfrm>
                      <a:off x="0" y="0"/>
                      <a:ext cx="6120130" cy="1924050"/>
                    </a:xfrm>
                    <a:prstGeom prst="rect"/>
                    <a:noFill/>
                    <a:ln>
                      <a:noFill/>
                    </a:ln>
                  </pic:spPr>
                </pic:pic>
              </a:graphicData>
            </a:graphic>
          </wp:inline>
        </w:drawing>
      </w:r>
    </w:p>
    <w:p>
      <w:pPr>
        <w:pStyle w:val="P3"/>
        <w:shd w:val="clear" w:fill="FFFFFF"/>
        <w:spacing w:before="0" w:after="0" w:beforeAutospacing="0" w:afterAutospacing="0"/>
        <w:ind w:firstLine="567"/>
        <w:jc w:val="both"/>
        <w:rPr>
          <w:sz w:val="28"/>
          <w:szCs w:val="28"/>
          <w:lang w:val="uk-UA"/>
        </w:rPr>
      </w:pPr>
      <w:r>
        <w:rPr>
          <w:sz w:val="28"/>
          <w:szCs w:val="28"/>
          <w:lang w:val="uk-UA"/>
        </w:rPr>
        <w:t>Станом на 01.01.2024 здійснювали діяльність двадцять два надавачі послуг у сфері азартних ігор:</w:t>
      </w:r>
    </w:p>
    <w:p>
      <w:pPr>
        <w:pStyle w:val="P3"/>
        <w:shd w:val="clear" w:fill="FFFFFF"/>
        <w:spacing w:before="0" w:after="0" w:beforeAutospacing="0" w:afterAutospacing="0"/>
        <w:ind w:firstLine="567"/>
        <w:jc w:val="both"/>
        <w:rPr>
          <w:sz w:val="16"/>
          <w:szCs w:val="16"/>
          <w:lang w:val="uk-UA"/>
        </w:rPr>
      </w:pP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rPr>
          <w:trHeight w:hRule="atLeast" w:val="3081"/>
        </w:trPr>
        <w:tc>
          <w:tcPr>
            <w:tcW w:w="5070" w:type="dxa"/>
          </w:tcPr>
          <w:p>
            <w:pPr>
              <w:pStyle w:val="P3"/>
              <w:shd w:val="clear" w:fill="FFFFFF"/>
              <w:spacing w:before="0" w:after="0" w:beforeAutospacing="0" w:afterAutospacing="0"/>
              <w:jc w:val="both"/>
              <w:rPr>
                <w:sz w:val="28"/>
                <w:szCs w:val="28"/>
                <w:lang w:val="uk-UA" w:eastAsia="en-US"/>
              </w:rPr>
            </w:pPr>
            <w:r>
              <w:rPr>
                <w:sz w:val="28"/>
                <w:szCs w:val="28"/>
                <w:lang w:val="uk-UA" w:eastAsia="en-US"/>
              </w:rPr>
              <w:t xml:space="preserve">1) ТОВ </w:t>
            </w:r>
            <w:r>
              <w:rPr>
                <w:sz w:val="28"/>
                <w:szCs w:val="28"/>
              </w:rPr>
              <w:t>«ГЕЙМ РЕСЕЛЛЕР»</w:t>
            </w:r>
            <w:r>
              <w:rPr>
                <w:sz w:val="28"/>
                <w:szCs w:val="28"/>
                <w:lang w:val="uk-UA"/>
              </w:rPr>
              <w:t>;</w:t>
            </w:r>
          </w:p>
          <w:p>
            <w:pPr>
              <w:pStyle w:val="P3"/>
              <w:shd w:val="clear" w:fill="FFFFFF"/>
              <w:spacing w:before="0" w:after="0" w:beforeAutospacing="0" w:afterAutospacing="0"/>
              <w:jc w:val="both"/>
              <w:rPr>
                <w:sz w:val="28"/>
                <w:szCs w:val="28"/>
                <w:lang w:val="uk-UA" w:eastAsia="en-US"/>
              </w:rPr>
            </w:pPr>
            <w:r>
              <w:rPr>
                <w:sz w:val="28"/>
                <w:szCs w:val="28"/>
                <w:lang w:val="uk-UA" w:eastAsia="en-US"/>
              </w:rPr>
              <w:t xml:space="preserve">2) ТОВ </w:t>
            </w:r>
            <w:r>
              <w:rPr>
                <w:sz w:val="28"/>
                <w:szCs w:val="28"/>
              </w:rPr>
              <w:t>«АССЕТ ГРУП»</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eastAsia="en-US"/>
              </w:rPr>
              <w:t xml:space="preserve">3) ТОВ </w:t>
            </w:r>
            <w:r>
              <w:rPr>
                <w:sz w:val="28"/>
                <w:szCs w:val="28"/>
              </w:rPr>
              <w:t>«СМАРТ.ТЕХНОЛОДЖІ»</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4) ТОВ </w:t>
            </w:r>
            <w:r>
              <w:rPr>
                <w:sz w:val="28"/>
                <w:szCs w:val="28"/>
              </w:rPr>
              <w:t>«ХТЛ УКРАЇНА»</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5) ТОВ </w:t>
            </w:r>
            <w:r>
              <w:rPr>
                <w:sz w:val="28"/>
                <w:szCs w:val="28"/>
              </w:rPr>
              <w:t>«СОФТ ХАБ»</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6) ТОВ </w:t>
            </w:r>
            <w:r>
              <w:rPr>
                <w:sz w:val="28"/>
                <w:szCs w:val="28"/>
              </w:rPr>
              <w:t>«ТЕХ ДЖАІНТ»</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7) ТОВ </w:t>
            </w:r>
            <w:r>
              <w:rPr>
                <w:sz w:val="28"/>
                <w:szCs w:val="28"/>
              </w:rPr>
              <w:t>«ГАЛАКСІОН»</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8) ТОВ </w:t>
            </w:r>
            <w:r>
              <w:rPr>
                <w:sz w:val="28"/>
                <w:szCs w:val="28"/>
              </w:rPr>
              <w:t>«СТЕЙКЛОДЖІК УКРАЇНА»</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9) ТОВ </w:t>
            </w:r>
            <w:r>
              <w:rPr>
                <w:sz w:val="28"/>
                <w:szCs w:val="28"/>
              </w:rPr>
              <w:t>«ГЕЙМДЕВЛАБ»</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10) ТОВ </w:t>
            </w:r>
            <w:r>
              <w:rPr>
                <w:sz w:val="28"/>
                <w:szCs w:val="28"/>
              </w:rPr>
              <w:t>«КОМП`ЮТЕРНИЙ СЕРВІС»</w:t>
            </w:r>
            <w:r>
              <w:rPr>
                <w:sz w:val="28"/>
                <w:szCs w:val="28"/>
                <w:lang w:val="uk-UA"/>
              </w:rPr>
              <w:t>;</w:t>
            </w:r>
          </w:p>
          <w:p>
            <w:pPr>
              <w:pStyle w:val="P3"/>
              <w:shd w:val="clear" w:fill="FFFFFF"/>
              <w:spacing w:before="0" w:after="0" w:beforeAutospacing="0" w:afterAutospacing="0"/>
              <w:jc w:val="both"/>
              <w:rPr>
                <w:sz w:val="28"/>
                <w:szCs w:val="28"/>
                <w:lang w:val="uk-UA"/>
              </w:rPr>
            </w:pPr>
            <w:r>
              <w:rPr>
                <w:sz w:val="28"/>
                <w:szCs w:val="28"/>
                <w:lang w:val="uk-UA"/>
              </w:rPr>
              <w:t xml:space="preserve">11) ТОВ </w:t>
            </w:r>
            <w:r>
              <w:rPr>
                <w:sz w:val="28"/>
                <w:szCs w:val="28"/>
              </w:rPr>
              <w:t>«СЕО КОР»</w:t>
            </w:r>
            <w:r>
              <w:rPr>
                <w:sz w:val="28"/>
                <w:szCs w:val="28"/>
                <w:lang w:val="uk-UA"/>
              </w:rPr>
              <w:t>;</w:t>
            </w:r>
          </w:p>
        </w:tc>
        <w:tc>
          <w:tcPr>
            <w:tcW w:w="4784" w:type="dxa"/>
          </w:tcPr>
          <w:p>
            <w:pPr>
              <w:pStyle w:val="P3"/>
              <w:spacing w:before="0" w:after="0" w:beforeAutospacing="0" w:afterAutospacing="0"/>
              <w:jc w:val="both"/>
              <w:rPr>
                <w:sz w:val="28"/>
                <w:szCs w:val="28"/>
                <w:lang w:val="uk-UA"/>
              </w:rPr>
            </w:pPr>
            <w:r>
              <w:rPr>
                <w:sz w:val="28"/>
                <w:szCs w:val="28"/>
                <w:lang w:val="uk-UA"/>
              </w:rPr>
              <w:t xml:space="preserve">12) ТОВ </w:t>
            </w:r>
            <w:r>
              <w:rPr>
                <w:sz w:val="28"/>
                <w:szCs w:val="28"/>
              </w:rPr>
              <w:t>«ВЛТ ТЕХНОЛОГІЇ»</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13) ТОВ </w:t>
            </w:r>
            <w:r>
              <w:rPr>
                <w:sz w:val="28"/>
                <w:szCs w:val="28"/>
              </w:rPr>
              <w:t>«БОМБЕЙ КИЇВ»</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14) ТОВ </w:t>
            </w:r>
            <w:r>
              <w:rPr>
                <w:sz w:val="28"/>
                <w:szCs w:val="28"/>
              </w:rPr>
              <w:t>«ДЕВПОРТ»</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15) ТОВ </w:t>
            </w:r>
            <w:r>
              <w:rPr>
                <w:sz w:val="28"/>
                <w:szCs w:val="28"/>
              </w:rPr>
              <w:t>«ОРІДЖІНАЛ СПІРІТ ЮА»</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16) ТОВ </w:t>
            </w:r>
            <w:r>
              <w:rPr>
                <w:sz w:val="28"/>
                <w:szCs w:val="28"/>
              </w:rPr>
              <w:t>«ФАНДЕВ»</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17) ТОВ </w:t>
            </w:r>
            <w:r>
              <w:rPr>
                <w:sz w:val="28"/>
                <w:szCs w:val="28"/>
              </w:rPr>
              <w:t>«АРРАЙЗ УКРАЇНА»</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18) ТОВ  </w:t>
            </w:r>
            <w:r>
              <w:rPr>
                <w:sz w:val="28"/>
                <w:szCs w:val="28"/>
              </w:rPr>
              <w:t>«ЮНІВЕРС СТУДІЯ»</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19) ТОВ </w:t>
            </w:r>
            <w:r>
              <w:rPr>
                <w:sz w:val="28"/>
                <w:szCs w:val="28"/>
              </w:rPr>
              <w:t>«ФАВБЕТ ТЕК»</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20) ТОВ </w:t>
            </w:r>
            <w:r>
              <w:rPr>
                <w:sz w:val="28"/>
                <w:szCs w:val="28"/>
              </w:rPr>
              <w:t>«ШАРКСКОД»</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21) ТОВ </w:t>
            </w:r>
            <w:r>
              <w:rPr>
                <w:sz w:val="28"/>
                <w:szCs w:val="28"/>
              </w:rPr>
              <w:t>«СОФТТЕК»</w:t>
            </w:r>
            <w:r>
              <w:rPr>
                <w:sz w:val="28"/>
                <w:szCs w:val="28"/>
                <w:lang w:val="uk-UA"/>
              </w:rPr>
              <w:t>;</w:t>
            </w:r>
          </w:p>
          <w:p>
            <w:pPr>
              <w:pStyle w:val="P3"/>
              <w:spacing w:before="0" w:after="0" w:beforeAutospacing="0" w:afterAutospacing="0"/>
              <w:jc w:val="both"/>
              <w:rPr>
                <w:sz w:val="28"/>
                <w:szCs w:val="28"/>
                <w:lang w:val="uk-UA"/>
              </w:rPr>
            </w:pPr>
            <w:r>
              <w:rPr>
                <w:sz w:val="28"/>
                <w:szCs w:val="28"/>
                <w:lang w:val="uk-UA"/>
              </w:rPr>
              <w:t xml:space="preserve">22) ТОВ </w:t>
            </w:r>
            <w:r>
              <w:rPr>
                <w:sz w:val="28"/>
                <w:szCs w:val="28"/>
              </w:rPr>
              <w:t>«БІЛЛТЕХ ГЕЙМЗ»</w:t>
            </w:r>
            <w:r>
              <w:rPr>
                <w:sz w:val="28"/>
                <w:szCs w:val="28"/>
                <w:lang w:val="uk-UA"/>
              </w:rPr>
              <w:t>.</w:t>
            </w:r>
          </w:p>
        </w:tc>
      </w:tr>
    </w:tbl>
    <w:p>
      <w:pPr>
        <w:pStyle w:val="P3"/>
        <w:shd w:val="clear" w:fill="FFFFFF"/>
        <w:spacing w:before="0" w:after="0" w:beforeAutospacing="0" w:afterAutospacing="0"/>
        <w:ind w:firstLine="567"/>
        <w:jc w:val="both"/>
        <w:rPr>
          <w:sz w:val="28"/>
          <w:szCs w:val="28"/>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Відповідно, загальна кількість чинних ліцензій на провадження діяльності з надання послуг у сфері організації та проведення азартних ігор станом на 01.01.2024 становила 22 ліцензії.</w:t>
      </w:r>
    </w:p>
    <w:p>
      <w:pPr>
        <w:pStyle w:val="P1"/>
        <w:shd w:val="clear" w:fill="FFFFFF"/>
        <w:spacing w:before="0" w:after="0" w:beforeAutospacing="0" w:afterAutospacing="0"/>
        <w:ind w:firstLine="567"/>
        <w:jc w:val="both"/>
        <w:rPr>
          <w:b w:val="0"/>
          <w:bCs w:val="0"/>
          <w:sz w:val="28"/>
          <w:szCs w:val="28"/>
          <w:lang w:eastAsia="ru-RU"/>
        </w:rPr>
      </w:pPr>
      <w:r>
        <w:rPr>
          <w:b w:val="0"/>
          <w:bCs w:val="0"/>
          <w:sz w:val="28"/>
          <w:szCs w:val="28"/>
          <w:lang w:eastAsia="ru-RU"/>
        </w:rPr>
        <w:t xml:space="preserve">Інформація щодо наявності у суб’єкта господарювання права на провадження діяльності з надання послуг у сфері організації та проведення азартних ігор розміщена на офіційному вебсайті КРАІЛ у розділі «Реєстри та переліки» за посиланням: https://www.gc.gov.ua/ua/Reiestry.html у рубриці «В2В Ліцензії </w:t>
      </w:r>
      <w:r>
        <w:rPr>
          <w:b w:val="0"/>
          <w:bCs w:val="0"/>
          <w:sz w:val="28"/>
          <w:szCs w:val="28"/>
        </w:rPr>
        <w:t>на провадження діяльності з надання послуг у сфері організації та проведення азартних ігор</w:t>
      </w:r>
      <w:r>
        <w:rPr>
          <w:b w:val="0"/>
          <w:bCs w:val="0"/>
          <w:sz w:val="28"/>
          <w:szCs w:val="28"/>
          <w:lang w:eastAsia="ru-RU"/>
        </w:rPr>
        <w:t>».</w:t>
      </w:r>
    </w:p>
    <w:p>
      <w:pPr>
        <w:pStyle w:val="P3"/>
        <w:shd w:val="clear" w:fill="FFFFFF"/>
        <w:spacing w:before="0" w:after="0" w:beforeAutospacing="0" w:afterAutospacing="0"/>
        <w:ind w:firstLine="567"/>
        <w:jc w:val="both"/>
        <w:rPr>
          <w:sz w:val="28"/>
          <w:szCs w:val="28"/>
          <w:shd w:val="clear" w:color="auto" w:fill="FFFFFF"/>
          <w:lang w:val="uk-UA"/>
        </w:rPr>
      </w:pPr>
    </w:p>
    <w:p>
      <w:pPr>
        <w:pStyle w:val="P2"/>
        <w:numPr>
          <w:ilvl w:val="0"/>
          <w:numId w:val="25"/>
        </w:numPr>
        <w:tabs>
          <w:tab w:val="left" w:pos="851" w:leader="none"/>
          <w:tab w:val="left" w:pos="993" w:leader="none"/>
        </w:tabs>
        <w:spacing w:lineRule="auto" w:line="240" w:after="0" w:beforeAutospacing="0" w:afterAutospacing="0"/>
        <w:ind w:firstLine="567" w:left="0"/>
        <w:jc w:val="both"/>
        <w:rPr>
          <w:rFonts w:ascii="Times New Roman" w:hAnsi="Times New Roman"/>
          <w:b w:val="1"/>
          <w:sz w:val="28"/>
          <w:szCs w:val="28"/>
          <w:shd w:val="clear" w:color="auto" w:fill="FFFFFF"/>
          <w:lang w:val="uk-UA"/>
        </w:rPr>
      </w:pPr>
      <w:bookmarkStart w:id="45" w:name="_Hlk128139938"/>
      <w:r>
        <w:rPr>
          <w:rFonts w:ascii="Times New Roman" w:hAnsi="Times New Roman"/>
          <w:b w:val="1"/>
          <w:sz w:val="28"/>
          <w:szCs w:val="28"/>
          <w:shd w:val="clear" w:color="auto" w:fill="FFFFFF"/>
          <w:lang w:val="uk-UA"/>
        </w:rPr>
        <w:t>Загальна інформація про видані ліцензії у сфері діяльності з організації та проведення азартних ігор і їхні види</w:t>
      </w:r>
      <w:bookmarkEnd w:id="45"/>
    </w:p>
    <w:p>
      <w:pPr>
        <w:pStyle w:val="P2"/>
        <w:tabs>
          <w:tab w:val="left" w:pos="851" w:leader="none"/>
          <w:tab w:val="left" w:pos="993" w:leader="none"/>
        </w:tabs>
        <w:spacing w:lineRule="auto" w:line="240" w:after="0" w:beforeAutospacing="0" w:afterAutospacing="0"/>
        <w:ind w:firstLine="567" w:left="567"/>
        <w:jc w:val="both"/>
        <w:rPr>
          <w:rFonts w:ascii="Times New Roman" w:hAnsi="Times New Roman"/>
          <w:b w:val="1"/>
          <w:sz w:val="28"/>
          <w:szCs w:val="28"/>
          <w:shd w:val="clear" w:color="auto" w:fill="FFFFFF"/>
          <w:lang w:val="uk-UA"/>
        </w:rPr>
      </w:pPr>
    </w:p>
    <w:p>
      <w:pPr>
        <w:pStyle w:val="P2"/>
        <w:widowControl w:val="0"/>
        <w:tabs>
          <w:tab w:val="left" w:pos="851" w:leader="none"/>
        </w:tabs>
        <w:spacing w:lineRule="auto" w:line="240" w:after="0" w:beforeAutospacing="0" w:afterAutospacing="0"/>
        <w:ind w:firstLine="567" w:left="0" w:right="-1"/>
        <w:jc w:val="both"/>
        <w:rPr>
          <w:rFonts w:ascii="Times New Roman" w:hAnsi="Times New Roman"/>
          <w:bCs w:val="1"/>
          <w:sz w:val="28"/>
          <w:szCs w:val="28"/>
          <w:lang w:val="uk-UA"/>
        </w:rPr>
      </w:pPr>
      <w:r>
        <w:rPr>
          <w:rFonts w:ascii="Times New Roman" w:hAnsi="Times New Roman"/>
          <w:b w:val="1"/>
          <w:sz w:val="28"/>
          <w:szCs w:val="28"/>
          <w:spacing w:val="-4"/>
          <w:lang w:val="uk-UA" w:eastAsia="uk-UA"/>
        </w:rPr>
        <w:t xml:space="preserve">1. У 2023 році видано </w:t>
      </w:r>
      <w:r>
        <w:rPr>
          <w:rFonts w:ascii="Times New Roman" w:hAnsi="Times New Roman"/>
          <w:b w:val="1"/>
          <w:sz w:val="28"/>
          <w:szCs w:val="28"/>
          <w:shd w:val="clear" w:color="auto" w:fill="FFFFFF"/>
          <w:lang w:val="uk-UA"/>
        </w:rPr>
        <w:t>1876</w:t>
      </w:r>
      <w:r>
        <w:rPr>
          <w:rFonts w:ascii="Times New Roman" w:hAnsi="Times New Roman"/>
          <w:bCs w:val="1"/>
          <w:sz w:val="28"/>
          <w:szCs w:val="28"/>
          <w:shd w:val="clear" w:color="auto" w:fill="FFFFFF"/>
          <w:lang w:val="uk-UA"/>
        </w:rPr>
        <w:t xml:space="preserve"> </w:t>
      </w:r>
      <w:r>
        <w:rPr>
          <w:rFonts w:ascii="Times New Roman" w:hAnsi="Times New Roman"/>
          <w:b w:val="1"/>
          <w:sz w:val="28"/>
          <w:szCs w:val="28"/>
          <w:shd w:val="clear" w:color="auto" w:fill="FFFFFF"/>
          <w:lang w:val="uk-UA"/>
        </w:rPr>
        <w:t>ліцензій</w:t>
      </w:r>
      <w:r>
        <w:rPr>
          <w:rFonts w:ascii="Times New Roman" w:hAnsi="Times New Roman"/>
          <w:b w:val="1"/>
          <w:sz w:val="24"/>
          <w:szCs w:val="24"/>
          <w:lang w:val="uk-UA"/>
        </w:rPr>
        <w:t xml:space="preserve"> </w:t>
      </w:r>
      <w:r>
        <w:rPr>
          <w:rFonts w:ascii="Times New Roman" w:hAnsi="Times New Roman"/>
          <w:b w:val="1"/>
          <w:sz w:val="28"/>
          <w:szCs w:val="28"/>
          <w:lang w:val="uk-UA"/>
        </w:rPr>
        <w:t>у сфері діяльності з організації та проведення азартних ігор</w:t>
      </w:r>
      <w:r>
        <w:rPr>
          <w:rFonts w:ascii="Times New Roman" w:hAnsi="Times New Roman"/>
          <w:bCs w:val="1"/>
          <w:sz w:val="28"/>
          <w:szCs w:val="28"/>
          <w:shd w:val="clear" w:color="auto" w:fill="FFFFFF"/>
          <w:lang w:val="uk-UA"/>
        </w:rPr>
        <w:t>, з них:</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гральних закладах казино – 3;</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казино у мережі Інтернет – 6;</w:t>
      </w:r>
    </w:p>
    <w:p>
      <w:pPr>
        <w:widowControl w:val="0"/>
        <w:tabs>
          <w:tab w:val="left" w:pos="426" w:leader="none"/>
          <w:tab w:val="left" w:pos="567" w:leader="none"/>
          <w:tab w:val="left" w:pos="709"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букмекерської діяльності – 1;</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залах гральних автоматів – 4;</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стіл та/або на гральний стіл з кільцем рулетки – 44 (31/13);</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 ліцензії на букмекерський пункт – 1; </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 ліцензії на гральний автомат – 1813; </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надання послуг у сфері азартних </w:t>
        <w:br w:type="textWrapping"/>
        <w:t xml:space="preserve">ігор </w:t>
      </w:r>
      <w:r>
        <w:rPr>
          <w:rFonts w:ascii="Times New Roman" w:hAnsi="Times New Roman"/>
          <w:b w:val="1"/>
          <w:bCs w:val="1"/>
          <w:sz w:val="28"/>
          <w:szCs w:val="28"/>
          <w:lang w:val="uk-UA"/>
        </w:rPr>
        <w:t>–</w:t>
      </w:r>
      <w:r>
        <w:rPr>
          <w:rFonts w:ascii="Times New Roman" w:hAnsi="Times New Roman"/>
          <w:sz w:val="28"/>
          <w:szCs w:val="28"/>
          <w:lang w:val="uk-UA"/>
        </w:rPr>
        <w:t xml:space="preserve"> 4.</w:t>
      </w:r>
    </w:p>
    <w:p>
      <w:pPr>
        <w:widowControl w:val="0"/>
        <w:tabs>
          <w:tab w:val="left" w:pos="709" w:leader="none"/>
          <w:tab w:val="left" w:pos="993" w:leader="none"/>
        </w:tabs>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Законом України «Про Державний бюджет України на 2023 рік»</w:t>
      </w:r>
      <w:r>
        <w:rPr>
          <w:b w:val="1"/>
          <w:bCs w:val="1"/>
          <w:color w:val="333333"/>
          <w:sz w:val="32"/>
          <w:szCs w:val="32"/>
          <w:shd w:val="clear" w:color="auto" w:fill="FFFFFF"/>
          <w:lang w:val="uk-UA"/>
        </w:rPr>
        <w:t xml:space="preserve"> </w:t>
      </w:r>
      <w:r>
        <w:rPr>
          <w:rFonts w:ascii="Times New Roman" w:hAnsi="Times New Roman"/>
          <w:sz w:val="28"/>
          <w:szCs w:val="28"/>
          <w:lang w:val="uk-UA"/>
        </w:rPr>
        <w:t xml:space="preserve">встановлено плановий показник доходів спеціального фонду Державного бюджету України за кодом 22020000 «Плата за ліцензії у сфері діяльності з організації та проведення азартних ігор і за ліцензії на випуск та проведення лотерей» на суму 1 596 198,0 тис. грн. </w:t>
      </w:r>
    </w:p>
    <w:p>
      <w:pPr>
        <w:spacing w:lineRule="auto" w:line="240" w:after="0" w:beforeAutospacing="0" w:afterAutospacing="0"/>
        <w:ind w:firstLine="567"/>
        <w:jc w:val="both"/>
        <w:rPr>
          <w:rFonts w:ascii="Times New Roman" w:hAnsi="Times New Roman"/>
          <w:sz w:val="16"/>
          <w:szCs w:val="16"/>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При цьому фактичний обсяг сплачених коштів за ліцензії у сфері діяльності з організації та проведення азартних ігор, що видані у 2023 році, та за ліцензії, видані в попередні періоди, становив 1 969 001,54 тис. грн, що перевищує плановий на 372 803,54 тис. грн.</w:t>
      </w:r>
    </w:p>
    <w:p>
      <w:pPr>
        <w:spacing w:lineRule="auto" w:line="240" w:after="0" w:beforeAutospacing="0" w:afterAutospacing="0"/>
        <w:ind w:firstLine="567"/>
        <w:contextualSpacing w:val="1"/>
        <w:jc w:val="both"/>
        <w:rPr>
          <w:rFonts w:ascii="Times New Roman" w:hAnsi="Times New Roman"/>
          <w:b w:val="1"/>
          <w:bCs w:val="1"/>
          <w:sz w:val="28"/>
          <w:szCs w:val="28"/>
          <w:lang w:val="uk-UA"/>
        </w:rPr>
      </w:pP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b w:val="1"/>
          <w:bCs w:val="1"/>
          <w:sz w:val="28"/>
          <w:szCs w:val="28"/>
          <w:lang w:val="uk-UA"/>
        </w:rPr>
        <w:t>Загальна сума коштів, сплачена до Державного бюджету України за ліцензії в продовж 2023 року, становила 1 969 001,54 тис. грн</w:t>
      </w:r>
      <w:r>
        <w:rPr>
          <w:rFonts w:ascii="Times New Roman" w:hAnsi="Times New Roman"/>
          <w:sz w:val="28"/>
          <w:szCs w:val="28"/>
          <w:lang w:val="uk-UA"/>
        </w:rPr>
        <w:t xml:space="preserve"> (за 1876 ліцензій, виданих у 2023 році, та 61 щорічна сплата за наступний рік дії ліцензій, виданих з 2021 по 2023 рр.), а саме в розрізі ліцензій:</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організації та проведення азартних ігор у гральних закладах казино – 417 000,0 тис. грн;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казино у мережі Інтернет – 486 330,0 тис. грн;</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організації та проведення букмекерської діяльності – 462 600,0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залах гральних автоматів – 161 200,0 тис. грн (у тому числі 1,2 тис. грн, як помилково сплачені кошти);</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організації та проведення азартних ігор у покер у мережі Інтернет – 18 000,0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ліцензії на гральний стіл – 36 801,0 тис. грн;</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гральний стіл з кільцем рулетки – 27 597,5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гральний автомат – 352 431,0 тис. грн; </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ліцензії на букмекерський пункт – 201,0 тис. грн;</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 ліцензії на провадження діяльності з надання послуг у сфері азартних </w:t>
        <w:br w:type="textWrapping"/>
        <w:t>ігор – 6 840,0 тис. грн;</w:t>
      </w:r>
    </w:p>
    <w:p>
      <w:pPr>
        <w:pStyle w:val="P2"/>
        <w:numPr>
          <w:ilvl w:val="0"/>
          <w:numId w:val="40"/>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а також інші помилкові надходження – 1,04 тис. грн.        </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r>
        <w:rPr>
          <w:rFonts w:ascii="Times New Roman" w:hAnsi="Times New Roman"/>
          <w:sz w:val="28"/>
          <w:szCs w:val="28"/>
          <w:lang w:val="uk-UA"/>
        </w:rPr>
        <w:t>У відсотковому відношенні щодо сплачених коштів до державного бюджету за видами ліцензії на рис.1</w:t>
      </w:r>
      <w:r>
        <w:rPr>
          <w:rFonts w:ascii="Times New Roman" w:hAnsi="Times New Roman"/>
          <w:sz w:val="28"/>
          <w:szCs w:val="28"/>
          <w:shd w:val="clear" w:color="auto" w:fill="FFFFFF"/>
          <w:lang w:val="uk-UA"/>
        </w:rPr>
        <w:t>, більше 20% сплачено за такими видами: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24,70% за ліцензії на провадження діяльності з організації та проведення азартних ігор казино у мережі Інтернет;</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23,49% за ліцензії на провадження діяльності з організації та проведення букмекерської діяльності;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21,18% за ліцензії на провадження діяльності з організації та проведення азартних ігор у гральних закладах казино;</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а також 21,17% сукупно за видами ліцензій щодо грального обладнання, у тому числі 17,9% за ліцензії на гральні автомати.</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18"/>
          <w:szCs w:val="18"/>
          <w:lang w:val="uk-UA"/>
        </w:rPr>
      </w:pPr>
    </w:p>
    <w:p>
      <w:pPr>
        <w:spacing w:lineRule="auto" w:line="240" w:after="0" w:beforeAutospacing="0" w:afterAutospacing="0"/>
        <w:jc w:val="both"/>
        <w:rPr>
          <w:rFonts w:ascii="TimesNewRomanPSMT" w:hAnsi="TimesNewRomanPSMT"/>
          <w:color w:val="0070C0"/>
          <w:sz w:val="28"/>
          <w:szCs w:val="28"/>
          <w:lang w:val="uk-UA"/>
        </w:rPr>
      </w:pPr>
      <w:r>
        <w:rPr>
          <w:noProof w:val="1"/>
          <w:lang w:eastAsia="ru-RU"/>
        </w:rPr>
        <w:drawing>
          <wp:inline xmlns:wp="http://schemas.openxmlformats.org/drawingml/2006/wordprocessingDrawing" distT="0" distB="0" distL="0" distR="0">
            <wp:extent cx="6120130" cy="2981325"/>
            <wp:effectExtent l="0" t="0" r="0" b="0"/>
            <wp:docPr id="13329759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dpi="0">
                    <a:blip xmlns:r="http://schemas.openxmlformats.org/officeDocument/2006/relationships" r:embed="Relimage7"/>
                    <a:srcRect/>
                    <a:stretch>
                      <a:fillRect/>
                    </a:stretch>
                  </pic:blipFill>
                  <pic:spPr bwMode="auto">
                    <a:xfrm>
                      <a:off x="0" y="0"/>
                      <a:ext cx="6120130" cy="2981325"/>
                    </a:xfrm>
                    <a:prstGeom prst="rect"/>
                    <a:noFill/>
                    <a:ln>
                      <a:noFill/>
                    </a:ln>
                  </pic:spPr>
                </pic:pic>
              </a:graphicData>
            </a:graphic>
          </wp:inline>
        </w:drawing>
      </w:r>
    </w:p>
    <w:p>
      <w:pPr>
        <w:spacing w:lineRule="auto" w:line="240" w:after="0" w:beforeAutospacing="0" w:afterAutospacing="0"/>
        <w:jc w:val="center"/>
        <w:rPr>
          <w:rFonts w:ascii="TimesNewRomanPSMT" w:hAnsi="TimesNewRomanPSMT"/>
          <w:sz w:val="28"/>
          <w:szCs w:val="28"/>
          <w:lang w:val="uk-UA"/>
        </w:rPr>
      </w:pPr>
    </w:p>
    <w:p>
      <w:pPr>
        <w:spacing w:lineRule="auto" w:line="240" w:after="0" w:beforeAutospacing="0" w:afterAutospacing="0"/>
        <w:jc w:val="center"/>
        <w:rPr>
          <w:rFonts w:ascii="TimesNewRomanPSMT" w:hAnsi="TimesNewRomanPSMT"/>
          <w:sz w:val="28"/>
          <w:szCs w:val="28"/>
          <w:lang w:val="uk-UA"/>
        </w:rPr>
      </w:pPr>
      <w:r>
        <w:rPr>
          <w:rFonts w:ascii="TimesNewRomanPSMT" w:hAnsi="TimesNewRomanPSMT"/>
          <w:sz w:val="28"/>
          <w:szCs w:val="28"/>
          <w:lang w:val="uk-UA"/>
        </w:rPr>
        <w:t>(рис. 1)</w:t>
      </w:r>
    </w:p>
    <w:p>
      <w:pPr>
        <w:spacing w:lineRule="auto" w:line="240" w:after="0" w:beforeAutospacing="0" w:afterAutospacing="0"/>
        <w:jc w:val="center"/>
        <w:rPr>
          <w:rFonts w:ascii="TimesNewRomanPSMT" w:hAnsi="TimesNewRomanPSMT"/>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Слід зазначити, що величина суми коштів, сплачених за </w:t>
      </w:r>
      <w:r>
        <w:rPr>
          <w:rFonts w:ascii="Times New Roman" w:hAnsi="Times New Roman"/>
          <w:sz w:val="28"/>
          <w:szCs w:val="28"/>
          <w:lang w:val="uk-UA"/>
        </w:rPr>
        <w:t xml:space="preserve">ліцензії на провадження діяльності з організації та проведення азартних ігор казино у мережі Інтернет, зокрема, пов’язана з більшою кількістю чинних ліцензій із цього виду (16 ліцензій станом на 01.01.2024), а також з потрійною сплатою щорічних плат за ліцензії відповідно до абзацу другого пункту 3 розділу ХІ «Прикінцеві та перехідні положення» Закону </w:t>
      </w:r>
      <w:r>
        <w:rPr>
          <w:rFonts w:ascii="Times New Roman" w:hAnsi="Times New Roman"/>
          <w:i w:val="1"/>
          <w:sz w:val="28"/>
          <w:szCs w:val="28"/>
          <w:lang w:val="uk-UA"/>
        </w:rPr>
        <w:t>(тобто, до введення в експлуатацію ДСОМ)</w:t>
      </w:r>
      <w:r>
        <w:rPr>
          <w:rFonts w:ascii="Times New Roman" w:hAnsi="Times New Roman"/>
          <w:sz w:val="28"/>
          <w:szCs w:val="28"/>
          <w:lang w:val="uk-UA"/>
        </w:rPr>
        <w:t>.</w:t>
      </w: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У таблиці 7 наведена кількість ліцензій у сфері діяльності з організації та проведення азартних ігор і ліцензій на випуск та проведення лотерей, а саме  виданих та анульованих ліцензій </w:t>
      </w:r>
      <w:r>
        <w:rPr>
          <w:rFonts w:ascii="Times New Roman" w:hAnsi="Times New Roman"/>
          <w:sz w:val="28"/>
          <w:szCs w:val="28"/>
          <w:lang w:val="uk-UA"/>
        </w:rPr>
        <w:t>у 2021–2023 роках</w:t>
      </w:r>
      <w:r>
        <w:rPr>
          <w:rFonts w:ascii="Times New Roman" w:hAnsi="Times New Roman"/>
          <w:sz w:val="28"/>
          <w:szCs w:val="28"/>
          <w:shd w:val="clear" w:color="auto" w:fill="FFFFFF"/>
          <w:lang w:val="uk-UA"/>
        </w:rPr>
        <w:t xml:space="preserve"> та сплачених коштів до Державного бюджету України</w:t>
      </w:r>
      <w:r>
        <w:rPr>
          <w:rFonts w:ascii="Times New Roman" w:hAnsi="Times New Roman"/>
          <w:sz w:val="28"/>
          <w:szCs w:val="28"/>
          <w:lang w:val="uk-UA"/>
        </w:rPr>
        <w:t>.</w:t>
      </w:r>
      <w:r>
        <w:rPr>
          <w:rFonts w:ascii="Times New Roman" w:hAnsi="Times New Roman"/>
          <w:sz w:val="28"/>
          <w:szCs w:val="28"/>
          <w:shd w:val="clear" w:color="auto" w:fill="FFFFFF"/>
          <w:lang w:val="uk-UA"/>
        </w:rPr>
        <w:t xml:space="preserve"> </w:t>
      </w: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jc w:val="right"/>
        <w:rPr>
          <w:rFonts w:ascii="Times New Roman" w:hAnsi="Times New Roman"/>
          <w:sz w:val="28"/>
          <w:szCs w:val="28"/>
          <w:lang w:val="uk-UA"/>
        </w:rPr>
      </w:pPr>
      <w:r>
        <w:rPr>
          <w:rFonts w:ascii="Times New Roman" w:hAnsi="Times New Roman"/>
          <w:sz w:val="28"/>
          <w:szCs w:val="28"/>
          <w:lang w:val="uk-UA"/>
        </w:rPr>
        <w:t>Таблиця 7</w:t>
      </w:r>
    </w:p>
    <w:p>
      <w:pPr>
        <w:spacing w:lineRule="auto" w:line="240" w:after="0" w:beforeAutospacing="0" w:afterAutospacing="0"/>
        <w:jc w:val="right"/>
        <w:rPr>
          <w:rFonts w:ascii="Times New Roman" w:hAnsi="Times New Roman"/>
          <w:sz w:val="28"/>
          <w:szCs w:val="28"/>
          <w:lang w:val="uk-UA"/>
        </w:rPr>
      </w:pPr>
      <w:r>
        <w:rPr>
          <w:noProof w:val="1"/>
        </w:rPr>
        <w:drawing>
          <wp:inline xmlns:wp="http://schemas.openxmlformats.org/drawingml/2006/wordprocessingDrawing" distT="0" distB="0" distL="0" distR="0">
            <wp:extent cx="6120130" cy="6826250"/>
            <wp:effectExtent l="0" t="0" r="0" b="0"/>
            <wp:docPr id="2052789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xmlns:r="http://schemas.openxmlformats.org/officeDocument/2006/relationships" r:embed="Relimage8"/>
                    <a:srcRect/>
                    <a:stretch>
                      <a:fillRect/>
                    </a:stretch>
                  </pic:blipFill>
                  <pic:spPr bwMode="auto">
                    <a:xfrm>
                      <a:off x="0" y="0"/>
                      <a:ext cx="6120130" cy="6826250"/>
                    </a:xfrm>
                    <a:prstGeom prst="rect"/>
                    <a:noFill/>
                    <a:ln>
                      <a:noFill/>
                    </a:ln>
                  </pic:spPr>
                </pic:pic>
              </a:graphicData>
            </a:graphic>
          </wp:inline>
        </w:drawing>
      </w: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both"/>
        <w:rPr>
          <w:rFonts w:ascii="Times New Roman" w:hAnsi="Times New Roman"/>
          <w:sz w:val="28"/>
          <w:szCs w:val="28"/>
          <w:shd w:val="clear" w:color="auto" w:fill="FFFFFF"/>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spacing w:lineRule="auto" w:line="240" w:after="0" w:beforeAutospacing="0" w:afterAutospacing="0"/>
        <w:jc w:val="right"/>
        <w:rPr>
          <w:rFonts w:ascii="Times New Roman" w:hAnsi="Times New Roman"/>
          <w:sz w:val="28"/>
          <w:szCs w:val="28"/>
          <w:lang w:val="uk-UA"/>
        </w:rPr>
      </w:pPr>
    </w:p>
    <w:p>
      <w:pPr>
        <w:pStyle w:val="P2"/>
        <w:numPr>
          <w:ilvl w:val="0"/>
          <w:numId w:val="25"/>
        </w:numPr>
        <w:tabs>
          <w:tab w:val="left" w:pos="851" w:leader="none"/>
          <w:tab w:val="left" w:pos="993" w:leader="none"/>
        </w:tabs>
        <w:spacing w:lineRule="auto" w:line="240" w:after="0" w:beforeAutospacing="0" w:afterAutospacing="0"/>
        <w:ind w:firstLine="567" w:left="0"/>
        <w:jc w:val="both"/>
        <w:rPr>
          <w:rFonts w:ascii="Times New Roman" w:hAnsi="Times New Roman"/>
          <w:b w:val="1"/>
          <w:bCs w:val="1"/>
          <w:sz w:val="28"/>
          <w:szCs w:val="28"/>
          <w:shd w:val="clear" w:color="auto" w:fill="FFFFFF"/>
          <w:lang w:val="uk-UA"/>
        </w:rPr>
      </w:pPr>
      <w:r>
        <w:rPr>
          <w:rFonts w:ascii="Times New Roman" w:hAnsi="Times New Roman"/>
          <w:b w:val="1"/>
          <w:bCs w:val="1"/>
          <w:sz w:val="28"/>
          <w:szCs w:val="28"/>
          <w:shd w:val="clear" w:color="auto" w:fill="FFFFFF"/>
          <w:lang w:val="uk-UA"/>
        </w:rPr>
        <w:t xml:space="preserve">Анулювання ліцензій </w:t>
      </w:r>
    </w:p>
    <w:p>
      <w:pPr>
        <w:pStyle w:val="P2"/>
        <w:tabs>
          <w:tab w:val="left" w:pos="851" w:leader="none"/>
          <w:tab w:val="left" w:pos="993" w:leader="none"/>
        </w:tabs>
        <w:spacing w:lineRule="auto" w:line="240" w:after="0" w:beforeAutospacing="0" w:afterAutospacing="0"/>
        <w:ind w:left="567"/>
        <w:jc w:val="both"/>
        <w:rPr>
          <w:rFonts w:ascii="Times New Roman" w:hAnsi="Times New Roman"/>
          <w:b w:val="1"/>
          <w:bCs w:val="1"/>
          <w:sz w:val="28"/>
          <w:szCs w:val="28"/>
          <w:shd w:val="clear" w:color="auto" w:fill="FFFFFF"/>
          <w:lang w:val="uk-UA"/>
        </w:rPr>
      </w:pPr>
    </w:p>
    <w:p>
      <w:pPr>
        <w:widowControl w:val="0"/>
        <w:tabs>
          <w:tab w:val="left" w:pos="851" w:leader="none"/>
        </w:tabs>
        <w:spacing w:lineRule="auto" w:line="240" w:after="0" w:beforeAutospacing="0" w:afterAutospacing="0"/>
        <w:ind w:firstLine="567" w:right="57"/>
        <w:jc w:val="both"/>
        <w:rPr>
          <w:rFonts w:ascii="Times New Roman" w:hAnsi="Times New Roman"/>
          <w:b w:val="1"/>
          <w:bCs w:val="1"/>
          <w:sz w:val="28"/>
          <w:szCs w:val="28"/>
          <w:lang w:val="uk-UA"/>
        </w:rPr>
      </w:pPr>
      <w:r>
        <w:rPr>
          <w:rFonts w:ascii="Times New Roman" w:hAnsi="Times New Roman"/>
          <w:b w:val="1"/>
          <w:bCs w:val="1"/>
          <w:sz w:val="28"/>
          <w:szCs w:val="28"/>
          <w:lang w:val="uk-UA"/>
        </w:rPr>
        <w:t>Загальна кількість анульованих КРАІЛ у 2023 році становить 3469 ліцензій у сфері діяльності з організації та проведення азартних ігор, з них:</w:t>
      </w:r>
    </w:p>
    <w:p>
      <w:pPr>
        <w:pStyle w:val="P2"/>
        <w:widowControl w:val="0"/>
        <w:tabs>
          <w:tab w:val="left" w:pos="851" w:leader="none"/>
        </w:tabs>
        <w:spacing w:lineRule="auto" w:line="240" w:after="0" w:beforeAutospacing="0" w:afterAutospacing="0"/>
        <w:ind w:firstLine="567" w:left="0" w:right="57"/>
        <w:jc w:val="both"/>
        <w:rPr>
          <w:rFonts w:ascii="Times New Roman" w:hAnsi="Times New Roman"/>
          <w:b w:val="1"/>
          <w:bCs w:val="1"/>
          <w:sz w:val="28"/>
          <w:szCs w:val="28"/>
          <w:lang w:val="uk-UA"/>
        </w:rPr>
      </w:pPr>
    </w:p>
    <w:p>
      <w:pPr>
        <w:pStyle w:val="P2"/>
        <w:widowControl w:val="0"/>
        <w:tabs>
          <w:tab w:val="left" w:pos="851" w:leader="none"/>
        </w:tabs>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b w:val="1"/>
          <w:bCs w:val="1"/>
          <w:sz w:val="28"/>
          <w:szCs w:val="28"/>
          <w:lang w:val="uk-UA"/>
        </w:rPr>
        <w:t>Ліцензії на провадження діяльності з організації та проведення азартних ігор</w:t>
      </w:r>
      <w:r>
        <w:rPr>
          <w:rFonts w:ascii="Times New Roman" w:hAnsi="Times New Roman"/>
          <w:sz w:val="28"/>
          <w:szCs w:val="28"/>
          <w:lang w:val="uk-UA"/>
        </w:rPr>
        <w:t xml:space="preserve"> – </w:t>
      </w:r>
      <w:r>
        <w:rPr>
          <w:rFonts w:ascii="Times New Roman" w:hAnsi="Times New Roman"/>
          <w:b w:val="1"/>
          <w:bCs w:val="1"/>
          <w:sz w:val="28"/>
          <w:szCs w:val="28"/>
          <w:lang w:val="uk-UA"/>
        </w:rPr>
        <w:t>21, з них</w:t>
      </w:r>
      <w:r>
        <w:rPr>
          <w:rFonts w:ascii="Times New Roman" w:hAnsi="Times New Roman"/>
          <w:sz w:val="28"/>
          <w:szCs w:val="28"/>
          <w:lang w:val="uk-UA"/>
        </w:rPr>
        <w:t>:</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гральних закладах казино – 5;</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казино у мережі Інтернет – 2;</w:t>
      </w:r>
    </w:p>
    <w:p>
      <w:pPr>
        <w:widowControl w:val="0"/>
        <w:tabs>
          <w:tab w:val="left" w:pos="851"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букмекерської діяльності – 1;</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залах гральних автоматів – 12;</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провадження діяльності з організації та проведення азартних ігор у покер у мережі Інтернет – 1.</w:t>
      </w:r>
    </w:p>
    <w:p>
      <w:pPr>
        <w:widowControl w:val="0"/>
        <w:tabs>
          <w:tab w:val="left" w:pos="0" w:leader="none"/>
        </w:tabs>
        <w:spacing w:lineRule="auto" w:line="240" w:after="0" w:beforeAutospacing="0" w:afterAutospacing="0"/>
        <w:ind w:firstLine="567" w:right="57"/>
        <w:jc w:val="both"/>
        <w:rPr>
          <w:rFonts w:ascii="Times New Roman" w:hAnsi="Times New Roman"/>
          <w:b w:val="1"/>
          <w:bCs w:val="1"/>
          <w:sz w:val="28"/>
          <w:szCs w:val="28"/>
        </w:rPr>
      </w:pPr>
      <w:r>
        <w:rPr>
          <w:rFonts w:ascii="Times New Roman" w:hAnsi="Times New Roman"/>
          <w:b w:val="1"/>
          <w:bCs w:val="1"/>
          <w:sz w:val="28"/>
          <w:szCs w:val="28"/>
          <w:lang w:val="uk-UA"/>
        </w:rPr>
        <w:t>Ліцензії на гральне обладнання (гральний автомат, гральний стіл, гральний стіл з кільцем рулетки) – 3445, з них:</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стіл – 66;</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стіл з кільцем рулетки – 29;</w:t>
      </w:r>
    </w:p>
    <w:p>
      <w:pPr>
        <w:widowControl w:val="0"/>
        <w:tabs>
          <w:tab w:val="left" w:pos="993"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ліцензії на гральний автомат – 3350.</w:t>
      </w:r>
    </w:p>
    <w:p>
      <w:pPr>
        <w:widowControl w:val="0"/>
        <w:tabs>
          <w:tab w:val="left" w:pos="993" w:leader="none"/>
        </w:tabs>
        <w:spacing w:lineRule="auto" w:line="240" w:after="0" w:beforeAutospacing="0" w:afterAutospacing="0"/>
        <w:ind w:firstLine="567" w:right="57"/>
        <w:jc w:val="both"/>
        <w:rPr>
          <w:rFonts w:ascii="Times New Roman" w:hAnsi="Times New Roman"/>
          <w:b w:val="1"/>
          <w:bCs w:val="1"/>
          <w:sz w:val="28"/>
          <w:szCs w:val="28"/>
          <w:lang w:val="uk-UA"/>
        </w:rPr>
      </w:pPr>
      <w:r>
        <w:rPr>
          <w:rFonts w:ascii="Times New Roman" w:hAnsi="Times New Roman"/>
          <w:b w:val="1"/>
          <w:bCs w:val="1"/>
          <w:sz w:val="28"/>
          <w:szCs w:val="28"/>
          <w:lang w:val="uk-UA"/>
        </w:rPr>
        <w:t>Ліцензії на провадження діяльності з надання послуг у сфері азартних ігор – 3.</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Причинами анулювання ліцензій були несплата </w:t>
      </w:r>
      <w:r>
        <w:rPr>
          <w:rFonts w:ascii="Times New Roman" w:hAnsi="Times New Roman"/>
          <w:sz w:val="28"/>
          <w:szCs w:val="28"/>
          <w:lang w:val="uk-UA" w:eastAsia="uk-UA"/>
        </w:rPr>
        <w:t xml:space="preserve">щорічних плат за ліцензії у сфері діяльності з організації та проведення азартних ігор, </w:t>
      </w:r>
      <w:r>
        <w:rPr>
          <w:rFonts w:ascii="Times New Roman" w:hAnsi="Times New Roman"/>
          <w:bCs w:val="1"/>
          <w:sz w:val="28"/>
          <w:szCs w:val="28"/>
          <w:lang w:val="uk-UA"/>
        </w:rPr>
        <w:t xml:space="preserve">застосування персональних спеціальних економічних та інших обмежувальних заходів (санкцій), заява про анулювання тощо. </w:t>
      </w:r>
      <w:r>
        <w:rPr>
          <w:rFonts w:ascii="Times New Roman" w:hAnsi="Times New Roman"/>
          <w:sz w:val="28"/>
          <w:szCs w:val="28"/>
          <w:lang w:val="uk-UA"/>
        </w:rPr>
        <w:t xml:space="preserve"> </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Узагальнена інформація щодо всіх анульованих ліцензій у 2023 році в розрізі суб’єктів господарювання, які здійснювали діяльність у сфері організації та проведення азартних ігор, наведена в таблиці 8.</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Слід зазначити, що із загальної кількості (3469) анульованих ліцензій,  96,6% (3350) ліцензій на гральні автомати у 17 суб’єктів господарювання, з них найбільшу кількість (1102) анульовано ліцензій на гральні автомати у </w:t>
        <w:br w:type="textWrapping"/>
        <w:t>ТОВ «ФЬОРСТ ВІН» (таблиця 8).</w:t>
      </w:r>
    </w:p>
    <w:p>
      <w:pPr>
        <w:spacing w:lineRule="auto" w:line="240" w:after="0" w:beforeAutospacing="0" w:afterAutospacing="0"/>
        <w:ind w:firstLine="567"/>
        <w:jc w:val="both"/>
        <w:rPr>
          <w:rFonts w:ascii="Times New Roman" w:hAnsi="Times New Roman"/>
          <w:sz w:val="24"/>
          <w:szCs w:val="24"/>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567"/>
        <w:jc w:val="right"/>
        <w:rPr>
          <w:rFonts w:ascii="Times New Roman" w:hAnsi="Times New Roman"/>
          <w:sz w:val="20"/>
          <w:szCs w:val="20"/>
          <w:shd w:val="clear" w:color="auto" w:fill="FFFFFF"/>
          <w:lang w:val="uk-UA"/>
        </w:rPr>
      </w:pPr>
    </w:p>
    <w:p>
      <w:pPr>
        <w:spacing w:lineRule="auto" w:line="240" w:after="0" w:beforeAutospacing="0" w:afterAutospacing="0"/>
        <w:ind w:firstLine="450"/>
        <w:jc w:val="right"/>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Таблиця 8</w:t>
      </w:r>
    </w:p>
    <w:p>
      <w:pPr>
        <w:spacing w:lineRule="auto" w:line="240" w:after="0" w:beforeAutospacing="0" w:afterAutospacing="0"/>
        <w:jc w:val="right"/>
        <w:rPr>
          <w:rFonts w:ascii="Times New Roman" w:hAnsi="Times New Roman"/>
          <w:sz w:val="28"/>
          <w:szCs w:val="28"/>
          <w:shd w:val="clear" w:color="auto" w:fill="FFFFFF"/>
          <w:lang w:val="uk-UA"/>
        </w:rPr>
      </w:pPr>
      <w:r>
        <w:rPr>
          <w:noProof w:val="1"/>
          <w:lang w:eastAsia="ru-RU"/>
        </w:rPr>
        <w:drawing>
          <wp:inline xmlns:wp="http://schemas.openxmlformats.org/drawingml/2006/wordprocessingDrawing" distT="0" distB="0" distL="0" distR="0">
            <wp:extent cx="6120130" cy="8403590"/>
            <wp:effectExtent l="0" t="0" r="0" b="0"/>
            <wp:docPr id="17921995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dpi="0">
                    <a:blip xmlns:r="http://schemas.openxmlformats.org/officeDocument/2006/relationships" r:embed="Relimage9"/>
                    <a:srcRect/>
                    <a:stretch>
                      <a:fillRect/>
                    </a:stretch>
                  </pic:blipFill>
                  <pic:spPr bwMode="auto">
                    <a:xfrm>
                      <a:off x="0" y="0"/>
                      <a:ext cx="6120130" cy="8403590"/>
                    </a:xfrm>
                    <a:prstGeom prst="rect"/>
                    <a:noFill/>
                    <a:ln>
                      <a:noFill/>
                    </a:ln>
                  </pic:spPr>
                </pic:pic>
              </a:graphicData>
            </a:graphic>
          </wp:inline>
        </w:drawing>
      </w:r>
    </w:p>
    <w:p>
      <w:pPr>
        <w:spacing w:lineRule="auto" w:line="240" w:after="0" w:beforeAutospacing="0" w:afterAutospacing="0"/>
        <w:ind w:firstLine="450"/>
        <w:jc w:val="right"/>
        <w:rPr>
          <w:rFonts w:ascii="Times New Roman" w:hAnsi="Times New Roman"/>
          <w:sz w:val="28"/>
          <w:szCs w:val="28"/>
          <w:shd w:val="clear" w:color="auto" w:fill="FFFFFF"/>
          <w:lang w:val="uk-UA"/>
        </w:rPr>
      </w:pPr>
    </w:p>
    <w:p>
      <w:pPr>
        <w:spacing w:lineRule="auto" w:line="240" w:after="0" w:beforeAutospacing="0" w:afterAutospacing="0"/>
        <w:ind w:firstLine="450"/>
        <w:jc w:val="right"/>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Продовження таблиці 8</w:t>
      </w:r>
    </w:p>
    <w:p>
      <w:pPr>
        <w:spacing w:lineRule="auto" w:line="240" w:after="0" w:beforeAutospacing="0" w:afterAutospacing="0"/>
        <w:jc w:val="right"/>
        <w:rPr>
          <w:lang w:val="uk-UA"/>
        </w:rPr>
      </w:pPr>
      <w:r>
        <w:rPr>
          <w:noProof w:val="1"/>
          <w:lang w:eastAsia="ru-RU"/>
        </w:rPr>
        <w:drawing>
          <wp:inline xmlns:wp="http://schemas.openxmlformats.org/drawingml/2006/wordprocessingDrawing" distT="0" distB="0" distL="0" distR="0">
            <wp:extent cx="6120130" cy="4023995"/>
            <wp:effectExtent l="0" t="0" r="0" b="0"/>
            <wp:docPr id="184561379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dpi="0">
                    <a:blip xmlns:r="http://schemas.openxmlformats.org/officeDocument/2006/relationships" r:embed="Relimage10"/>
                    <a:srcRect/>
                    <a:stretch>
                      <a:fillRect/>
                    </a:stretch>
                  </pic:blipFill>
                  <pic:spPr bwMode="auto">
                    <a:xfrm>
                      <a:off x="0" y="0"/>
                      <a:ext cx="6120130" cy="4023995"/>
                    </a:xfrm>
                    <a:prstGeom prst="rect"/>
                    <a:noFill/>
                    <a:ln>
                      <a:noFill/>
                    </a:ln>
                  </pic:spPr>
                </pic:pic>
              </a:graphicData>
            </a:graphic>
          </wp:inline>
        </w:drawing>
      </w:r>
    </w:p>
    <w:p>
      <w:pPr>
        <w:spacing w:lineRule="auto" w:line="240" w:after="0" w:beforeAutospacing="0" w:afterAutospacing="0"/>
        <w:jc w:val="right"/>
        <w:rPr>
          <w:rFonts w:ascii="Times New Roman" w:hAnsi="Times New Roman"/>
          <w:sz w:val="10"/>
          <w:szCs w:val="10"/>
          <w:shd w:val="clear" w:color="auto" w:fill="FFFFFF"/>
          <w:lang w:val="uk-UA"/>
        </w:rPr>
      </w:pPr>
    </w:p>
    <w:p>
      <w:pPr>
        <w:spacing w:lineRule="auto" w:line="240" w:after="0" w:beforeAutospacing="0" w:afterAutospacing="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Умовні позначення у таблиці 8:</w:t>
      </w:r>
    </w:p>
    <w:p>
      <w:pPr>
        <w:spacing w:lineRule="auto" w:line="240" w:after="0" w:beforeAutospacing="0" w:afterAutospacing="0"/>
        <w:rPr>
          <w:rFonts w:ascii="Times New Roman" w:hAnsi="Times New Roman"/>
          <w:sz w:val="20"/>
          <w:szCs w:val="20"/>
          <w:shd w:val="clear" w:color="auto" w:fill="FFFFFF"/>
          <w:lang w:val="uk-UA"/>
        </w:rPr>
      </w:pPr>
      <w:r>
        <w:rPr>
          <w:rFonts w:ascii="Times New Roman" w:hAnsi="Times New Roman"/>
          <w:color w:val="000000"/>
          <w:sz w:val="20"/>
          <w:szCs w:val="20"/>
          <w:lang w:val="uk-UA" w:eastAsia="uk-UA"/>
        </w:rPr>
        <w:t>КІ – ліцензія на провадження діяльності з організації та проведення азартних ігор казино у мережі Інтернет;</w:t>
        <w:br w:type="textWrapping"/>
        <w:t>БД – ліцензія на провадження діяльності з організації та проведення букмекерської діяльності;</w:t>
        <w:br w:type="textWrapping"/>
        <w:t>ПІ – ліцензія на провадження діяльності з організації та проведення азартних ігор у покер у мережі Інтернет;</w:t>
        <w:br w:type="textWrapping"/>
        <w:t>В2В – ліцензія на провадження діяльності з надання послуг у сфері азартних ігор;</w:t>
        <w:br w:type="textWrapping"/>
        <w:t>ЗГА – ліцензія на провадження діяльності з організації та проведення азартних ігор у залах гральних автоматів;</w:t>
        <w:br w:type="textWrapping"/>
        <w:t>ГЗК – ліцензія на провадження діяльності з організації та проведення азартних ігор у гральних закладах казино;</w:t>
        <w:br w:type="textWrapping"/>
        <w:t>ГА – ліцензія на гральний автомат;</w:t>
        <w:br w:type="textWrapping"/>
        <w:t>ГС, ГСР – ліцензія на гральний стіл та/або на гральний стіл з кільцем рулетки.</w:t>
      </w:r>
    </w:p>
    <w:p>
      <w:pPr>
        <w:spacing w:lineRule="auto" w:line="240" w:after="0" w:beforeAutospacing="0" w:afterAutospacing="0"/>
        <w:ind w:firstLine="567"/>
        <w:jc w:val="both"/>
        <w:rPr>
          <w:rFonts w:ascii="Times New Roman" w:hAnsi="Times New Roman"/>
          <w:sz w:val="28"/>
          <w:szCs w:val="28"/>
          <w:lang w:val="uk-UA"/>
        </w:rPr>
      </w:pPr>
    </w:p>
    <w:p>
      <w:pPr>
        <w:widowControl w:val="0"/>
        <w:tabs>
          <w:tab w:val="left" w:pos="450" w:leader="none"/>
          <w:tab w:val="left" w:pos="592" w:leader="none"/>
        </w:tabs>
        <w:spacing w:lineRule="auto" w:line="240" w:after="0" w:beforeAutospacing="0" w:afterAutospacing="0"/>
        <w:ind w:firstLine="567" w:right="57"/>
        <w:jc w:val="both"/>
        <w:rPr>
          <w:rFonts w:ascii="Times New Roman" w:hAnsi="Times New Roman"/>
          <w:i w:val="1"/>
          <w:bCs w:val="1"/>
          <w:iCs w:val="1"/>
          <w:sz w:val="28"/>
          <w:szCs w:val="28"/>
          <w:lang w:val="uk-UA"/>
        </w:rPr>
      </w:pPr>
      <w:r>
        <w:rPr>
          <w:rFonts w:ascii="Times New Roman" w:hAnsi="Times New Roman"/>
          <w:i w:val="1"/>
          <w:bCs w:val="1"/>
          <w:iCs w:val="1"/>
          <w:sz w:val="28"/>
          <w:szCs w:val="28"/>
          <w:spacing w:val="-4"/>
          <w:lang w:val="uk-UA" w:eastAsia="uk-UA"/>
        </w:rPr>
        <w:t xml:space="preserve">Щодо анулювання ліцензій </w:t>
      </w:r>
      <w:r>
        <w:rPr>
          <w:rFonts w:ascii="Times New Roman" w:hAnsi="Times New Roman"/>
          <w:i w:val="1"/>
          <w:bCs w:val="1"/>
          <w:iCs w:val="1"/>
          <w:sz w:val="28"/>
          <w:szCs w:val="28"/>
          <w:lang w:val="uk-UA"/>
        </w:rPr>
        <w:t xml:space="preserve">організаторам азартних ігор, до яких </w:t>
      </w:r>
      <w:bookmarkStart w:id="46" w:name="_Hlk161217476"/>
      <w:r>
        <w:rPr>
          <w:rFonts w:ascii="Times New Roman" w:hAnsi="Times New Roman"/>
          <w:i w:val="1"/>
          <w:bCs w:val="1"/>
          <w:iCs w:val="1"/>
          <w:sz w:val="28"/>
          <w:szCs w:val="28"/>
          <w:lang w:val="uk-UA"/>
        </w:rPr>
        <w:t xml:space="preserve">застосовуються персональні спеціальні економічні та інші обмежувальні заходи (санкції) </w:t>
      </w:r>
      <w:bookmarkEnd w:id="46"/>
    </w:p>
    <w:p>
      <w:pPr>
        <w:widowControl w:val="0"/>
        <w:tabs>
          <w:tab w:val="left" w:pos="450" w:leader="none"/>
          <w:tab w:val="left" w:pos="592" w:leader="none"/>
        </w:tabs>
        <w:spacing w:lineRule="auto" w:line="240" w:after="0" w:beforeAutospacing="0" w:afterAutospacing="0"/>
        <w:ind w:firstLine="567" w:right="57"/>
        <w:jc w:val="both"/>
        <w:rPr>
          <w:rFonts w:ascii="Times New Roman" w:hAnsi="Times New Roman"/>
          <w:i w:val="1"/>
          <w:bCs w:val="1"/>
          <w:iCs w:val="1"/>
          <w:sz w:val="16"/>
          <w:szCs w:val="16"/>
          <w:lang w:val="uk-UA"/>
        </w:rPr>
      </w:pPr>
    </w:p>
    <w:p>
      <w:pPr>
        <w:widowControl w:val="0"/>
        <w:tabs>
          <w:tab w:val="left" w:pos="450" w:leader="none"/>
          <w:tab w:val="left" w:pos="592" w:leader="none"/>
        </w:tabs>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На виконання рішення Ради національної безпеки і оборони України </w:t>
        <w:br w:type="textWrapping"/>
        <w:t>від 10 березня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№145/2023 (далі – Рішення РНБО),</w:t>
      </w:r>
      <w:r>
        <w:rPr>
          <w:rFonts w:ascii="Times New Roman" w:hAnsi="Times New Roman"/>
          <w:bCs w:val="1"/>
          <w:sz w:val="28"/>
          <w:szCs w:val="28"/>
          <w:spacing w:val="-4"/>
          <w:lang w:val="uk-UA" w:eastAsia="uk-UA"/>
        </w:rPr>
        <w:t xml:space="preserve"> </w:t>
      </w:r>
      <w:r>
        <w:rPr>
          <w:rFonts w:ascii="Times New Roman" w:hAnsi="Times New Roman"/>
          <w:b w:val="1"/>
          <w:sz w:val="28"/>
          <w:szCs w:val="28"/>
          <w:spacing w:val="-4"/>
          <w:lang w:val="uk-UA" w:eastAsia="uk-UA"/>
        </w:rPr>
        <w:t>прийняті рішення КРАІЛ про</w:t>
      </w:r>
      <w:r>
        <w:rPr>
          <w:rFonts w:ascii="Times New Roman" w:hAnsi="Times New Roman"/>
          <w:bCs w:val="1"/>
          <w:sz w:val="28"/>
          <w:szCs w:val="28"/>
          <w:spacing w:val="-4"/>
          <w:lang w:val="uk-UA" w:eastAsia="uk-UA"/>
        </w:rPr>
        <w:t xml:space="preserve"> </w:t>
      </w:r>
      <w:r>
        <w:rPr>
          <w:rFonts w:ascii="Times New Roman" w:hAnsi="Times New Roman"/>
          <w:b w:val="1"/>
          <w:sz w:val="28"/>
          <w:szCs w:val="28"/>
          <w:spacing w:val="-4"/>
          <w:lang w:val="uk-UA" w:eastAsia="uk-UA"/>
        </w:rPr>
        <w:t xml:space="preserve">анулювання 4 ліцензій трьом </w:t>
      </w:r>
      <w:r>
        <w:rPr>
          <w:rFonts w:ascii="Times New Roman" w:hAnsi="Times New Roman"/>
          <w:b w:val="1"/>
          <w:sz w:val="28"/>
          <w:szCs w:val="28"/>
          <w:lang w:val="uk-UA"/>
        </w:rPr>
        <w:t>організаторам азартних ігор</w:t>
      </w:r>
      <w:r>
        <w:rPr>
          <w:rFonts w:ascii="Times New Roman" w:hAnsi="Times New Roman"/>
          <w:b w:val="1"/>
          <w:bCs w:val="1"/>
          <w:sz w:val="28"/>
          <w:szCs w:val="28"/>
          <w:lang w:val="uk-UA"/>
        </w:rPr>
        <w:t>, до яких застосовуються персональні спеціальні економічні та інші обмежувальні заходи (санкції)</w:t>
      </w:r>
      <w:r>
        <w:rPr>
          <w:rFonts w:ascii="Times New Roman" w:hAnsi="Times New Roman"/>
          <w:sz w:val="28"/>
          <w:szCs w:val="28"/>
          <w:lang w:val="uk-UA"/>
        </w:rPr>
        <w:t xml:space="preserve">: </w:t>
      </w:r>
    </w:p>
    <w:p>
      <w:pPr>
        <w:pStyle w:val="P2"/>
        <w:widowControl w:val="0"/>
        <w:numPr>
          <w:ilvl w:val="0"/>
          <w:numId w:val="33"/>
        </w:numPr>
        <w:tabs>
          <w:tab w:val="left" w:pos="450" w:leader="none"/>
          <w:tab w:val="left" w:pos="592" w:leader="none"/>
        </w:tabs>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sz w:val="28"/>
          <w:szCs w:val="28"/>
          <w:lang w:val="uk-UA"/>
        </w:rPr>
        <w:t xml:space="preserve"> рішення КРАІЛ від 08.08.2023 № 90 щодо анулювання </w:t>
        <w:br w:type="textWrapping"/>
        <w:t>ТОВ «ПАРІМАТЧ» ліцензії на провадження діяльності з організації та проведення азартних ігор букмекерської діяльності та ліцензії на провадження діяльності з організації та проведення азартних ігор казино в мережі Інтернет на підставі виконання Рішення РНБО;</w:t>
      </w:r>
    </w:p>
    <w:p>
      <w:pPr>
        <w:pStyle w:val="P2"/>
        <w:widowControl w:val="0"/>
        <w:numPr>
          <w:ilvl w:val="0"/>
          <w:numId w:val="33"/>
        </w:numPr>
        <w:tabs>
          <w:tab w:val="left" w:pos="450" w:leader="none"/>
          <w:tab w:val="left" w:pos="592" w:leader="none"/>
        </w:tabs>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sz w:val="28"/>
          <w:szCs w:val="28"/>
          <w:lang w:val="uk-UA"/>
        </w:rPr>
        <w:t xml:space="preserve"> рішення КРАІЛ від 08.08.2023 № 91 щодо анулювання</w:t>
        <w:br w:type="textWrapping"/>
        <w:t>ТОВ «ПОІНТЛОТО» ліцензії на провадження діяльності з організації та проведення азартних ігор казино в мережі Інтернет на підставі виконання Рішення РНБО та у зв’язку з несплатою щорічної плати за ліцензію;</w:t>
      </w:r>
    </w:p>
    <w:p>
      <w:pPr>
        <w:pStyle w:val="P2"/>
        <w:numPr>
          <w:ilvl w:val="0"/>
          <w:numId w:val="33"/>
        </w:numPr>
        <w:spacing w:lineRule="auto" w:line="240" w:after="0" w:beforeAutospacing="0" w:afterAutospacing="0"/>
        <w:ind w:firstLine="567" w:left="0" w:right="57"/>
        <w:jc w:val="both"/>
        <w:rPr>
          <w:rFonts w:ascii="Times New Roman" w:hAnsi="Times New Roman"/>
          <w:b w:val="1"/>
          <w:sz w:val="28"/>
          <w:szCs w:val="28"/>
          <w:spacing w:val="-4"/>
          <w:lang w:val="uk-UA" w:eastAsia="uk-UA"/>
        </w:rPr>
      </w:pPr>
      <w:r>
        <w:rPr>
          <w:rFonts w:ascii="Times New Roman" w:hAnsi="Times New Roman"/>
          <w:sz w:val="28"/>
          <w:szCs w:val="28"/>
          <w:lang w:val="uk-UA"/>
        </w:rPr>
        <w:t xml:space="preserve"> рішення КРАІЛ від 08.08.2023 № 92 щодо анулювання</w:t>
        <w:br w:type="textWrapping"/>
        <w:t>ТОВ «ПОКЕРМАТЧ.ЮА» ліцензії на провадження діяльності з організації та проведення азартних ігор в покер в мережі Інтернет на підставі виконання Рішення РНБО та у зв’язку з несплатою щорічної плати за ліцензію.</w:t>
      </w:r>
    </w:p>
    <w:p>
      <w:pPr>
        <w:spacing w:lineRule="auto" w:line="240" w:after="0" w:beforeAutospacing="0" w:afterAutospacing="0"/>
        <w:ind w:firstLine="567"/>
        <w:jc w:val="both"/>
        <w:rPr>
          <w:rFonts w:ascii="Times New Roman" w:hAnsi="Times New Roman"/>
          <w:i w:val="1"/>
          <w:iCs w:val="1"/>
          <w:sz w:val="28"/>
          <w:szCs w:val="28"/>
          <w:lang w:val="uk-UA" w:eastAsia="uk-UA"/>
        </w:rPr>
      </w:pPr>
    </w:p>
    <w:p>
      <w:pPr>
        <w:spacing w:lineRule="auto" w:line="240" w:after="0" w:beforeAutospacing="0" w:afterAutospacing="0"/>
        <w:ind w:firstLine="567"/>
        <w:jc w:val="both"/>
        <w:rPr>
          <w:rFonts w:ascii="Times New Roman" w:hAnsi="Times New Roman"/>
          <w:i w:val="1"/>
          <w:iCs w:val="1"/>
          <w:sz w:val="28"/>
          <w:szCs w:val="28"/>
          <w:lang w:val="uk-UA" w:eastAsia="uk-UA"/>
        </w:rPr>
      </w:pPr>
      <w:r>
        <w:rPr>
          <w:rFonts w:ascii="Times New Roman" w:hAnsi="Times New Roman"/>
          <w:i w:val="1"/>
          <w:iCs w:val="1"/>
          <w:sz w:val="28"/>
          <w:szCs w:val="28"/>
          <w:lang w:val="uk-UA" w:eastAsia="uk-UA"/>
        </w:rPr>
        <w:t>Щодо питання своєчасності сплати щорічних плат за ліцензії у сфері діяльності з організації та проведення азартних ігор</w:t>
      </w:r>
    </w:p>
    <w:p>
      <w:pPr>
        <w:spacing w:lineRule="auto" w:line="240" w:after="0" w:beforeAutospacing="0" w:afterAutospacing="0"/>
        <w:ind w:firstLine="567"/>
        <w:jc w:val="both"/>
        <w:rPr>
          <w:rFonts w:ascii="Times New Roman" w:hAnsi="Times New Roman"/>
          <w:sz w:val="12"/>
          <w:szCs w:val="12"/>
          <w:lang w:val="uk-UA" w:eastAsia="uk-UA"/>
        </w:rPr>
      </w:pP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Відповідно до постанови Кабінету Міністрів України </w:t>
        <w:br w:type="textWrapping"/>
        <w:t>від 18 березня 2022 року № 314 «Деякі питання забезпечення провадження господарської діяльності в умовах воєнного стану» (далі – Постанова № 314) з урахуванням подальших змін, строки дії чинних строкових ліцензій та документів дозвільного характеру автоматично продовжили, а періодичні, чергові платежі за ними на період воєнного стану та три місяці з дня його припинення чи скасування були відтерміновані.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З метою забезпечення своєчасного надходження коштів до державного бюджету, за ініціативою КРАІЛ, 28.02.2023 постановою Кабінету Міністрів України № 173 «Про внесення зміни до пункту 1 постанови Кабінету Міністрів України від 18 березня 2022 року № 314» (далі – Постанова № 173) внесено зміни до Постанови № 314, якими передбачено, що зазначена вище норма не поширюється на строк дії ліцензій у сфері діяльності з організації та проведення азартних ігор та плати за такі ліцензії. </w:t>
      </w:r>
    </w:p>
    <w:p>
      <w:pPr>
        <w:spacing w:lineRule="auto" w:line="240" w:after="0" w:beforeAutospacing="0" w:afterAutospacing="0"/>
        <w:ind w:firstLine="567"/>
        <w:jc w:val="both"/>
        <w:rPr>
          <w:rFonts w:ascii="Times New Roman" w:hAnsi="Times New Roman"/>
          <w:b w:val="1"/>
          <w:sz w:val="28"/>
          <w:szCs w:val="28"/>
          <w:spacing w:val="-4"/>
          <w:lang w:val="uk-UA" w:eastAsia="uk-UA"/>
        </w:rPr>
      </w:pPr>
      <w:r>
        <w:rPr>
          <w:rFonts w:ascii="Times New Roman" w:hAnsi="Times New Roman"/>
          <w:sz w:val="28"/>
          <w:szCs w:val="28"/>
          <w:lang w:val="uk-UA"/>
        </w:rPr>
        <w:t>Зокрема, Постановою № 173 встановлено, що несплачені до дня набрання чинності цією постановою щорічні платежі за ліцензії у сфері діяльності з організації та проведення азартних ігор за кожен рік дії ліцензії сплачуються у тридцятиденний строк з дня набрання чинності цією постановою і в зазначений термін суб’єкти господарювання у сфері організації та проведення азартних ігор повинні подати КРАІЛ документи, що підтверджують внесення плати за ліцензії. Зазначені зміни набрали чинності 03.03.2023.</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У зв’язку з несплатою певними організаторами азартних ігор щорічної плати за ліцензії у сфері діяльності з організації та проведення азартних ігор КРАІЛ були прийняті рішення про анулювання ліцензій.</w:t>
      </w:r>
    </w:p>
    <w:p>
      <w:pPr>
        <w:pStyle w:val="P1"/>
        <w:shd w:val="clear" w:fill="FFFFFF"/>
        <w:spacing w:before="0" w:after="0" w:beforeAutospacing="0" w:afterAutospacing="0"/>
        <w:ind w:firstLine="567"/>
        <w:jc w:val="both"/>
        <w:rPr>
          <w:b w:val="0"/>
          <w:bCs w:val="0"/>
          <w:sz w:val="28"/>
          <w:szCs w:val="28"/>
          <w:lang w:eastAsia="en-US"/>
        </w:rPr>
      </w:pPr>
      <w:r>
        <w:rPr>
          <w:b w:val="0"/>
          <w:bCs w:val="0"/>
          <w:sz w:val="28"/>
          <w:szCs w:val="28"/>
          <w:lang w:eastAsia="en-US"/>
        </w:rPr>
        <w:t xml:space="preserve">КРАІЛ звернулася до організаторів азартних ігор (листом від 06.03.2023 № 12-8/498) про необхідність сплати всіх ліцензійних платежів, не сплачених станом на 03.03.2023, а також на офіційному вебсайті КРАІЛ та офіційних сторінках КРАІЛ у соціальних мережах було розміщено інформаційне повідомлення про наближення граничного строку для внесення несплачених ліцензійних платежів. КРАІЛ, зокрема, поінформувала, що несплата або прострочення здійснення плати за ліцензію понад два місяці є підставою для анулювання відповідної ліцензії, відповідно до пункту 6 частини першої </w:t>
        <w:br w:type="textWrapping"/>
        <w:t>статті 51 Закону України «Про державне регулювання діяльності щодо організації та проведення азартних ігор».</w:t>
      </w:r>
    </w:p>
    <w:p>
      <w:pPr>
        <w:spacing w:lineRule="auto" w:line="240" w:after="0" w:beforeAutospacing="0" w:afterAutospacing="0"/>
        <w:ind w:firstLine="567"/>
        <w:jc w:val="both"/>
        <w:rPr>
          <w:rFonts w:ascii="Times New Roman" w:hAnsi="Times New Roman"/>
          <w:sz w:val="28"/>
          <w:szCs w:val="28"/>
          <w:lang w:val="uk-UA" w:eastAsia="uk-UA"/>
        </w:rPr>
      </w:pPr>
      <w:r>
        <w:rPr>
          <w:rFonts w:ascii="Times New Roman" w:hAnsi="Times New Roman"/>
          <w:sz w:val="28"/>
          <w:szCs w:val="28"/>
          <w:lang w:val="uk-UA"/>
        </w:rPr>
        <w:t xml:space="preserve">Водночас не всі організатори азартних ігор після спливу вказаного граничного тридцятиденного строку, визначеного Постановою № 173, належним чином виконали встановлений Законом обов’язок щодо своєчасного внесення плати за ліцензії.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Таким чином, у тому числі через несплату щорічної плати за ліцензії КРАІЛ прийняті рішення про анулювання 3398 ліцензій, а саме у таких суб’єктів господарювання:</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«ПОІНТЛОТО» (рішенням від 08.08.2023 № 91 анульовано ліцензію на провадження діяльності з організації та проведення азартних ігор казино в мережі Інтернет);</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«ПОКЕРМАТЧ.ЮА» (рішенням від 08.08.2023 № 92 анульовано ліцензію на провадження діяльності з організації та проведення азартних ігор в покер в мережі Інтернет);</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«ФЬОРСТ ВІН» (р</w:t>
      </w:r>
      <w:r>
        <w:rPr>
          <w:rFonts w:ascii="Times New Roman" w:hAnsi="Times New Roman"/>
          <w:bCs w:val="1"/>
          <w:sz w:val="28"/>
          <w:szCs w:val="28"/>
          <w:lang w:val="uk-UA"/>
        </w:rPr>
        <w:t xml:space="preserve">ішенням від 08.08.2023 № 94 </w:t>
      </w:r>
      <w:r>
        <w:rPr>
          <w:rFonts w:ascii="Times New Roman" w:hAnsi="Times New Roman"/>
          <w:sz w:val="28"/>
          <w:szCs w:val="28"/>
          <w:lang w:val="uk-UA"/>
        </w:rPr>
        <w:t>анульовано 52 ліцензії на гральні автомати; р</w:t>
      </w:r>
      <w:r>
        <w:rPr>
          <w:rFonts w:ascii="Times New Roman" w:hAnsi="Times New Roman"/>
          <w:bCs w:val="1"/>
          <w:sz w:val="28"/>
          <w:szCs w:val="28"/>
          <w:lang w:val="uk-UA"/>
        </w:rPr>
        <w:t xml:space="preserve">ішенням від 08.08.2023 № 95 анульовано </w:t>
      </w:r>
      <w:r>
        <w:rPr>
          <w:rFonts w:ascii="Times New Roman" w:hAnsi="Times New Roman"/>
          <w:sz w:val="28"/>
          <w:szCs w:val="28"/>
          <w:lang w:val="uk-UA"/>
        </w:rPr>
        <w:t>5 ліцензій на провадження діяльності з організації та проведення азартних ігор у залах гральних автоматів та 1050 ліцензій на гральні автомати);</w:t>
      </w:r>
    </w:p>
    <w:p>
      <w:pPr>
        <w:spacing w:lineRule="auto" w:line="240" w:after="0" w:beforeAutospacing="0" w:afterAutospacing="0"/>
        <w:ind w:firstLine="567"/>
        <w:jc w:val="both"/>
        <w:rPr>
          <w:rFonts w:ascii="Times New Roman" w:hAnsi="Times New Roman"/>
          <w:bCs w:val="1"/>
          <w:sz w:val="28"/>
          <w:szCs w:val="28"/>
          <w:lang w:val="uk-UA"/>
        </w:rPr>
      </w:pPr>
      <w:r>
        <w:rPr>
          <w:rFonts w:ascii="Times New Roman" w:hAnsi="Times New Roman"/>
          <w:bCs w:val="1"/>
          <w:sz w:val="28"/>
          <w:szCs w:val="28"/>
          <w:lang w:val="uk-UA"/>
        </w:rPr>
        <w:t>ТОВ «БІЛЛІОНАРЕ КАЗІНО КОМПАНІ» (рішенням від 08.08.2023 № 98 анульовано ліцензію на провадження діяльності з організації та проведення азартних ігор у гральних закладах казино; рішенням від 08.08.2023 № 99 анульовано 50 ліцензій на гральні автомати, 12 ліцензій на гральні столи та</w:t>
        <w:br w:type="textWrapping"/>
        <w:t xml:space="preserve"> 4 ліцензії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«ШТОРМ ЮКРЕЙН» (р</w:t>
      </w:r>
      <w:r>
        <w:rPr>
          <w:rFonts w:ascii="Times New Roman" w:hAnsi="Times New Roman"/>
          <w:bCs w:val="1"/>
          <w:sz w:val="28"/>
          <w:szCs w:val="28"/>
          <w:lang w:val="uk-UA"/>
        </w:rPr>
        <w:t xml:space="preserve">ішенням від 08.08.2023 № 105 </w:t>
      </w:r>
      <w:r>
        <w:rPr>
          <w:rFonts w:ascii="Times New Roman" w:hAnsi="Times New Roman"/>
          <w:sz w:val="28"/>
          <w:szCs w:val="28"/>
          <w:lang w:val="uk-UA"/>
        </w:rPr>
        <w:t xml:space="preserve">анульовано </w:t>
      </w:r>
      <w:r>
        <w:rPr>
          <w:rFonts w:ascii="Times New Roman" w:hAnsi="Times New Roman"/>
          <w:bCs w:val="1"/>
          <w:sz w:val="28"/>
          <w:szCs w:val="28"/>
          <w:lang w:val="uk-UA"/>
        </w:rPr>
        <w:t>ліцензію на провадження діяльності з організації та проведення азартних ігор у гральних закладах казино</w:t>
      </w:r>
      <w:r>
        <w:rPr>
          <w:rFonts w:ascii="Times New Roman" w:hAnsi="Times New Roman"/>
          <w:sz w:val="28"/>
          <w:szCs w:val="28"/>
          <w:lang w:val="uk-UA"/>
        </w:rPr>
        <w:t>, 75 ліцензій на гральні автомати, 19 ліцензій на гральні столи та 9 ліцензій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«СОЛО ГЕЙМС» (р</w:t>
      </w:r>
      <w:r>
        <w:rPr>
          <w:rFonts w:ascii="Times New Roman" w:hAnsi="Times New Roman"/>
          <w:bCs w:val="1"/>
          <w:sz w:val="28"/>
          <w:szCs w:val="28"/>
          <w:lang w:val="uk-UA"/>
        </w:rPr>
        <w:t xml:space="preserve">ішенням від 08.08.2023 № 106 </w:t>
      </w:r>
      <w:r>
        <w:rPr>
          <w:rFonts w:ascii="Times New Roman" w:hAnsi="Times New Roman"/>
          <w:sz w:val="28"/>
          <w:szCs w:val="28"/>
          <w:lang w:val="uk-UA"/>
        </w:rPr>
        <w:t>анульовано ліцензію на провадження діяльності з організації та провадження азартних ігор у залах гральних автоматів та 190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«ФАН ГЕЙМ» (р</w:t>
      </w:r>
      <w:r>
        <w:rPr>
          <w:rFonts w:ascii="Times New Roman" w:hAnsi="Times New Roman"/>
          <w:bCs w:val="1"/>
          <w:sz w:val="28"/>
          <w:szCs w:val="28"/>
          <w:lang w:val="uk-UA"/>
        </w:rPr>
        <w:t xml:space="preserve">ішенням від 08.08.2023 № 107 </w:t>
      </w:r>
      <w:r>
        <w:rPr>
          <w:rFonts w:ascii="Times New Roman" w:hAnsi="Times New Roman"/>
          <w:sz w:val="28"/>
          <w:szCs w:val="28"/>
          <w:lang w:val="uk-UA"/>
        </w:rPr>
        <w:t xml:space="preserve">анульовано ліцензію на провадження діяльності  з організації та провадження азартних ігор у залах гральних автоматів та 65 ліцензій на гральні автомати;</w:t>
      </w:r>
      <w:r>
        <w:rPr>
          <w:rFonts w:ascii="Times New Roman" w:hAnsi="Times New Roman"/>
          <w:bCs w:val="1"/>
          <w:sz w:val="28"/>
          <w:szCs w:val="28"/>
          <w:lang w:val="uk-UA"/>
        </w:rPr>
        <w:t xml:space="preserve"> рішенням від 10.08.2023 № 162 анульовано 37 л</w:t>
      </w:r>
      <w:r>
        <w:rPr>
          <w:rFonts w:ascii="Times New Roman" w:hAnsi="Times New Roman"/>
          <w:sz w:val="28"/>
          <w:szCs w:val="28"/>
          <w:lang w:val="uk-UA"/>
        </w:rPr>
        <w:t xml:space="preserve">іцензій на гральні автомати);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«ХАРКІВ ПАЛАС КЛУБ» (р</w:t>
      </w:r>
      <w:r>
        <w:rPr>
          <w:rFonts w:ascii="Times New Roman" w:hAnsi="Times New Roman"/>
          <w:bCs w:val="1"/>
          <w:sz w:val="28"/>
          <w:szCs w:val="28"/>
          <w:lang w:val="uk-UA"/>
        </w:rPr>
        <w:t xml:space="preserve">ішенням від 08.08.2023 № 108 </w:t>
      </w:r>
      <w:r>
        <w:rPr>
          <w:rFonts w:ascii="Times New Roman" w:hAnsi="Times New Roman"/>
          <w:sz w:val="28"/>
          <w:szCs w:val="28"/>
          <w:lang w:val="uk-UA"/>
        </w:rPr>
        <w:t xml:space="preserve">анульовано </w:t>
      </w:r>
      <w:r>
        <w:rPr>
          <w:rFonts w:ascii="Times New Roman" w:hAnsi="Times New Roman"/>
          <w:bCs w:val="1"/>
          <w:sz w:val="28"/>
          <w:szCs w:val="28"/>
          <w:lang w:val="uk-UA"/>
        </w:rPr>
        <w:t>ліцензію на провадження діяльності з організації та проведення азартних ігор у гральних закладах казино</w:t>
      </w:r>
      <w:r>
        <w:rPr>
          <w:rFonts w:ascii="Times New Roman" w:hAnsi="Times New Roman"/>
          <w:sz w:val="28"/>
          <w:szCs w:val="28"/>
          <w:lang w:val="uk-UA"/>
        </w:rPr>
        <w:t>, 70 ліцензій на гральні автомати, 12 ліцензій на гральні столи та 8 ліцензій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«КАЗИНО ПРЕМ’ЄР ПАЛАЦ» (р</w:t>
      </w:r>
      <w:r>
        <w:rPr>
          <w:rFonts w:ascii="Times New Roman" w:hAnsi="Times New Roman"/>
          <w:bCs w:val="1"/>
          <w:sz w:val="28"/>
          <w:szCs w:val="28"/>
          <w:lang w:val="uk-UA"/>
        </w:rPr>
        <w:t xml:space="preserve">ішенням від 08.08.2023 № 110 </w:t>
      </w:r>
      <w:r>
        <w:rPr>
          <w:rFonts w:ascii="Times New Roman" w:hAnsi="Times New Roman"/>
          <w:sz w:val="28"/>
          <w:szCs w:val="28"/>
          <w:lang w:val="uk-UA"/>
        </w:rPr>
        <w:t xml:space="preserve">анульовано </w:t>
      </w:r>
      <w:r>
        <w:rPr>
          <w:rFonts w:ascii="Times New Roman" w:hAnsi="Times New Roman"/>
          <w:bCs w:val="1"/>
          <w:sz w:val="28"/>
          <w:szCs w:val="28"/>
          <w:lang w:val="uk-UA"/>
        </w:rPr>
        <w:t>ліцензію на провадження діяльності з організації та проведення азартних ігор у гральних закладах казино</w:t>
      </w:r>
      <w:r>
        <w:rPr>
          <w:rFonts w:ascii="Times New Roman" w:hAnsi="Times New Roman"/>
          <w:sz w:val="28"/>
          <w:szCs w:val="28"/>
          <w:lang w:val="uk-UA"/>
        </w:rPr>
        <w:t xml:space="preserve"> та 45 ліцензій на гральні автомати,</w:t>
        <w:br w:type="textWrapping"/>
        <w:t>7 ліцензій на гральні столи);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«ГРАЛЬНИЙ КЛУБ «ЛОРД» (р</w:t>
      </w:r>
      <w:r>
        <w:rPr>
          <w:rFonts w:ascii="Times New Roman" w:hAnsi="Times New Roman"/>
          <w:bCs w:val="1"/>
          <w:sz w:val="28"/>
          <w:szCs w:val="28"/>
          <w:lang w:val="uk-UA"/>
        </w:rPr>
        <w:t xml:space="preserve">ішенням від 08.08.2023 № 116 </w:t>
      </w:r>
      <w:r>
        <w:rPr>
          <w:rFonts w:ascii="Times New Roman" w:hAnsi="Times New Roman"/>
          <w:sz w:val="28"/>
          <w:szCs w:val="28"/>
          <w:lang w:val="uk-UA"/>
        </w:rPr>
        <w:t>анульовано ліцензію на провадження діяльності з організації та проведення азартних ігор у залах гральних автоматів та 100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«НЕБУЛА ГЕЙМС» (р</w:t>
      </w:r>
      <w:r>
        <w:rPr>
          <w:rFonts w:ascii="Times New Roman" w:hAnsi="Times New Roman"/>
          <w:bCs w:val="1"/>
          <w:sz w:val="28"/>
          <w:szCs w:val="28"/>
          <w:lang w:val="uk-UA"/>
        </w:rPr>
        <w:t xml:space="preserve">ішенням від 08.08.2023 № 117 </w:t>
      </w:r>
      <w:r>
        <w:rPr>
          <w:rFonts w:ascii="Times New Roman" w:hAnsi="Times New Roman"/>
          <w:sz w:val="28"/>
          <w:szCs w:val="28"/>
          <w:lang w:val="uk-UA"/>
        </w:rPr>
        <w:t>анульовано ліцензію на провадження діяльності з організації та проведення азартних ігор у гральних закладах казино, 54 ліцензій на гральні автомати, 9 ліцензій на гральні столи, 3 ліцензії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«БГГ ТЕХНОЛОДЖІЗ УКРАЇНА» (р</w:t>
      </w:r>
      <w:r>
        <w:rPr>
          <w:rFonts w:ascii="Times New Roman" w:hAnsi="Times New Roman"/>
          <w:bCs w:val="1"/>
          <w:sz w:val="28"/>
          <w:szCs w:val="28"/>
          <w:lang w:val="uk-UA"/>
        </w:rPr>
        <w:t>ішеннями від 08.08.2023 № 96 та № 97 анульовано 200</w:t>
      </w:r>
      <w:r>
        <w:rPr>
          <w:rFonts w:ascii="Times New Roman" w:hAnsi="Times New Roman"/>
          <w:sz w:val="28"/>
          <w:szCs w:val="28"/>
          <w:lang w:val="uk-UA"/>
        </w:rPr>
        <w:t xml:space="preserve">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«ГЕЙМДЕВ» (р</w:t>
      </w:r>
      <w:r>
        <w:rPr>
          <w:rFonts w:ascii="Times New Roman" w:hAnsi="Times New Roman"/>
          <w:bCs w:val="1"/>
          <w:sz w:val="28"/>
          <w:szCs w:val="28"/>
          <w:lang w:val="uk-UA"/>
        </w:rPr>
        <w:t>ішенням від 08.08.2023 № 100</w:t>
      </w:r>
      <w:r>
        <w:rPr>
          <w:rFonts w:ascii="Times New Roman" w:hAnsi="Times New Roman"/>
          <w:sz w:val="28"/>
          <w:szCs w:val="28"/>
          <w:lang w:val="uk-UA"/>
        </w:rPr>
        <w:t xml:space="preserve"> анульовано 2 ліцензії на гральні автомати; </w:t>
      </w:r>
      <w:r>
        <w:rPr>
          <w:rFonts w:ascii="Times New Roman" w:hAnsi="Times New Roman"/>
          <w:bCs w:val="1"/>
          <w:sz w:val="28"/>
          <w:szCs w:val="28"/>
          <w:lang w:val="uk-UA"/>
        </w:rPr>
        <w:t xml:space="preserve">рішенням від 08.08.2023 № 101 </w:t>
      </w:r>
      <w:r>
        <w:rPr>
          <w:rFonts w:ascii="Times New Roman" w:hAnsi="Times New Roman"/>
          <w:sz w:val="28"/>
          <w:szCs w:val="28"/>
          <w:lang w:val="uk-UA"/>
        </w:rPr>
        <w:t>анульовано 2 ліцензії на провадження діяльності з організації та проведення азартних ігор у залах гральних автоматів та 429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«ПРИМУМ» (р</w:t>
      </w:r>
      <w:r>
        <w:rPr>
          <w:rFonts w:ascii="Times New Roman" w:hAnsi="Times New Roman"/>
          <w:bCs w:val="1"/>
          <w:sz w:val="28"/>
          <w:szCs w:val="28"/>
          <w:lang w:val="uk-UA"/>
        </w:rPr>
        <w:t xml:space="preserve">ішенням від 08.08.2023 № 104 </w:t>
      </w:r>
      <w:r>
        <w:rPr>
          <w:rFonts w:ascii="Times New Roman" w:hAnsi="Times New Roman"/>
          <w:sz w:val="28"/>
          <w:szCs w:val="28"/>
          <w:lang w:val="uk-UA"/>
        </w:rPr>
        <w:t>анульовано 2 ліцензії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«ІМПЕРІЯ АЗАРТУ» (р</w:t>
      </w:r>
      <w:r>
        <w:rPr>
          <w:rFonts w:ascii="Times New Roman" w:hAnsi="Times New Roman"/>
          <w:bCs w:val="1"/>
          <w:sz w:val="28"/>
          <w:szCs w:val="28"/>
          <w:lang w:val="uk-UA"/>
        </w:rPr>
        <w:t xml:space="preserve">ішенням від 08.08.2023 № 109 </w:t>
      </w:r>
      <w:r>
        <w:rPr>
          <w:rFonts w:ascii="Times New Roman" w:hAnsi="Times New Roman"/>
          <w:sz w:val="28"/>
          <w:szCs w:val="28"/>
          <w:lang w:val="uk-UA"/>
        </w:rPr>
        <w:t xml:space="preserve">анульовано ліцензію на провадження діяльності з організації та провадження азартних ігор у залах гральних автоматів  та 356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ТОВ «АЙФАР ГРУП» (р</w:t>
      </w:r>
      <w:r>
        <w:rPr>
          <w:rFonts w:ascii="Times New Roman" w:hAnsi="Times New Roman"/>
          <w:bCs w:val="1"/>
          <w:sz w:val="28"/>
          <w:szCs w:val="28"/>
          <w:lang w:val="uk-UA"/>
        </w:rPr>
        <w:t xml:space="preserve">ішеннями від 08.08.2023 № 111 та № 112 </w:t>
      </w:r>
      <w:r>
        <w:rPr>
          <w:rFonts w:ascii="Times New Roman" w:hAnsi="Times New Roman"/>
          <w:sz w:val="28"/>
          <w:szCs w:val="28"/>
          <w:lang w:val="uk-UA"/>
        </w:rPr>
        <w:t xml:space="preserve">анульовано 1 ліцензію на гральний стіл з кільцем рулетки та 3 ліцензії на гральні столи; </w:t>
      </w:r>
      <w:r>
        <w:rPr>
          <w:rFonts w:ascii="Times New Roman" w:hAnsi="Times New Roman"/>
          <w:bCs w:val="1"/>
          <w:sz w:val="28"/>
          <w:szCs w:val="28"/>
          <w:lang w:val="uk-UA"/>
        </w:rPr>
        <w:t>57</w:t>
      </w:r>
      <w:r>
        <w:rPr>
          <w:rFonts w:ascii="Times New Roman" w:hAnsi="Times New Roman"/>
          <w:sz w:val="28"/>
          <w:szCs w:val="28"/>
          <w:lang w:val="uk-UA"/>
        </w:rPr>
        <w:t xml:space="preserve"> ліцензій на гральні автомати);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«ГЕНЕЗИС ГЕЙМ» (р</w:t>
      </w:r>
      <w:r>
        <w:rPr>
          <w:rFonts w:ascii="Times New Roman" w:hAnsi="Times New Roman"/>
          <w:bCs w:val="1"/>
          <w:sz w:val="28"/>
          <w:szCs w:val="28"/>
          <w:lang w:val="uk-UA"/>
        </w:rPr>
        <w:t xml:space="preserve">ішенням від 08.08.2023 № 113 </w:t>
      </w:r>
      <w:r>
        <w:rPr>
          <w:rFonts w:ascii="Times New Roman" w:hAnsi="Times New Roman"/>
          <w:sz w:val="28"/>
          <w:szCs w:val="28"/>
          <w:lang w:val="uk-UA"/>
        </w:rPr>
        <w:t>анульовано 50 ліцензій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«РОЙАЛ» (р</w:t>
      </w:r>
      <w:r>
        <w:rPr>
          <w:rFonts w:ascii="Times New Roman" w:hAnsi="Times New Roman"/>
          <w:bCs w:val="1"/>
          <w:sz w:val="28"/>
          <w:szCs w:val="28"/>
          <w:lang w:val="uk-UA"/>
        </w:rPr>
        <w:t xml:space="preserve">ішенням від 08.08.2023 № 114 </w:t>
      </w:r>
      <w:r>
        <w:rPr>
          <w:rFonts w:ascii="Times New Roman" w:hAnsi="Times New Roman"/>
          <w:sz w:val="28"/>
          <w:szCs w:val="28"/>
          <w:lang w:val="uk-UA"/>
        </w:rPr>
        <w:t>анульовано 144 ліцензії на гральні автомати);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ТОВ «ВОЛНА 4444» (р</w:t>
      </w:r>
      <w:r>
        <w:rPr>
          <w:rFonts w:ascii="Times New Roman" w:hAnsi="Times New Roman"/>
          <w:bCs w:val="1"/>
          <w:sz w:val="28"/>
          <w:szCs w:val="28"/>
          <w:lang w:val="uk-UA"/>
        </w:rPr>
        <w:t xml:space="preserve">ішенням від 08.08.2023 № 115 </w:t>
      </w:r>
      <w:r>
        <w:rPr>
          <w:rFonts w:ascii="Times New Roman" w:hAnsi="Times New Roman"/>
          <w:sz w:val="28"/>
          <w:szCs w:val="28"/>
          <w:lang w:val="uk-UA"/>
        </w:rPr>
        <w:t>анульовано ліцензію на провадження діяльності з організації та проведення азартних ігор у залах гральних автоматів та 301 ліцензію на гральні автомати).</w:t>
      </w:r>
    </w:p>
    <w:p>
      <w:pPr>
        <w:widowControl w:val="0"/>
        <w:spacing w:lineRule="auto" w:line="240" w:after="0" w:beforeAutospacing="0" w:afterAutospacing="0"/>
        <w:ind w:firstLine="510" w:left="57" w:right="57"/>
        <w:jc w:val="both"/>
        <w:rPr>
          <w:rFonts w:ascii="Times New Roman" w:hAnsi="Times New Roman"/>
          <w:sz w:val="28"/>
          <w:szCs w:val="28"/>
          <w:lang w:val="uk-UA"/>
        </w:rPr>
      </w:pPr>
      <w:r>
        <w:rPr>
          <w:rFonts w:ascii="Times New Roman" w:hAnsi="Times New Roman"/>
          <w:sz w:val="28"/>
          <w:szCs w:val="28"/>
          <w:lang w:val="uk-UA"/>
        </w:rPr>
        <w:t>Також, іще 71 ліцензію анульовано за наявності інших підстав:</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sz w:val="28"/>
          <w:szCs w:val="28"/>
          <w:lang w:val="uk-UA"/>
        </w:rPr>
        <w:t>- 16 ліцензій на гральні автомати за заявою ТОВ «ІМПЕРІЯ АЗАРТУ» (р</w:t>
      </w:r>
      <w:r>
        <w:rPr>
          <w:rFonts w:ascii="Times New Roman" w:hAnsi="Times New Roman"/>
          <w:bCs w:val="1"/>
          <w:sz w:val="28"/>
          <w:szCs w:val="28"/>
          <w:lang w:val="uk-UA"/>
        </w:rPr>
        <w:t>ішенням від 11.12.2023 № 467);</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- 13 ліцензій </w:t>
      </w:r>
      <w:r>
        <w:rPr>
          <w:rFonts w:ascii="Times New Roman" w:hAnsi="Times New Roman"/>
          <w:sz w:val="28"/>
          <w:szCs w:val="28"/>
          <w:lang w:val="uk-UA"/>
        </w:rPr>
        <w:t>на гральне обладнання ТОВ «КАЗИНО ПРЕМ’ЄР ПАЛАЦ» (р</w:t>
      </w:r>
      <w:r>
        <w:rPr>
          <w:rFonts w:ascii="Times New Roman" w:hAnsi="Times New Roman"/>
          <w:bCs w:val="1"/>
          <w:sz w:val="28"/>
          <w:szCs w:val="28"/>
          <w:lang w:val="uk-UA"/>
        </w:rPr>
        <w:t>ішенням від 10.08.2023 № 161);</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- 37 ліцензій на гральні автомати </w:t>
      </w:r>
      <w:r>
        <w:rPr>
          <w:rFonts w:ascii="Times New Roman" w:hAnsi="Times New Roman"/>
          <w:sz w:val="28"/>
          <w:szCs w:val="28"/>
          <w:lang w:val="uk-UA"/>
        </w:rPr>
        <w:t>ТОВ «ФАН ГЕЙМ» (р</w:t>
      </w:r>
      <w:r>
        <w:rPr>
          <w:rFonts w:ascii="Times New Roman" w:hAnsi="Times New Roman"/>
          <w:bCs w:val="1"/>
          <w:sz w:val="28"/>
          <w:szCs w:val="28"/>
          <w:lang w:val="uk-UA"/>
        </w:rPr>
        <w:t xml:space="preserve">ішенням </w:t>
        <w:br w:type="textWrapping"/>
        <w:t>від 10.08.2023 № 162);</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 ліцензію на провадження діяльності з надання послуг у сфері азартних ігор АТ «АЙБОКС БАНК» </w:t>
      </w:r>
      <w:r>
        <w:rPr>
          <w:rFonts w:ascii="Times New Roman" w:hAnsi="Times New Roman"/>
          <w:sz w:val="28"/>
          <w:szCs w:val="28"/>
          <w:lang w:val="uk-UA"/>
        </w:rPr>
        <w:t>(р</w:t>
      </w:r>
      <w:r>
        <w:rPr>
          <w:rFonts w:ascii="Times New Roman" w:hAnsi="Times New Roman"/>
          <w:bCs w:val="1"/>
          <w:sz w:val="28"/>
          <w:szCs w:val="28"/>
          <w:lang w:val="uk-UA"/>
        </w:rPr>
        <w:t>ішенням від 08.08.2023 № 102);</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 ліцензію на провадження діяльності з надання послуг у сфері азартних ігор ТОВ «СТ ГЕЙМІНГ ЮКРЕЙН» </w:t>
      </w:r>
      <w:r>
        <w:rPr>
          <w:rFonts w:ascii="Times New Roman" w:hAnsi="Times New Roman"/>
          <w:sz w:val="28"/>
          <w:szCs w:val="28"/>
          <w:lang w:val="uk-UA"/>
        </w:rPr>
        <w:t>(р</w:t>
      </w:r>
      <w:r>
        <w:rPr>
          <w:rFonts w:ascii="Times New Roman" w:hAnsi="Times New Roman"/>
          <w:bCs w:val="1"/>
          <w:sz w:val="28"/>
          <w:szCs w:val="28"/>
          <w:lang w:val="uk-UA"/>
        </w:rPr>
        <w:t>ішенням від 08.08.2023 № 103);</w:t>
      </w:r>
    </w:p>
    <w:p>
      <w:pPr>
        <w:widowControl w:val="0"/>
        <w:spacing w:lineRule="auto" w:line="240" w:after="0" w:beforeAutospacing="0" w:afterAutospacing="0"/>
        <w:ind w:firstLine="510" w:left="57" w:right="57"/>
        <w:jc w:val="both"/>
        <w:rPr>
          <w:rFonts w:ascii="Times New Roman" w:hAnsi="Times New Roman"/>
          <w:bCs w:val="1"/>
          <w:sz w:val="28"/>
          <w:szCs w:val="28"/>
          <w:lang w:val="uk-UA"/>
        </w:rPr>
      </w:pPr>
      <w:r>
        <w:rPr>
          <w:rFonts w:ascii="Times New Roman" w:hAnsi="Times New Roman"/>
          <w:bCs w:val="1"/>
          <w:sz w:val="28"/>
          <w:szCs w:val="28"/>
          <w:lang w:val="uk-UA"/>
        </w:rPr>
        <w:t xml:space="preserve">- 1 ліцензію на провадження діяльності з надання послуг у сфері азартних ігор ТОВ «ВІКТОРІЯ-СОФТ» </w:t>
      </w:r>
      <w:r>
        <w:rPr>
          <w:rFonts w:ascii="Times New Roman" w:hAnsi="Times New Roman"/>
          <w:sz w:val="28"/>
          <w:szCs w:val="28"/>
          <w:lang w:val="uk-UA"/>
        </w:rPr>
        <w:t>(р</w:t>
      </w:r>
      <w:r>
        <w:rPr>
          <w:rFonts w:ascii="Times New Roman" w:hAnsi="Times New Roman"/>
          <w:bCs w:val="1"/>
          <w:sz w:val="28"/>
          <w:szCs w:val="28"/>
          <w:lang w:val="uk-UA"/>
        </w:rPr>
        <w:t>ішенням від 08.08.2023 № 93);</w:t>
      </w:r>
    </w:p>
    <w:p>
      <w:pPr>
        <w:widowControl w:val="0"/>
        <w:spacing w:lineRule="auto" w:line="240" w:after="0" w:beforeAutospacing="0" w:afterAutospacing="0"/>
        <w:ind w:firstLine="510" w:left="57" w:right="5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- 1 ліцензію на провадження діяльності з організації та проведення азартних ігор казино в мережі Інтернет та 1 ліцензію на провадження діяльності з організації та проведення букмекерської діяльності </w:t>
      </w:r>
      <w:r>
        <w:rPr>
          <w:rFonts w:ascii="Times New Roman" w:hAnsi="Times New Roman"/>
          <w:sz w:val="28"/>
          <w:szCs w:val="28"/>
          <w:lang w:val="uk-UA"/>
        </w:rPr>
        <w:t>ТОВ «ПАРІМАТЧ» (рішенням КРАІЛ від 08.08.2023 № 90).</w:t>
      </w:r>
    </w:p>
    <w:p>
      <w:pPr>
        <w:spacing w:lineRule="auto" w:line="240" w:after="0" w:beforeAutospacing="0" w:afterAutospacing="0"/>
        <w:ind w:firstLine="567"/>
        <w:rPr>
          <w:rFonts w:ascii="Times New Roman" w:hAnsi="Times New Roman"/>
          <w:b w:val="1"/>
          <w:bCs w:val="1"/>
          <w:sz w:val="28"/>
          <w:szCs w:val="28"/>
          <w:lang w:val="uk-UA"/>
        </w:rPr>
      </w:pPr>
      <w:bookmarkStart w:id="47" w:name="_Hlk159406189"/>
    </w:p>
    <w:p>
      <w:pPr>
        <w:spacing w:lineRule="auto" w:line="240" w:after="0" w:beforeAutospacing="0" w:afterAutospacing="0"/>
        <w:ind w:firstLine="567"/>
        <w:rPr>
          <w:rFonts w:ascii="Times New Roman" w:hAnsi="Times New Roman"/>
          <w:b w:val="1"/>
          <w:bCs w:val="1"/>
          <w:sz w:val="28"/>
          <w:szCs w:val="28"/>
          <w:lang w:val="uk-UA"/>
        </w:rPr>
      </w:pPr>
      <w:r>
        <w:rPr>
          <w:rFonts w:ascii="Times New Roman" w:hAnsi="Times New Roman"/>
          <w:b w:val="1"/>
          <w:bCs w:val="1"/>
          <w:sz w:val="28"/>
          <w:szCs w:val="28"/>
          <w:lang w:val="uk-UA"/>
        </w:rPr>
        <w:t>ІІ. Діяльність у сфері організації та проведення азартних ігор</w:t>
      </w:r>
    </w:p>
    <w:p>
      <w:pPr>
        <w:spacing w:lineRule="auto" w:line="240" w:after="0" w:beforeAutospacing="0" w:afterAutospacing="0"/>
        <w:ind w:firstLine="567"/>
        <w:rPr>
          <w:rFonts w:ascii="Times New Roman" w:hAnsi="Times New Roman"/>
          <w:b w:val="1"/>
          <w:bCs w:val="1"/>
          <w:sz w:val="28"/>
          <w:szCs w:val="28"/>
          <w:lang w:val="uk-UA"/>
        </w:rPr>
      </w:pPr>
      <w:bookmarkEnd w:id="47"/>
    </w:p>
    <w:p>
      <w:pPr>
        <w:pStyle w:val="P3"/>
        <w:shd w:val="clear" w:fill="FFFFFF"/>
        <w:spacing w:before="0" w:after="0" w:beforeAutospacing="0" w:afterAutospacing="0"/>
        <w:ind w:firstLine="567"/>
        <w:jc w:val="both"/>
        <w:rPr>
          <w:b w:val="1"/>
          <w:bCs w:val="1"/>
          <w:sz w:val="28"/>
          <w:szCs w:val="28"/>
          <w:lang w:val="uk-UA" w:eastAsia="en-US"/>
        </w:rPr>
      </w:pPr>
      <w:r>
        <w:rPr>
          <w:b w:val="1"/>
          <w:bCs w:val="1"/>
          <w:sz w:val="28"/>
          <w:szCs w:val="28"/>
          <w:lang w:val="uk-UA" w:eastAsia="en-US"/>
        </w:rPr>
        <w:t>1. Суб’єкти господарювання, яким видані ліцензії у сфері діяльності з організації та проведення азартних ігор</w:t>
      </w:r>
    </w:p>
    <w:p>
      <w:pPr>
        <w:pStyle w:val="P8"/>
        <w:widowControl w:val="1"/>
        <w:suppressLineNumbers w:val="1"/>
        <w:ind w:firstLine="567"/>
        <w:jc w:val="both"/>
        <w:rPr>
          <w:color w:val="333333"/>
          <w:shd w:val="clear" w:color="auto" w:fill="FFFFFF"/>
        </w:rPr>
      </w:pP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 xml:space="preserve">Загалом за період 2021–2023 рр. налічувалося 69 суб’єктів господарювання, яким КРАІЛ видавала відповідні ліцензії, з них 19 суб’єктів господарювання станом на 01.01.2024 припинили свою діяльність на ринку азартних ігор </w:t>
      </w:r>
      <w:r>
        <w:rPr>
          <w:rFonts w:ascii="Times New Roman" w:hAnsi="Times New Roman"/>
          <w:sz w:val="28"/>
          <w:szCs w:val="28"/>
          <w:lang w:eastAsia="ru-RU"/>
        </w:rPr>
        <w:t>у зв’язку з анулюванням ліцензій. Загальні щорічні показники щодо кількості суб’єктів господарювання, яким видавалися ліцензії, та кількість суб’єктів, які припинили діяльність у зв’язку з анулюванням ліцензій, наведено в таблиці 9</w:t>
      </w:r>
      <w:r>
        <w:rPr>
          <w:rFonts w:ascii="Times New Roman" w:hAnsi="Times New Roman"/>
          <w:bCs w:val="1"/>
          <w:sz w:val="28"/>
          <w:szCs w:val="28"/>
        </w:rPr>
        <w:t>.</w:t>
      </w: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right"/>
        <w:rPr>
          <w:rFonts w:ascii="Times New Roman" w:hAnsi="Times New Roman"/>
          <w:sz w:val="28"/>
          <w:szCs w:val="28"/>
        </w:rPr>
      </w:pPr>
      <w:r>
        <w:rPr>
          <w:rFonts w:ascii="Times New Roman" w:hAnsi="Times New Roman"/>
          <w:sz w:val="28"/>
          <w:szCs w:val="28"/>
        </w:rPr>
        <w:t>Таблиця 9</w:t>
      </w:r>
    </w:p>
    <w:tbl>
      <w:tblPr>
        <w:tblStyle w:val="T2"/>
        <w:tblW w:w="9761" w:type="dxa"/>
        <w:jc w:val="center"/>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rPr>
          <w:trHeight w:hRule="atLeast" w:val="300"/>
          <w:jc w:val="center"/>
        </w:trPr>
        <w:tc>
          <w:tcPr>
            <w:tcW w:w="2027" w:type="dxa"/>
            <w:vMerge w:val="restart"/>
            <w:tcBorders>
              <w:top w:val="single" w:sz="4" w:space="0" w:shadow="0" w:frame="0"/>
              <w:left w:val="single" w:sz="4" w:space="0" w:shadow="0" w:frame="0"/>
              <w:bottom w:val="single" w:sz="4" w:space="0" w:shadow="0" w:frame="0"/>
              <w:right w:val="single"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color w:val="0070C0"/>
                <w:szCs w:val="24"/>
              </w:rPr>
            </w:pPr>
            <w:r>
              <w:rPr>
                <w:rFonts w:ascii="Times New Roman" w:hAnsi="Times New Roman"/>
                <w:szCs w:val="24"/>
              </w:rPr>
              <w:t>За звітний період</w:t>
            </w:r>
          </w:p>
        </w:tc>
        <w:tc>
          <w:tcPr>
            <w:tcW w:w="3807" w:type="dxa"/>
            <w:gridSpan w:val="2"/>
            <w:tcBorders>
              <w:top w:val="single" w:sz="4" w:space="0" w:shadow="0" w:frame="0"/>
              <w:left w:val="single" w:sz="4" w:space="0" w:shadow="0" w:frame="0"/>
              <w:bottom w:val="single"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lang w:eastAsia="ru-RU"/>
              </w:rPr>
            </w:pPr>
            <w:r>
              <w:rPr>
                <w:rFonts w:ascii="Times New Roman" w:hAnsi="Times New Roman"/>
                <w:szCs w:val="24"/>
                <w:lang w:eastAsia="ru-RU"/>
              </w:rPr>
              <w:t xml:space="preserve">Видача ліцензій </w:t>
            </w:r>
          </w:p>
        </w:tc>
        <w:tc>
          <w:tcPr>
            <w:tcW w:w="3927" w:type="dxa"/>
            <w:gridSpan w:val="2"/>
            <w:tcBorders>
              <w:top w:val="single" w:sz="4" w:space="0" w:shadow="0" w:frame="0"/>
              <w:left w:val="single" w:sz="4" w:space="0" w:shadow="0" w:frame="0"/>
              <w:bottom w:val="single"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lang w:eastAsia="ru-RU"/>
              </w:rPr>
              <w:t xml:space="preserve">Анулювання ліцензій </w:t>
            </w:r>
          </w:p>
        </w:tc>
      </w:tr>
      <w:tr>
        <w:trPr>
          <w:trHeight w:hRule="atLeast" w:val="1340"/>
          <w:jc w:val="center"/>
        </w:trPr>
        <w:tc>
          <w:tcPr>
            <w:tcW w:w="2027" w:type="dxa"/>
            <w:vMerge w:val="continue"/>
            <w:tcBorders>
              <w:top w:val="single" w:sz="4" w:space="0" w:shadow="0" w:frame="0"/>
              <w:left w:val="single" w:sz="4" w:space="0" w:shadow="0" w:frame="0"/>
              <w:bottom w:val="dotted"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color w:val="0070C0"/>
                <w:szCs w:val="24"/>
              </w:rPr>
            </w:pPr>
          </w:p>
        </w:tc>
        <w:tc>
          <w:tcPr>
            <w:tcW w:w="2288" w:type="dxa"/>
            <w:tcBorders>
              <w:top w:val="single" w:sz="4" w:space="0" w:shadow="0" w:frame="0"/>
              <w:left w:val="single" w:sz="4" w:space="0" w:shadow="0" w:frame="0"/>
              <w:bottom w:val="dotted" w:sz="4" w:space="0" w:shadow="0" w:frame="0"/>
              <w:right w:val="single" w:sz="4" w:space="0" w:shadow="0" w:frame="0"/>
            </w:tcBorders>
          </w:tcPr>
          <w:p>
            <w:pPr>
              <w:pStyle w:val="P8"/>
              <w:suppressLineNumbers w:val="1"/>
              <w:ind w:left="-102" w:right="-15"/>
              <w:jc w:val="center"/>
              <w:rPr>
                <w:rFonts w:ascii="Times New Roman" w:hAnsi="Times New Roman"/>
                <w:sz w:val="22"/>
                <w:szCs w:val="22"/>
                <w:lang w:eastAsia="ru-RU"/>
              </w:rPr>
            </w:pPr>
            <w:r>
              <w:rPr>
                <w:rFonts w:ascii="Times New Roman" w:hAnsi="Times New Roman"/>
                <w:sz w:val="22"/>
                <w:szCs w:val="22"/>
                <w:lang w:eastAsia="ru-RU"/>
              </w:rPr>
              <w:t>Кількість суб’єктів господарювання, включених до реєстрів/переліків у звітному періоді (од.)</w:t>
            </w:r>
          </w:p>
        </w:tc>
        <w:tc>
          <w:tcPr>
            <w:tcW w:w="1519" w:type="dxa"/>
            <w:tcBorders>
              <w:top w:val="single" w:sz="4" w:space="0" w:shadow="0" w:frame="0"/>
              <w:left w:val="single" w:sz="4" w:space="0" w:shadow="0" w:frame="0"/>
              <w:bottom w:val="dotted" w:sz="4" w:space="0" w:shadow="0" w:frame="0"/>
              <w:right w:val="single" w:sz="4" w:space="0" w:shadow="0" w:frame="0"/>
            </w:tcBorders>
          </w:tcPr>
          <w:p>
            <w:pPr>
              <w:pStyle w:val="P8"/>
              <w:suppressLineNumbers w:val="1"/>
              <w:jc w:val="center"/>
              <w:rPr>
                <w:rFonts w:ascii="Times New Roman" w:hAnsi="Times New Roman"/>
                <w:sz w:val="22"/>
                <w:szCs w:val="22"/>
                <w:lang w:eastAsia="ru-RU"/>
              </w:rPr>
            </w:pPr>
            <w:r>
              <w:rPr>
                <w:rFonts w:ascii="Times New Roman" w:hAnsi="Times New Roman"/>
                <w:sz w:val="22"/>
                <w:szCs w:val="22"/>
                <w:lang w:eastAsia="ru-RU"/>
              </w:rPr>
              <w:t>Кількість виданих* ліцензій (у звітному періоді) (шт.)</w:t>
            </w:r>
          </w:p>
        </w:tc>
        <w:tc>
          <w:tcPr>
            <w:tcW w:w="2485" w:type="dxa"/>
            <w:tcBorders>
              <w:top w:val="single" w:sz="4" w:space="0" w:shadow="0" w:frame="0"/>
              <w:left w:val="single" w:sz="4" w:space="0" w:shadow="0" w:frame="0"/>
              <w:bottom w:val="dotted" w:sz="4" w:space="0" w:shadow="0" w:frame="0"/>
              <w:right w:val="single" w:sz="4" w:space="0" w:shadow="0" w:frame="0"/>
            </w:tcBorders>
          </w:tcPr>
          <w:p>
            <w:pPr>
              <w:pStyle w:val="P8"/>
              <w:suppressLineNumbers w:val="1"/>
              <w:ind w:left="-150" w:right="-115"/>
              <w:jc w:val="center"/>
              <w:rPr>
                <w:rFonts w:ascii="Times New Roman" w:hAnsi="Times New Roman"/>
                <w:sz w:val="22"/>
                <w:szCs w:val="22"/>
                <w:lang w:eastAsia="ru-RU"/>
              </w:rPr>
            </w:pPr>
            <w:r>
              <w:rPr>
                <w:rFonts w:ascii="Times New Roman" w:hAnsi="Times New Roman"/>
                <w:sz w:val="22"/>
                <w:szCs w:val="22"/>
                <w:lang w:eastAsia="ru-RU"/>
              </w:rPr>
              <w:t xml:space="preserve">Кількість суб’єктів господарювання, які припинили діяльність у зв’язку з анулюванням  ліцензій у звітному </w:t>
            </w:r>
          </w:p>
          <w:p>
            <w:pPr>
              <w:pStyle w:val="P8"/>
              <w:suppressLineNumbers w:val="1"/>
              <w:ind w:left="-150" w:right="-115"/>
              <w:jc w:val="center"/>
              <w:rPr>
                <w:rFonts w:ascii="Times New Roman" w:hAnsi="Times New Roman"/>
                <w:sz w:val="22"/>
                <w:szCs w:val="22"/>
                <w:lang w:eastAsia="ru-RU"/>
              </w:rPr>
            </w:pPr>
            <w:r>
              <w:rPr>
                <w:rFonts w:ascii="Times New Roman" w:hAnsi="Times New Roman"/>
                <w:sz w:val="22"/>
                <w:szCs w:val="22"/>
                <w:lang w:eastAsia="ru-RU"/>
              </w:rPr>
              <w:t>періоді (од.)</w:t>
            </w:r>
          </w:p>
        </w:tc>
        <w:tc>
          <w:tcPr>
            <w:tcW w:w="1442" w:type="dxa"/>
            <w:tcBorders>
              <w:top w:val="single" w:sz="4" w:space="0" w:shadow="0" w:frame="0"/>
              <w:left w:val="single" w:sz="4" w:space="0" w:shadow="0" w:frame="0"/>
              <w:bottom w:val="dotted" w:sz="4" w:space="0" w:shadow="0" w:frame="0"/>
              <w:right w:val="single" w:sz="4" w:space="0" w:shadow="0" w:frame="0"/>
            </w:tcBorders>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 w:val="22"/>
                <w:szCs w:val="22"/>
                <w:lang w:eastAsia="ru-RU"/>
              </w:rPr>
            </w:pPr>
            <w:r>
              <w:rPr>
                <w:rFonts w:ascii="Times New Roman" w:hAnsi="Times New Roman"/>
                <w:sz w:val="22"/>
                <w:szCs w:val="22"/>
                <w:lang w:eastAsia="ru-RU"/>
              </w:rPr>
              <w:t>Кількість анульованих</w:t>
            </w:r>
          </w:p>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 w:val="22"/>
                <w:szCs w:val="22"/>
              </w:rPr>
            </w:pPr>
            <w:r>
              <w:rPr>
                <w:rFonts w:ascii="Times New Roman" w:hAnsi="Times New Roman"/>
                <w:sz w:val="22"/>
                <w:szCs w:val="22"/>
                <w:lang w:eastAsia="ru-RU"/>
              </w:rPr>
              <w:t>ліцензій у звітному періоді (шт.)</w:t>
            </w:r>
          </w:p>
        </w:tc>
      </w:tr>
      <w:tr>
        <w:trPr>
          <w:trHeight w:hRule="atLeast" w:val="171"/>
          <w:jc w:val="center"/>
        </w:trPr>
        <w:tc>
          <w:tcPr>
            <w:tcW w:w="9761" w:type="dxa"/>
            <w:gridSpan w:val="5"/>
            <w:tcBorders>
              <w:top w:val="dotted" w:sz="4" w:space="0" w:shadow="0" w:frame="0"/>
              <w:left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ОРГАНІЗАТОРИ АЗАРТНИХ ІГОР (ОАІ)</w:t>
            </w:r>
          </w:p>
        </w:tc>
      </w:tr>
      <w:tr>
        <w:trPr>
          <w:trHeight w:hRule="atLeast" w:val="334"/>
          <w:jc w:val="center"/>
        </w:trPr>
        <w:tc>
          <w:tcPr>
            <w:tcW w:w="2027" w:type="dxa"/>
            <w:tcBorders>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2021 рік</w:t>
            </w:r>
          </w:p>
        </w:tc>
        <w:tc>
          <w:tcPr>
            <w:tcW w:w="2288" w:type="dxa"/>
            <w:tcBorders>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33</w:t>
            </w:r>
          </w:p>
        </w:tc>
        <w:tc>
          <w:tcPr>
            <w:tcW w:w="1519" w:type="dxa"/>
            <w:tcBorders>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4004</w:t>
            </w:r>
          </w:p>
        </w:tc>
        <w:tc>
          <w:tcPr>
            <w:tcW w:w="2485" w:type="dxa"/>
            <w:tcBorders>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0</w:t>
            </w:r>
          </w:p>
        </w:tc>
        <w:tc>
          <w:tcPr>
            <w:tcW w:w="1442" w:type="dxa"/>
            <w:tcBorders>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bCs w:val="1"/>
                <w:szCs w:val="24"/>
              </w:rPr>
              <w:t>0</w:t>
            </w:r>
          </w:p>
        </w:tc>
      </w:tr>
      <w:tr>
        <w:trPr>
          <w:trHeight w:hRule="atLeast" w:val="268"/>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2022 рік</w:t>
            </w:r>
          </w:p>
        </w:tc>
        <w:tc>
          <w:tcPr>
            <w:tcW w:w="2288"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1519"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600</w:t>
            </w:r>
          </w:p>
        </w:tc>
        <w:tc>
          <w:tcPr>
            <w:tcW w:w="2485"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4</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360</w:t>
            </w:r>
          </w:p>
        </w:tc>
      </w:tr>
      <w:tr>
        <w:trPr>
          <w:trHeight w:hRule="atLeast" w:val="242"/>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2023 рік</w:t>
            </w:r>
          </w:p>
        </w:tc>
        <w:tc>
          <w:tcPr>
            <w:tcW w:w="2288" w:type="dxa"/>
            <w:tcBorders>
              <w:top w:val="dotted" w:sz="4" w:space="0" w:shadow="0" w:frame="0"/>
              <w:bottom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8</w:t>
            </w:r>
          </w:p>
        </w:tc>
        <w:tc>
          <w:tcPr>
            <w:tcW w:w="1519" w:type="dxa"/>
            <w:tcBorders>
              <w:top w:val="dotted" w:sz="4" w:space="0" w:shadow="0" w:frame="0"/>
              <w:bottom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1872</w:t>
            </w:r>
          </w:p>
        </w:tc>
        <w:tc>
          <w:tcPr>
            <w:tcW w:w="2485" w:type="dxa"/>
            <w:tcBorders>
              <w:top w:val="dotted" w:sz="4" w:space="0" w:shadow="0" w:frame="0"/>
              <w:bottom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12</w:t>
            </w:r>
          </w:p>
        </w:tc>
        <w:tc>
          <w:tcPr>
            <w:tcW w:w="1442" w:type="dxa"/>
            <w:tcBorders>
              <w:top w:val="dotted" w:sz="4" w:space="0" w:shadow="0" w:frame="0"/>
              <w:bottom w:val="dotted" w:sz="4" w:space="0" w:shadow="0" w:frame="0"/>
              <w:right w:val="dotted" w:sz="4" w:space="0" w:shadow="0" w:frame="0"/>
            </w:tcBorders>
            <w:shd w:val="clear" w:color="auto" w:fill="auto"/>
            <w:vAlign w:val="center"/>
          </w:tcPr>
          <w:p>
            <w:pPr>
              <w:jc w:val="center"/>
              <w:rPr>
                <w:rFonts w:ascii="Times New Roman" w:hAnsi="Times New Roman"/>
                <w:sz w:val="24"/>
                <w:szCs w:val="24"/>
                <w:kern w:val="3"/>
                <w:lang w:val="uk-UA" w:eastAsia="uk-UA"/>
              </w:rPr>
            </w:pPr>
            <w:r>
              <w:rPr>
                <w:rFonts w:ascii="Times New Roman" w:hAnsi="Times New Roman"/>
                <w:sz w:val="24"/>
                <w:szCs w:val="24"/>
                <w:kern w:val="3"/>
                <w:lang w:val="uk-UA" w:eastAsia="uk-UA"/>
              </w:rPr>
              <w:t>3466</w:t>
            </w:r>
          </w:p>
        </w:tc>
      </w:tr>
      <w:tr>
        <w:trPr>
          <w:trHeight w:hRule="atLeast" w:val="245"/>
          <w:jc w:val="center"/>
        </w:trPr>
        <w:tc>
          <w:tcPr>
            <w:tcW w:w="2027" w:type="dxa"/>
            <w:tcBorders>
              <w:top w:val="dotted" w:sz="4" w:space="0" w:shadow="0" w:frame="0"/>
              <w:left w:val="dotted" w:sz="4" w:space="0" w:shadow="0" w:frame="0"/>
              <w:bottom w:val="dotted" w:sz="4" w:space="0" w:shadow="0" w:frame="0"/>
            </w:tcBorders>
            <w:shd w:val="clear" w:color="auto" w:fill="C5E0B4" w:themeFill="accent6" w:themeFillTint="66"/>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b w:val="1"/>
                <w:bCs w:val="1"/>
                <w:szCs w:val="24"/>
              </w:rPr>
            </w:pPr>
            <w:r>
              <w:rPr>
                <w:rFonts w:ascii="Times New Roman" w:hAnsi="Times New Roman"/>
                <w:b w:val="1"/>
                <w:bCs w:val="1"/>
                <w:szCs w:val="24"/>
              </w:rPr>
              <w:t>Разом (по ОАІ):</w:t>
            </w:r>
          </w:p>
        </w:tc>
        <w:tc>
          <w:tcPr>
            <w:tcW w:w="2288" w:type="dxa"/>
            <w:tcBorders>
              <w:top w:val="dotted" w:sz="4" w:space="0" w:shadow="0" w:frame="0"/>
              <w:bottom w:val="dotted" w:sz="4" w:space="0" w:shadow="0" w:frame="0"/>
            </w:tcBorders>
            <w:shd w:val="clear" w:color="auto" w:fill="C5E0B4" w:themeFill="accent6" w:themeFillTint="66"/>
            <w:vAlign w:val="center"/>
          </w:tcPr>
          <w:p>
            <w:pPr>
              <w:jc w:val="center"/>
              <w:rPr>
                <w:rFonts w:ascii="Times New Roman" w:hAnsi="Times New Roman"/>
                <w:b w:val="1"/>
                <w:bCs w:val="1"/>
                <w:sz w:val="24"/>
                <w:szCs w:val="24"/>
                <w:lang w:val="uk-UA"/>
              </w:rPr>
            </w:pPr>
            <w:r>
              <w:rPr>
                <w:rFonts w:ascii="Times New Roman" w:hAnsi="Times New Roman"/>
                <w:b w:val="1"/>
                <w:bCs w:val="1"/>
                <w:sz w:val="24"/>
                <w:szCs w:val="24"/>
                <w:lang w:val="uk-UA"/>
              </w:rPr>
              <w:t>44</w:t>
            </w:r>
          </w:p>
        </w:tc>
        <w:tc>
          <w:tcPr>
            <w:tcW w:w="1519" w:type="dxa"/>
            <w:tcBorders>
              <w:top w:val="dotted" w:sz="4" w:space="0" w:shadow="0" w:frame="0"/>
              <w:bottom w:val="dotted" w:sz="4" w:space="0" w:shadow="0" w:frame="0"/>
            </w:tcBorders>
            <w:shd w:val="clear" w:color="auto" w:fill="C5E0B4" w:themeFill="accent6" w:themeFillTint="66"/>
            <w:vAlign w:val="center"/>
          </w:tcPr>
          <w:p>
            <w:pPr>
              <w:jc w:val="center"/>
              <w:rPr>
                <w:rFonts w:ascii="Times New Roman" w:hAnsi="Times New Roman"/>
                <w:b w:val="1"/>
                <w:bCs w:val="1"/>
                <w:sz w:val="24"/>
                <w:szCs w:val="24"/>
                <w:lang w:val="uk-UA"/>
              </w:rPr>
            </w:pPr>
            <w:r>
              <w:rPr>
                <w:rFonts w:ascii="Times New Roman" w:hAnsi="Times New Roman"/>
                <w:b w:val="1"/>
                <w:bCs w:val="1"/>
                <w:sz w:val="24"/>
                <w:szCs w:val="24"/>
                <w:lang w:val="uk-UA"/>
              </w:rPr>
              <w:t>6476</w:t>
            </w:r>
          </w:p>
        </w:tc>
        <w:tc>
          <w:tcPr>
            <w:tcW w:w="2485" w:type="dxa"/>
            <w:tcBorders>
              <w:top w:val="dotted" w:sz="4" w:space="0" w:shadow="0" w:frame="0"/>
              <w:bottom w:val="dotted" w:sz="4" w:space="0" w:shadow="0" w:frame="0"/>
            </w:tcBorders>
            <w:shd w:val="clear" w:color="auto" w:fill="C5E0B4" w:themeFill="accent6" w:themeFillTint="66"/>
            <w:vAlign w:val="center"/>
          </w:tcPr>
          <w:p>
            <w:pPr>
              <w:jc w:val="center"/>
              <w:rPr>
                <w:rFonts w:ascii="Times New Roman" w:hAnsi="Times New Roman"/>
                <w:b w:val="1"/>
                <w:bCs w:val="1"/>
                <w:sz w:val="24"/>
                <w:szCs w:val="24"/>
                <w:lang w:val="uk-UA"/>
              </w:rPr>
            </w:pPr>
            <w:r>
              <w:rPr>
                <w:rFonts w:ascii="Times New Roman" w:hAnsi="Times New Roman"/>
                <w:b w:val="1"/>
                <w:bCs w:val="1"/>
                <w:sz w:val="24"/>
                <w:szCs w:val="24"/>
                <w:lang w:val="uk-UA"/>
              </w:rPr>
              <w:t>16</w:t>
            </w:r>
          </w:p>
        </w:tc>
        <w:tc>
          <w:tcPr>
            <w:tcW w:w="1442" w:type="dxa"/>
            <w:tcBorders>
              <w:top w:val="dotted" w:sz="4" w:space="0" w:shadow="0" w:frame="0"/>
              <w:bottom w:val="dotted" w:sz="4" w:space="0" w:shadow="0" w:frame="0"/>
              <w:right w:val="dotted" w:sz="4" w:space="0" w:shadow="0" w:frame="0"/>
            </w:tcBorders>
            <w:shd w:val="clear" w:color="auto" w:fill="C5E0B4" w:themeFill="accent6" w:themeFillTint="66"/>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 w:val="1"/>
                <w:bCs w:val="1"/>
                <w:szCs w:val="24"/>
              </w:rPr>
            </w:pPr>
            <w:r>
              <w:rPr>
                <w:rFonts w:ascii="Times New Roman" w:hAnsi="Times New Roman"/>
                <w:b w:val="1"/>
                <w:bCs w:val="1"/>
                <w:szCs w:val="24"/>
              </w:rPr>
              <w:t>3826</w:t>
            </w:r>
          </w:p>
        </w:tc>
      </w:tr>
      <w:tr>
        <w:trPr>
          <w:trHeight w:hRule="atLeast" w:val="281"/>
          <w:jc w:val="center"/>
        </w:trPr>
        <w:tc>
          <w:tcPr>
            <w:tcW w:w="9761" w:type="dxa"/>
            <w:gridSpan w:val="5"/>
            <w:tcBorders>
              <w:top w:val="dotted" w:sz="4" w:space="0" w:shadow="0" w:frame="0"/>
              <w:left w:val="dotted" w:sz="4" w:space="0" w:shadow="0" w:frame="0"/>
              <w:bottom w:val="dotted" w:sz="4" w:space="0" w:shadow="0" w:frame="0"/>
              <w:right w:val="dotted"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bCs w:val="1"/>
                <w:szCs w:val="24"/>
              </w:rPr>
            </w:pPr>
            <w:r>
              <w:rPr>
                <w:rFonts w:ascii="Times New Roman" w:hAnsi="Times New Roman"/>
                <w:szCs w:val="24"/>
              </w:rPr>
              <w:t>НАДАВАЧІ ПОСЛУГ У СФЕРІ АЗАРТНИХ ІГОР (В2В**)</w:t>
            </w:r>
          </w:p>
        </w:tc>
      </w:tr>
      <w:tr>
        <w:trPr>
          <w:trHeight w:hRule="atLeast" w:val="100"/>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 xml:space="preserve">2021 рік </w:t>
            </w:r>
          </w:p>
        </w:tc>
        <w:tc>
          <w:tcPr>
            <w:tcW w:w="2288" w:type="dxa"/>
            <w:tcBorders>
              <w:top w:val="dotted" w:sz="4" w:space="0" w:shadow="0" w:frame="0"/>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18</w:t>
            </w:r>
          </w:p>
        </w:tc>
        <w:tc>
          <w:tcPr>
            <w:tcW w:w="1519" w:type="dxa"/>
            <w:tcBorders>
              <w:top w:val="dotted" w:sz="4" w:space="0" w:shadow="0" w:frame="0"/>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18</w:t>
            </w:r>
          </w:p>
        </w:tc>
        <w:tc>
          <w:tcPr>
            <w:tcW w:w="2485" w:type="dxa"/>
            <w:tcBorders>
              <w:top w:val="dotted" w:sz="4" w:space="0" w:shadow="0" w:frame="0"/>
              <w:bottom w:val="dotted" w:sz="4" w:space="0" w:shadow="0" w:frame="0"/>
            </w:tcBorders>
            <w:shd w:val="clear" w:color="auto" w:fill="auto"/>
            <w:vAlign w:val="center"/>
          </w:tcPr>
          <w:p>
            <w:pPr>
              <w:jc w:val="center"/>
              <w:rPr>
                <w:rFonts w:ascii="Times New Roman" w:hAnsi="Times New Roman"/>
                <w:bCs w:val="1"/>
                <w:sz w:val="24"/>
                <w:szCs w:val="24"/>
                <w:lang w:val="uk-UA"/>
              </w:rPr>
            </w:pPr>
            <w:r>
              <w:rPr>
                <w:rFonts w:ascii="Times New Roman" w:hAnsi="Times New Roman"/>
                <w:bCs w:val="1"/>
                <w:sz w:val="24"/>
                <w:szCs w:val="24"/>
                <w:lang w:val="uk-UA"/>
              </w:rPr>
              <w:t>0</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Cs w:val="1"/>
                <w:szCs w:val="24"/>
              </w:rPr>
            </w:pPr>
            <w:r>
              <w:rPr>
                <w:rFonts w:ascii="Times New Roman" w:hAnsi="Times New Roman"/>
                <w:bCs w:val="1"/>
                <w:szCs w:val="24"/>
              </w:rPr>
              <w:t>0</w:t>
            </w:r>
          </w:p>
        </w:tc>
      </w:tr>
      <w:tr>
        <w:trPr>
          <w:trHeight w:hRule="atLeast" w:val="260"/>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2022 рік</w:t>
            </w:r>
          </w:p>
        </w:tc>
        <w:tc>
          <w:tcPr>
            <w:tcW w:w="2288"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1519"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2485"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0</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0</w:t>
            </w:r>
          </w:p>
        </w:tc>
      </w:tr>
      <w:tr>
        <w:trPr>
          <w:trHeight w:hRule="atLeast" w:val="250"/>
          <w:jc w:val="center"/>
        </w:trPr>
        <w:tc>
          <w:tcPr>
            <w:tcW w:w="2027" w:type="dxa"/>
            <w:tcBorders>
              <w:top w:val="dotted" w:sz="4" w:space="0" w:shadow="0" w:frame="0"/>
              <w:left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szCs w:val="24"/>
              </w:rPr>
              <w:t xml:space="preserve">2023 рік </w:t>
            </w:r>
          </w:p>
        </w:tc>
        <w:tc>
          <w:tcPr>
            <w:tcW w:w="2288"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4</w:t>
            </w:r>
          </w:p>
        </w:tc>
        <w:tc>
          <w:tcPr>
            <w:tcW w:w="1519"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4</w:t>
            </w:r>
          </w:p>
        </w:tc>
        <w:tc>
          <w:tcPr>
            <w:tcW w:w="2485" w:type="dxa"/>
            <w:tcBorders>
              <w:top w:val="dotted" w:sz="4" w:space="0" w:shadow="0" w:frame="0"/>
              <w:bottom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c>
          <w:tcPr>
            <w:tcW w:w="1442" w:type="dxa"/>
            <w:tcBorders>
              <w:top w:val="dotted" w:sz="4" w:space="0" w:shadow="0" w:frame="0"/>
              <w:bottom w:val="dotted" w:sz="4" w:space="0" w:shadow="0" w:frame="0"/>
              <w:right w:val="dotted" w:sz="4" w:space="0" w:shadow="0" w:frame="0"/>
            </w:tcBorders>
            <w:shd w:val="clear" w:color="auto" w:fill="auto"/>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szCs w:val="24"/>
              </w:rPr>
            </w:pPr>
            <w:r>
              <w:rPr>
                <w:rFonts w:ascii="Times New Roman" w:hAnsi="Times New Roman"/>
                <w:szCs w:val="24"/>
              </w:rPr>
              <w:t>3</w:t>
            </w:r>
          </w:p>
        </w:tc>
      </w:tr>
      <w:tr>
        <w:trPr>
          <w:trHeight w:hRule="atLeast" w:val="398"/>
          <w:jc w:val="center"/>
        </w:trPr>
        <w:tc>
          <w:tcPr>
            <w:tcW w:w="2027" w:type="dxa"/>
            <w:tcBorders>
              <w:top w:val="dotted" w:sz="4" w:space="0" w:shadow="0" w:frame="0"/>
              <w:left w:val="dotted" w:sz="4" w:space="0" w:shadow="0" w:frame="0"/>
              <w:bottom w:val="dotted" w:sz="4" w:space="0" w:shadow="0" w:frame="0"/>
            </w:tcBorders>
            <w:shd w:val="clear" w:color="auto" w:fill="DAE3F3" w:themeFill="accent1" w:themeFillTint="32"/>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szCs w:val="24"/>
              </w:rPr>
            </w:pPr>
            <w:r>
              <w:rPr>
                <w:rFonts w:ascii="Times New Roman" w:hAnsi="Times New Roman"/>
                <w:b w:val="1"/>
                <w:bCs w:val="1"/>
                <w:szCs w:val="24"/>
              </w:rPr>
              <w:t>Разом (по В2В):</w:t>
            </w:r>
          </w:p>
        </w:tc>
        <w:tc>
          <w:tcPr>
            <w:tcW w:w="2288" w:type="dxa"/>
            <w:tcBorders>
              <w:top w:val="dotted" w:sz="4" w:space="0" w:shadow="0" w:frame="0"/>
              <w:bottom w:val="dotted" w:sz="4" w:space="0" w:shadow="0" w:frame="0"/>
            </w:tcBorders>
            <w:shd w:val="clear" w:color="auto" w:fill="DAE3F3" w:themeFill="accent1" w:themeFillTint="32"/>
            <w:vAlign w:val="center"/>
          </w:tcPr>
          <w:p>
            <w:pPr>
              <w:jc w:val="center"/>
              <w:rPr>
                <w:rFonts w:ascii="Times New Roman" w:hAnsi="Times New Roman"/>
                <w:b w:val="1"/>
                <w:sz w:val="24"/>
                <w:szCs w:val="24"/>
                <w:lang w:val="uk-UA"/>
              </w:rPr>
            </w:pPr>
            <w:r>
              <w:rPr>
                <w:rFonts w:ascii="Times New Roman" w:hAnsi="Times New Roman"/>
                <w:b w:val="1"/>
                <w:sz w:val="24"/>
                <w:szCs w:val="24"/>
                <w:lang w:val="uk-UA"/>
              </w:rPr>
              <w:t>25</w:t>
            </w:r>
          </w:p>
        </w:tc>
        <w:tc>
          <w:tcPr>
            <w:tcW w:w="1519" w:type="dxa"/>
            <w:tcBorders>
              <w:top w:val="dotted" w:sz="4" w:space="0" w:shadow="0" w:frame="0"/>
              <w:bottom w:val="dotted" w:sz="4" w:space="0" w:shadow="0" w:frame="0"/>
            </w:tcBorders>
            <w:shd w:val="clear" w:color="auto" w:fill="DAE3F3" w:themeFill="accent1" w:themeFillTint="32"/>
            <w:vAlign w:val="center"/>
          </w:tcPr>
          <w:p>
            <w:pPr>
              <w:jc w:val="center"/>
              <w:rPr>
                <w:rFonts w:ascii="Times New Roman" w:hAnsi="Times New Roman"/>
                <w:b w:val="1"/>
                <w:sz w:val="24"/>
                <w:szCs w:val="24"/>
                <w:lang w:val="uk-UA"/>
              </w:rPr>
            </w:pPr>
            <w:r>
              <w:rPr>
                <w:rFonts w:ascii="Times New Roman" w:hAnsi="Times New Roman"/>
                <w:b w:val="1"/>
                <w:sz w:val="24"/>
                <w:szCs w:val="24"/>
                <w:lang w:val="uk-UA"/>
              </w:rPr>
              <w:t>25</w:t>
            </w:r>
          </w:p>
        </w:tc>
        <w:tc>
          <w:tcPr>
            <w:tcW w:w="2485" w:type="dxa"/>
            <w:tcBorders>
              <w:top w:val="dotted" w:sz="4" w:space="0" w:shadow="0" w:frame="0"/>
              <w:bottom w:val="dotted" w:sz="4" w:space="0" w:shadow="0" w:frame="0"/>
            </w:tcBorders>
            <w:shd w:val="clear" w:color="auto" w:fill="DAE3F3" w:themeFill="accent1" w:themeFillTint="32"/>
            <w:vAlign w:val="center"/>
          </w:tcPr>
          <w:p>
            <w:pPr>
              <w:jc w:val="center"/>
              <w:rPr>
                <w:rFonts w:ascii="Times New Roman" w:hAnsi="Times New Roman"/>
                <w:b w:val="1"/>
                <w:sz w:val="24"/>
                <w:szCs w:val="24"/>
                <w:lang w:val="uk-UA"/>
              </w:rPr>
            </w:pPr>
            <w:r>
              <w:rPr>
                <w:rFonts w:ascii="Times New Roman" w:hAnsi="Times New Roman"/>
                <w:b w:val="1"/>
                <w:sz w:val="24"/>
                <w:szCs w:val="24"/>
                <w:lang w:val="uk-UA"/>
              </w:rPr>
              <w:t>3</w:t>
            </w:r>
          </w:p>
        </w:tc>
        <w:tc>
          <w:tcPr>
            <w:tcW w:w="1442" w:type="dxa"/>
            <w:tcBorders>
              <w:top w:val="dotted" w:sz="4" w:space="0" w:shadow="0" w:frame="0"/>
              <w:bottom w:val="dotted" w:sz="4" w:space="0" w:shadow="0" w:frame="0"/>
              <w:right w:val="dotted" w:sz="4" w:space="0" w:shadow="0" w:frame="0"/>
            </w:tcBorders>
            <w:shd w:val="clear" w:color="auto" w:fill="DAE3F3" w:themeFill="accent1" w:themeFillTint="32"/>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 w:val="1"/>
                <w:szCs w:val="24"/>
              </w:rPr>
            </w:pPr>
            <w:r>
              <w:rPr>
                <w:rFonts w:ascii="Times New Roman" w:hAnsi="Times New Roman"/>
                <w:b w:val="1"/>
                <w:szCs w:val="24"/>
              </w:rPr>
              <w:t>3</w:t>
            </w:r>
          </w:p>
        </w:tc>
      </w:tr>
      <w:tr>
        <w:trPr>
          <w:trHeight w:hRule="atLeast" w:val="60"/>
          <w:jc w:val="center"/>
        </w:trPr>
        <w:tc>
          <w:tcPr>
            <w:tcW w:w="9761" w:type="dxa"/>
            <w:gridSpan w:val="5"/>
            <w:tcBorders>
              <w:top w:val="dotted" w:sz="4" w:space="0" w:shadow="0" w:frame="0"/>
              <w:left w:val="dotted" w:sz="4" w:space="0" w:shadow="0" w:frame="0"/>
              <w:bottom w:val="dotted" w:sz="4" w:space="0" w:shadow="0" w:frame="0"/>
              <w:right w:val="dotted"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jc w:val="center"/>
              <w:rPr>
                <w:rFonts w:ascii="Times New Roman" w:hAnsi="Times New Roman"/>
                <w:bCs w:val="1"/>
                <w:sz w:val="6"/>
                <w:szCs w:val="6"/>
              </w:rPr>
            </w:pPr>
          </w:p>
        </w:tc>
      </w:tr>
      <w:tr>
        <w:trPr>
          <w:trHeight w:hRule="atLeast" w:val="380"/>
          <w:jc w:val="center"/>
        </w:trPr>
        <w:tc>
          <w:tcPr>
            <w:tcW w:w="2027" w:type="dxa"/>
            <w:tcBorders>
              <w:top w:val="dotted" w:sz="4" w:space="0" w:shadow="0" w:frame="0"/>
              <w:left w:val="dotted" w:sz="4" w:space="0" w:shadow="0" w:frame="0"/>
              <w:bottom w:val="dotted" w:sz="4" w:space="0" w:shadow="0" w:frame="0"/>
            </w:tcBorders>
            <w:vAlign w:val="center"/>
          </w:tcPr>
          <w:p>
            <w:pPr>
              <w:pStyle w:val="P8"/>
              <w:widowControl w:val="1"/>
              <w:suppressLineNumbers w:val="1"/>
              <w:pBdr>
                <w:top w:val="none" w:sz="0" w:space="0" w:shadow="0" w:frame="0" w:color="auto"/>
                <w:left w:val="none" w:sz="0" w:space="0" w:shadow="0" w:frame="0" w:color="auto"/>
                <w:bottom w:val="none" w:sz="0" w:space="0" w:shadow="0" w:frame="0" w:color="auto"/>
                <w:right w:val="none" w:sz="0" w:space="0" w:shadow="0" w:frame="0" w:color="auto"/>
                <w:between w:val="none" w:sz="0" w:space="0" w:shadow="0" w:frame="0" w:color="auto"/>
              </w:pBdr>
              <w:rPr>
                <w:rFonts w:ascii="Times New Roman" w:hAnsi="Times New Roman"/>
                <w:b w:val="1"/>
                <w:szCs w:val="24"/>
              </w:rPr>
            </w:pPr>
            <w:r>
              <w:rPr>
                <w:rFonts w:ascii="Times New Roman" w:hAnsi="Times New Roman"/>
                <w:b w:val="1"/>
                <w:szCs w:val="24"/>
              </w:rPr>
              <w:t>Всього:</w:t>
            </w:r>
          </w:p>
        </w:tc>
        <w:tc>
          <w:tcPr>
            <w:tcW w:w="2288" w:type="dxa"/>
            <w:tcBorders>
              <w:top w:val="dotted" w:sz="4" w:space="0" w:shadow="0" w:frame="0"/>
              <w:bottom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69</w:t>
            </w:r>
          </w:p>
        </w:tc>
        <w:tc>
          <w:tcPr>
            <w:tcW w:w="1519" w:type="dxa"/>
            <w:tcBorders>
              <w:top w:val="dotted" w:sz="4" w:space="0" w:shadow="0" w:frame="0"/>
              <w:bottom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6501</w:t>
            </w:r>
          </w:p>
        </w:tc>
        <w:tc>
          <w:tcPr>
            <w:tcW w:w="2485" w:type="dxa"/>
            <w:tcBorders>
              <w:top w:val="dotted" w:sz="4" w:space="0" w:shadow="0" w:frame="0"/>
              <w:bottom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19</w:t>
            </w:r>
          </w:p>
        </w:tc>
        <w:tc>
          <w:tcPr>
            <w:tcW w:w="1442" w:type="dxa"/>
            <w:tcBorders>
              <w:top w:val="dotted" w:sz="4" w:space="0" w:shadow="0" w:frame="0"/>
              <w:bottom w:val="dotted" w:sz="4" w:space="0" w:shadow="0" w:frame="0"/>
              <w:right w:val="dotted" w:sz="4" w:space="0" w:shadow="0" w:frame="0"/>
            </w:tcBorders>
            <w:vAlign w:val="center"/>
          </w:tcPr>
          <w:p>
            <w:pPr>
              <w:jc w:val="center"/>
              <w:rPr>
                <w:rFonts w:ascii="Times New Roman" w:hAnsi="Times New Roman"/>
                <w:b w:val="1"/>
                <w:sz w:val="24"/>
                <w:szCs w:val="24"/>
                <w:lang w:val="uk-UA" w:eastAsia="ru-RU"/>
              </w:rPr>
            </w:pPr>
            <w:r>
              <w:rPr>
                <w:rFonts w:ascii="Times New Roman" w:hAnsi="Times New Roman"/>
                <w:b w:val="1"/>
                <w:sz w:val="24"/>
                <w:szCs w:val="24"/>
                <w:lang w:val="uk-UA" w:eastAsia="ru-RU"/>
              </w:rPr>
              <w:t>3829</w:t>
            </w:r>
          </w:p>
        </w:tc>
      </w:tr>
    </w:tbl>
    <w:p>
      <w:pPr>
        <w:pStyle w:val="P8"/>
        <w:widowControl w:val="1"/>
        <w:suppressLineNumbers w:val="1"/>
        <w:ind w:firstLine="567"/>
        <w:jc w:val="right"/>
        <w:rPr>
          <w:rFonts w:ascii="Times New Roman" w:hAnsi="Times New Roman"/>
          <w:sz w:val="16"/>
          <w:szCs w:val="16"/>
        </w:rPr>
      </w:pPr>
    </w:p>
    <w:p>
      <w:pPr>
        <w:pStyle w:val="P8"/>
        <w:jc w:val="both"/>
        <w:rPr>
          <w:rFonts w:ascii="Times New Roman" w:hAnsi="Times New Roman"/>
          <w:sz w:val="22"/>
          <w:szCs w:val="22"/>
        </w:rPr>
      </w:pPr>
      <w:bookmarkStart w:id="48" w:name="_Hlk161320477"/>
      <w:r>
        <w:rPr>
          <w:rFonts w:ascii="Times New Roman" w:hAnsi="Times New Roman"/>
          <w:sz w:val="22"/>
          <w:szCs w:val="22"/>
        </w:rPr>
        <w:t xml:space="preserve">* Видані ліцензії – ліцензії, інформація про які включена до відповідних реєстрів та переліків, які веде КРАІЛ після отримання документа, що підтверджує внесення плати за ліцензію. </w:t>
      </w:r>
    </w:p>
    <w:p>
      <w:pPr>
        <w:pStyle w:val="P8"/>
        <w:jc w:val="both"/>
        <w:rPr>
          <w:rFonts w:ascii="Times New Roman" w:hAnsi="Times New Roman"/>
          <w:sz w:val="22"/>
          <w:szCs w:val="22"/>
        </w:rPr>
      </w:pPr>
      <w:r>
        <w:rPr>
          <w:rFonts w:ascii="Times New Roman" w:hAnsi="Times New Roman"/>
          <w:sz w:val="22"/>
          <w:szCs w:val="22"/>
        </w:rPr>
        <w:t>** Надавачі послуг у сфері азартних ігор (В2В) – суб’єкти господарювання, яким видано л</w:t>
      </w:r>
      <w:r>
        <w:rPr>
          <w:rFonts w:ascii="Times New Roman" w:hAnsi="Times New Roman"/>
          <w:sz w:val="22"/>
          <w:szCs w:val="22"/>
          <w:shd w:val="clear" w:color="auto" w:fill="FFFFFF"/>
        </w:rPr>
        <w:t xml:space="preserve">іцензію на провадження </w:t>
      </w:r>
      <w:bookmarkEnd w:id="48"/>
      <w:r>
        <w:rPr>
          <w:rFonts w:ascii="Times New Roman" w:hAnsi="Times New Roman"/>
          <w:sz w:val="22"/>
          <w:szCs w:val="22"/>
          <w:shd w:val="clear" w:color="auto" w:fill="FFFFFF"/>
        </w:rPr>
        <w:t xml:space="preserve">діяльності з надання послуг у сфері азартних ігор. </w:t>
      </w: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 xml:space="preserve">Таким чином, </w:t>
      </w:r>
      <w:r>
        <w:rPr>
          <w:rFonts w:ascii="Times New Roman" w:hAnsi="Times New Roman"/>
          <w:b w:val="1"/>
          <w:sz w:val="28"/>
          <w:szCs w:val="28"/>
        </w:rPr>
        <w:t>кількість діючих суб’єктів господарювання станом на 01.01.2024</w:t>
      </w:r>
      <w:r>
        <w:rPr>
          <w:rFonts w:ascii="Times New Roman" w:hAnsi="Times New Roman"/>
          <w:bCs w:val="1"/>
          <w:sz w:val="28"/>
          <w:szCs w:val="28"/>
        </w:rPr>
        <w:t xml:space="preserve">, які здійснювали діяльність у сфері організації та проведення азартних ігор </w:t>
      </w:r>
      <w:r>
        <w:rPr>
          <w:rFonts w:ascii="Times New Roman" w:hAnsi="Times New Roman"/>
          <w:i w:val="1"/>
          <w:bCs w:val="1"/>
          <w:iCs w:val="1"/>
          <w:sz w:val="28"/>
          <w:szCs w:val="28"/>
        </w:rPr>
        <w:t>(організатори азартних ігор)</w:t>
      </w:r>
      <w:r>
        <w:rPr>
          <w:rFonts w:ascii="Times New Roman" w:hAnsi="Times New Roman"/>
          <w:bCs w:val="1"/>
          <w:sz w:val="28"/>
          <w:szCs w:val="28"/>
        </w:rPr>
        <w:t xml:space="preserve"> та діяльність з надання послуг у сфері азартних ігор </w:t>
      </w:r>
      <w:r>
        <w:rPr>
          <w:rFonts w:ascii="Times New Roman" w:hAnsi="Times New Roman"/>
          <w:i w:val="1"/>
          <w:bCs w:val="1"/>
          <w:iCs w:val="1"/>
          <w:sz w:val="28"/>
          <w:szCs w:val="28"/>
        </w:rPr>
        <w:t>(надавачі послуг у сфері азартних ігор)</w:t>
      </w:r>
      <w:r>
        <w:rPr>
          <w:rFonts w:ascii="Times New Roman" w:hAnsi="Times New Roman"/>
          <w:bCs w:val="1"/>
          <w:sz w:val="28"/>
          <w:szCs w:val="28"/>
        </w:rPr>
        <w:t xml:space="preserve"> становила – </w:t>
      </w:r>
      <w:r>
        <w:rPr>
          <w:rFonts w:ascii="Times New Roman" w:hAnsi="Times New Roman"/>
          <w:b w:val="1"/>
          <w:sz w:val="28"/>
          <w:szCs w:val="28"/>
        </w:rPr>
        <w:t>50 суб’єктів господарювання</w:t>
      </w:r>
      <w:r>
        <w:rPr>
          <w:rFonts w:ascii="Times New Roman" w:hAnsi="Times New Roman"/>
          <w:bCs w:val="1"/>
          <w:sz w:val="28"/>
          <w:szCs w:val="28"/>
        </w:rPr>
        <w:t>, з них:</w:t>
      </w: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28 організатор</w:t>
      </w:r>
      <w:r>
        <w:rPr>
          <w:rFonts w:ascii="Times New Roman" w:hAnsi="Times New Roman"/>
          <w:bCs w:val="1"/>
          <w:sz w:val="28"/>
          <w:szCs w:val="28"/>
          <w:lang w:val="ru-RU"/>
        </w:rPr>
        <w:t>ів</w:t>
      </w:r>
      <w:r>
        <w:rPr>
          <w:rFonts w:ascii="Times New Roman" w:hAnsi="Times New Roman"/>
          <w:bCs w:val="1"/>
          <w:sz w:val="28"/>
          <w:szCs w:val="28"/>
        </w:rPr>
        <w:t xml:space="preserve"> азартних ігор;</w:t>
      </w:r>
    </w:p>
    <w:p>
      <w:pPr>
        <w:pStyle w:val="P8"/>
        <w:widowControl w:val="1"/>
        <w:suppressLineNumbers w:val="1"/>
        <w:ind w:firstLine="567"/>
        <w:jc w:val="both"/>
        <w:rPr>
          <w:rFonts w:ascii="Times New Roman" w:hAnsi="Times New Roman"/>
          <w:sz w:val="28"/>
          <w:szCs w:val="28"/>
        </w:rPr>
      </w:pPr>
      <w:r>
        <w:rPr>
          <w:rFonts w:ascii="Times New Roman" w:hAnsi="Times New Roman"/>
          <w:bCs w:val="1"/>
          <w:sz w:val="28"/>
          <w:szCs w:val="28"/>
        </w:rPr>
        <w:t>22 надавачі послуг у сфері азартних ігор.</w:t>
      </w:r>
    </w:p>
    <w:p>
      <w:pPr>
        <w:pStyle w:val="P8"/>
        <w:widowControl w:val="1"/>
        <w:suppressLineNumbers w:val="1"/>
        <w:ind w:firstLine="567"/>
        <w:jc w:val="both"/>
        <w:rPr>
          <w:rFonts w:ascii="Times New Roman" w:hAnsi="Times New Roman"/>
          <w:bCs w:val="1"/>
          <w:sz w:val="16"/>
          <w:szCs w:val="16"/>
        </w:rPr>
      </w:pPr>
    </w:p>
    <w:p>
      <w:pPr>
        <w:pStyle w:val="P8"/>
        <w:widowControl w:val="1"/>
        <w:suppressLineNumbers w:val="1"/>
        <w:ind w:firstLine="567"/>
        <w:jc w:val="both"/>
        <w:rPr>
          <w:rFonts w:ascii="Times New Roman" w:hAnsi="Times New Roman"/>
          <w:bCs w:val="1"/>
          <w:sz w:val="28"/>
          <w:szCs w:val="28"/>
        </w:rPr>
      </w:pPr>
      <w:r>
        <w:rPr>
          <w:rFonts w:ascii="Times New Roman" w:hAnsi="Times New Roman"/>
          <w:bCs w:val="1"/>
          <w:sz w:val="28"/>
          <w:szCs w:val="28"/>
        </w:rPr>
        <w:t>Слід зазначити, що за останні два роки (2022 р. та 2023 р.) кількість нових суб’єктів господарювання (див. табл. 9), яким видавалися ліцензії, була значно меншою у порівнянні з першим роком початку ліцензування господарської діяльності у сфері організації та проведення азартних ігор (2021 р.).</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bookmarkStart w:id="49" w:name="_Hlk161393369"/>
      <w:r>
        <w:rPr>
          <w:rFonts w:ascii="Times New Roman" w:hAnsi="Times New Roman"/>
          <w:sz w:val="28"/>
          <w:szCs w:val="28"/>
          <w:lang w:val="uk-UA" w:bidi="hi-IN" w:eastAsia="uk-UA"/>
        </w:rPr>
        <w:t>Забезпечення публічного доступу до інформації щодо наявності у суб’єкта господарювання права на провадження визначеного ним виду діяльності, що підлягає ліцензуванню, та/або щодо наявності у суб’єкта господарювання права на використання грального обладнання, на офіційному вебсайті КРАІЛ у розділі «Реєстри та переліки» здійснювалося шляхом доповнення та актуалізації інформації щодо суб’єктів господарювання, що отримували право на провадження діяльності з організації та проведення азартних ігор за період 2021–2023 рр.:</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21 суб’єкт господарювання отримав </w:t>
      </w:r>
      <w:r>
        <w:rPr>
          <w:rFonts w:ascii="Times New Roman" w:hAnsi="Times New Roman"/>
          <w:b w:val="1"/>
          <w:sz w:val="28"/>
          <w:szCs w:val="28"/>
          <w:lang w:val="uk-UA" w:bidi="hi-IN" w:eastAsia="uk-UA"/>
        </w:rPr>
        <w:t>право на провадження</w:t>
        <w:br w:type="textWrapping"/>
        <w:t>діяльності з організації та проведення азартних ігор</w:t>
      </w:r>
      <w:r>
        <w:rPr>
          <w:rFonts w:ascii="Times New Roman" w:hAnsi="Times New Roman"/>
          <w:sz w:val="28"/>
          <w:szCs w:val="28"/>
          <w:lang w:val="uk-UA" w:bidi="hi-IN" w:eastAsia="uk-UA"/>
        </w:rPr>
        <w:t xml:space="preserve"> </w:t>
      </w:r>
      <w:r>
        <w:rPr>
          <w:rFonts w:ascii="Times New Roman" w:hAnsi="Times New Roman"/>
          <w:b w:val="1"/>
          <w:bCs w:val="1"/>
          <w:sz w:val="28"/>
          <w:szCs w:val="28"/>
          <w:lang w:val="uk-UA" w:bidi="hi-IN" w:eastAsia="uk-UA"/>
        </w:rPr>
        <w:t>казино</w:t>
        <w:br w:type="textWrapping"/>
        <w:t xml:space="preserve">у мережі Інтернет </w:t>
      </w:r>
      <w:r>
        <w:rPr>
          <w:rFonts w:ascii="Times New Roman" w:hAnsi="Times New Roman"/>
          <w:sz w:val="28"/>
          <w:szCs w:val="28"/>
          <w:lang w:val="uk-UA" w:bidi="hi-IN" w:eastAsia="uk-UA"/>
        </w:rPr>
        <w:t>(у тому числі 13 – у 2021 році, 3 – у 2022 році,</w:t>
        <w:br w:type="textWrapping"/>
        <w:t xml:space="preserve">5 – у 2023 році), з них анульовано  ліцензії  6  суб’єктам господарювання (у тому числі 4 – у 2022 році, 2 – у 2023 році).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15 суб’єктів</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xml:space="preserve">, що мали право на провадження діяльності з організації та проведення азартних ігор </w:t>
      </w:r>
      <w:r>
        <w:rPr>
          <w:rFonts w:ascii="Times New Roman" w:hAnsi="Times New Roman"/>
          <w:bCs w:val="1"/>
          <w:sz w:val="28"/>
          <w:szCs w:val="28"/>
          <w:lang w:val="uk-UA" w:bidi="hi-IN" w:eastAsia="uk-UA"/>
        </w:rPr>
        <w:t>казино у мережі Інтернет;</w:t>
      </w:r>
      <w:r>
        <w:rPr>
          <w:rFonts w:ascii="Times New Roman" w:hAnsi="Times New Roman"/>
          <w:sz w:val="28"/>
          <w:szCs w:val="28"/>
          <w:lang w:val="uk-UA" w:bidi="hi-IN" w:eastAsia="uk-UA"/>
        </w:rPr>
        <w:t xml:space="preserve"> </w:t>
      </w:r>
    </w:p>
    <w:p>
      <w:pPr>
        <w:widowControl w:val="0"/>
        <w:spacing w:lineRule="auto" w:line="240" w:after="0" w:beforeAutospacing="0" w:afterAutospacing="0"/>
        <w:ind w:firstLine="567" w:right="57"/>
        <w:jc w:val="both"/>
        <w:rPr>
          <w:rFonts w:ascii="Times New Roman" w:hAnsi="Times New Roman"/>
          <w:bCs w:val="1"/>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10 суб’єктів господарювання отримали </w:t>
      </w:r>
      <w:r>
        <w:rPr>
          <w:rFonts w:ascii="Times New Roman" w:hAnsi="Times New Roman"/>
          <w:b w:val="1"/>
          <w:sz w:val="28"/>
          <w:szCs w:val="28"/>
          <w:lang w:val="uk-UA" w:bidi="hi-IN" w:eastAsia="uk-UA"/>
        </w:rPr>
        <w:t>право на провадження діяльності з організації та проведення азартних ігор</w:t>
      </w:r>
      <w:r>
        <w:rPr>
          <w:rFonts w:ascii="Times New Roman" w:hAnsi="Times New Roman"/>
          <w:sz w:val="28"/>
          <w:szCs w:val="28"/>
          <w:lang w:val="uk-UA" w:bidi="hi-IN" w:eastAsia="uk-UA"/>
        </w:rPr>
        <w:t xml:space="preserve"> </w:t>
      </w:r>
      <w:r>
        <w:rPr>
          <w:rFonts w:ascii="Times New Roman" w:hAnsi="Times New Roman"/>
          <w:b w:val="1"/>
          <w:bCs w:val="1"/>
          <w:sz w:val="28"/>
          <w:szCs w:val="28"/>
          <w:lang w:val="uk-UA" w:bidi="hi-IN" w:eastAsia="uk-UA"/>
        </w:rPr>
        <w:t>у гральних закладах казино</w:t>
      </w:r>
      <w:r>
        <w:rPr>
          <w:rFonts w:ascii="Times New Roman" w:hAnsi="Times New Roman"/>
          <w:sz w:val="28"/>
          <w:szCs w:val="28"/>
          <w:lang w:val="uk-UA" w:bidi="hi-IN" w:eastAsia="uk-UA"/>
        </w:rPr>
        <w:t xml:space="preserve"> (у тому числі 8 – у 2021 році, 2 – у 2023 році), з них анульовано ліцензії 5 суб’єктам господарювання у 2023 році. </w:t>
      </w:r>
    </w:p>
    <w:p>
      <w:pPr>
        <w:widowControl w:val="0"/>
        <w:spacing w:lineRule="auto" w:line="240" w:after="0" w:beforeAutospacing="0" w:afterAutospacing="0"/>
        <w:ind w:firstLine="567" w:right="57"/>
        <w:jc w:val="both"/>
        <w:rPr>
          <w:rFonts w:ascii="Times New Roman" w:hAnsi="Times New Roman"/>
          <w:b w:val="1"/>
          <w:bCs w:val="1"/>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5 суб’єктів</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xml:space="preserve">, що мали право на провадження азартних ігор </w:t>
      </w:r>
      <w:r>
        <w:rPr>
          <w:rFonts w:ascii="Times New Roman" w:hAnsi="Times New Roman"/>
          <w:bCs w:val="1"/>
          <w:sz w:val="28"/>
          <w:szCs w:val="28"/>
          <w:lang w:val="uk-UA" w:bidi="hi-IN" w:eastAsia="uk-UA"/>
        </w:rPr>
        <w:t>у гральних закладах казино;</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kern w:val="2"/>
          <w:lang w:val="uk-UA" w:bidi="hi-IN" w:eastAsia="uk-UA"/>
        </w:rPr>
        <w:t xml:space="preserve">– 14 суб’єктів </w:t>
      </w:r>
      <w:r>
        <w:rPr>
          <w:rFonts w:ascii="Times New Roman" w:hAnsi="Times New Roman"/>
          <w:sz w:val="28"/>
          <w:szCs w:val="28"/>
          <w:lang w:val="uk-UA" w:bidi="hi-IN" w:eastAsia="uk-UA"/>
        </w:rPr>
        <w:t xml:space="preserve">господарювання отримали </w:t>
      </w:r>
      <w:r>
        <w:rPr>
          <w:rFonts w:ascii="Times New Roman" w:hAnsi="Times New Roman"/>
          <w:b w:val="1"/>
          <w:sz w:val="28"/>
          <w:szCs w:val="28"/>
          <w:kern w:val="2"/>
          <w:lang w:val="uk-UA" w:bidi="hi-IN" w:eastAsia="uk-UA"/>
        </w:rPr>
        <w:t xml:space="preserve">право на </w:t>
      </w:r>
      <w:r>
        <w:rPr>
          <w:rFonts w:ascii="Times New Roman" w:hAnsi="Times New Roman"/>
          <w:b w:val="1"/>
          <w:sz w:val="28"/>
          <w:szCs w:val="28"/>
          <w:lang w:val="uk-UA" w:bidi="hi-IN" w:eastAsia="uk-UA"/>
        </w:rPr>
        <w:t>провадження діяльності з організації та проведення азартних ігор</w:t>
      </w:r>
      <w:r>
        <w:rPr>
          <w:rFonts w:ascii="Times New Roman" w:hAnsi="Times New Roman"/>
          <w:sz w:val="28"/>
          <w:szCs w:val="28"/>
          <w:lang w:val="uk-UA" w:bidi="hi-IN" w:eastAsia="uk-UA"/>
        </w:rPr>
        <w:t xml:space="preserve"> </w:t>
      </w:r>
      <w:r>
        <w:rPr>
          <w:rFonts w:ascii="Times New Roman" w:hAnsi="Times New Roman"/>
          <w:b w:val="1"/>
          <w:bCs w:val="1"/>
          <w:sz w:val="28"/>
          <w:szCs w:val="28"/>
          <w:lang w:val="uk-UA" w:bidi="hi-IN" w:eastAsia="uk-UA"/>
        </w:rPr>
        <w:t>у залах гральних автоматів</w:t>
      </w:r>
      <w:r>
        <w:rPr>
          <w:rFonts w:ascii="Times New Roman" w:hAnsi="Times New Roman"/>
          <w:sz w:val="28"/>
          <w:szCs w:val="28"/>
          <w:lang w:val="uk-UA" w:bidi="hi-IN" w:eastAsia="uk-UA"/>
        </w:rPr>
        <w:t xml:space="preserve"> (у тому числі 12 – у 2021 році, 2 – у 2023 році), з них анульовано ліцензії 5 суб’єктам господарювання (у 2023 році). </w:t>
      </w:r>
    </w:p>
    <w:p>
      <w:pPr>
        <w:widowControl w:val="0"/>
        <w:spacing w:lineRule="auto" w:line="240" w:after="0" w:beforeAutospacing="0" w:afterAutospacing="0"/>
        <w:ind w:firstLine="567" w:right="57"/>
        <w:jc w:val="both"/>
        <w:rPr>
          <w:rFonts w:ascii="Times New Roman" w:hAnsi="Times New Roman"/>
          <w:bCs w:val="1"/>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9 суб’єктів</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що мали право на</w:t>
      </w:r>
      <w:r>
        <w:rPr>
          <w:rFonts w:ascii="Times New Roman" w:hAnsi="Times New Roman"/>
          <w:sz w:val="28"/>
          <w:szCs w:val="28"/>
          <w:kern w:val="2"/>
          <w:lang w:val="uk-UA" w:bidi="hi-IN" w:eastAsia="uk-UA"/>
        </w:rPr>
        <w:t xml:space="preserve"> </w:t>
      </w:r>
      <w:r>
        <w:rPr>
          <w:rFonts w:ascii="Times New Roman" w:hAnsi="Times New Roman"/>
          <w:sz w:val="28"/>
          <w:szCs w:val="28"/>
          <w:lang w:val="uk-UA" w:bidi="hi-IN" w:eastAsia="uk-UA"/>
        </w:rPr>
        <w:t xml:space="preserve">провадження діяльності з організації та проведення азартних ігор </w:t>
      </w:r>
      <w:r>
        <w:rPr>
          <w:rFonts w:ascii="Times New Roman" w:hAnsi="Times New Roman"/>
          <w:bCs w:val="1"/>
          <w:sz w:val="28"/>
          <w:szCs w:val="28"/>
          <w:lang w:val="uk-UA" w:bidi="hi-IN" w:eastAsia="uk-UA"/>
        </w:rPr>
        <w:t>у залах гральних автоматів;</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kern w:val="2"/>
          <w:lang w:val="uk-UA" w:bidi="hi-IN" w:eastAsia="uk-UA"/>
        </w:rPr>
        <w:t>–</w:t>
      </w:r>
      <w:r>
        <w:rPr>
          <w:rFonts w:ascii="Times New Roman" w:hAnsi="Times New Roman"/>
          <w:sz w:val="28"/>
          <w:szCs w:val="28"/>
          <w:lang w:val="uk-UA" w:bidi="hi-IN" w:eastAsia="uk-UA"/>
        </w:rPr>
        <w:t xml:space="preserve"> 3 суб’єкти господарювання отримали </w:t>
      </w:r>
      <w:r>
        <w:rPr>
          <w:rFonts w:ascii="Times New Roman" w:hAnsi="Times New Roman"/>
          <w:b w:val="1"/>
          <w:sz w:val="28"/>
          <w:szCs w:val="28"/>
          <w:lang w:val="uk-UA" w:bidi="hi-IN" w:eastAsia="uk-UA"/>
        </w:rPr>
        <w:t>право на провадження діяльності з організації та проведення азартних ігор</w:t>
      </w:r>
      <w:r>
        <w:rPr>
          <w:rFonts w:ascii="Times New Roman" w:hAnsi="Times New Roman"/>
          <w:b w:val="1"/>
          <w:bCs w:val="1"/>
          <w:sz w:val="28"/>
          <w:szCs w:val="28"/>
          <w:lang w:val="uk-UA" w:bidi="hi-IN" w:eastAsia="uk-UA"/>
        </w:rPr>
        <w:t xml:space="preserve"> в покер в мережі Інтернет</w:t>
      </w:r>
      <w:r>
        <w:rPr>
          <w:rFonts w:ascii="Times New Roman" w:hAnsi="Times New Roman"/>
          <w:sz w:val="28"/>
          <w:szCs w:val="28"/>
          <w:lang w:val="uk-UA" w:bidi="hi-IN" w:eastAsia="uk-UA"/>
        </w:rPr>
        <w:t xml:space="preserve"> у </w:t>
        <w:br w:type="textWrapping"/>
        <w:t>2021 році, з них анульовано ліцензії 1 суб’єкту господарювання у 2023 році.</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2 суб’єкти</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що мали право на провадження діяльності з організації та проведення азартних ігор</w:t>
      </w:r>
      <w:r>
        <w:rPr>
          <w:rFonts w:ascii="Times New Roman" w:hAnsi="Times New Roman"/>
          <w:bCs w:val="1"/>
          <w:sz w:val="28"/>
          <w:szCs w:val="28"/>
          <w:lang w:val="uk-UA" w:bidi="hi-IN" w:eastAsia="uk-UA"/>
        </w:rPr>
        <w:t xml:space="preserve"> в</w:t>
      </w:r>
      <w:r>
        <w:rPr>
          <w:rFonts w:ascii="Times New Roman" w:hAnsi="Times New Roman"/>
          <w:b w:val="1"/>
          <w:bCs w:val="1"/>
          <w:sz w:val="28"/>
          <w:szCs w:val="28"/>
          <w:lang w:val="uk-UA" w:bidi="hi-IN" w:eastAsia="uk-UA"/>
        </w:rPr>
        <w:t xml:space="preserve"> </w:t>
      </w:r>
      <w:r>
        <w:rPr>
          <w:rFonts w:ascii="Times New Roman" w:hAnsi="Times New Roman"/>
          <w:sz w:val="28"/>
          <w:szCs w:val="28"/>
          <w:lang w:val="uk-UA" w:bidi="hi-IN" w:eastAsia="uk-UA"/>
        </w:rPr>
        <w:t>покер в мережі Інтернет;</w:t>
      </w:r>
    </w:p>
    <w:p>
      <w:pPr>
        <w:widowControl w:val="0"/>
        <w:spacing w:lineRule="auto" w:line="240" w:after="0" w:beforeAutospacing="0" w:afterAutospacing="0"/>
        <w:ind w:firstLine="567" w:right="5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kern w:val="2"/>
          <w:lang w:val="uk-UA" w:bidi="hi-IN" w:eastAsia="uk-UA"/>
        </w:rPr>
        <w:t xml:space="preserve">– </w:t>
      </w:r>
      <w:r>
        <w:rPr>
          <w:rFonts w:ascii="Times New Roman" w:hAnsi="Times New Roman"/>
          <w:sz w:val="28"/>
          <w:szCs w:val="28"/>
          <w:lang w:val="uk-UA" w:bidi="hi-IN" w:eastAsia="uk-UA"/>
        </w:rPr>
        <w:t xml:space="preserve">6 суб’єктів господарювання отримали </w:t>
      </w:r>
      <w:r>
        <w:rPr>
          <w:rFonts w:ascii="Times New Roman" w:hAnsi="Times New Roman"/>
          <w:b w:val="1"/>
          <w:sz w:val="28"/>
          <w:szCs w:val="28"/>
          <w:lang w:val="uk-UA" w:bidi="hi-IN" w:eastAsia="uk-UA"/>
        </w:rPr>
        <w:t xml:space="preserve">право на провадження діяльності з організації та </w:t>
      </w:r>
      <w:r>
        <w:rPr>
          <w:rFonts w:ascii="Times New Roman" w:hAnsi="Times New Roman"/>
          <w:b w:val="1"/>
          <w:bCs w:val="1"/>
          <w:sz w:val="28"/>
          <w:szCs w:val="28"/>
          <w:lang w:val="uk-UA" w:bidi="hi-IN" w:eastAsia="uk-UA"/>
        </w:rPr>
        <w:t>проведення букмекерської діяльності</w:t>
      </w:r>
      <w:r>
        <w:rPr>
          <w:rFonts w:ascii="Times New Roman" w:hAnsi="Times New Roman"/>
          <w:sz w:val="28"/>
          <w:szCs w:val="28"/>
          <w:lang w:val="uk-UA" w:bidi="hi-IN" w:eastAsia="uk-UA"/>
        </w:rPr>
        <w:t xml:space="preserve"> (у тому числі 1 – у </w:t>
        <w:br w:type="textWrapping"/>
        <w:t>2021 році, 4 – у 2022 році, 1 – у 2023 році), з них анульовано ліцензії 3 суб’єктам господарювання (у тому числі 2 – у 2021 році, 1 – у 2023 році).</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У 2023 році 1 суб’єкт господарювання отримав ліцензію на букмекерський пункт.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bCs w:val="1"/>
          <w:sz w:val="28"/>
          <w:szCs w:val="28"/>
          <w:lang w:val="uk-UA" w:bidi="hi-IN" w:eastAsia="uk-UA"/>
        </w:rPr>
        <w:t>діючих – 3 суб’єкти</w:t>
      </w:r>
      <w:r>
        <w:rPr>
          <w:rFonts w:ascii="Times New Roman" w:hAnsi="Times New Roman"/>
          <w:i w:val="1"/>
          <w:sz w:val="28"/>
          <w:szCs w:val="28"/>
          <w:lang w:val="uk-UA" w:bidi="hi-IN" w:eastAsia="uk-UA"/>
        </w:rPr>
        <w:t xml:space="preserve"> господарювання</w:t>
      </w:r>
      <w:r>
        <w:rPr>
          <w:rFonts w:ascii="Times New Roman" w:hAnsi="Times New Roman"/>
          <w:sz w:val="28"/>
          <w:szCs w:val="28"/>
          <w:lang w:val="uk-UA" w:bidi="hi-IN" w:eastAsia="uk-UA"/>
        </w:rPr>
        <w:t>, що мали право на провадження діяльності з організації та проведення букмекерської діяльності;</w:t>
      </w:r>
    </w:p>
    <w:p>
      <w:pPr>
        <w:spacing w:lineRule="auto" w:line="240" w:after="0" w:beforeAutospacing="0" w:afterAutospacing="0"/>
        <w:ind w:firstLine="56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видано 6410 ліцензій </w:t>
      </w:r>
      <w:r>
        <w:rPr>
          <w:rFonts w:ascii="Times New Roman" w:hAnsi="Times New Roman"/>
          <w:b w:val="1"/>
          <w:sz w:val="28"/>
          <w:szCs w:val="28"/>
          <w:lang w:val="uk-UA" w:bidi="hi-IN" w:eastAsia="uk-UA"/>
        </w:rPr>
        <w:t>на гральне обладнання</w:t>
      </w:r>
      <w:r>
        <w:rPr>
          <w:rFonts w:ascii="Times New Roman" w:hAnsi="Times New Roman"/>
          <w:sz w:val="28"/>
          <w:szCs w:val="28"/>
          <w:lang w:val="uk-UA" w:bidi="hi-IN" w:eastAsia="uk-UA"/>
        </w:rPr>
        <w:t xml:space="preserve">, у тому числі 3960 – у </w:t>
        <w:br w:type="textWrapping"/>
        <w:t xml:space="preserve">2021 році (1813 ліцензій на гральні автомати, 31 ліцензія на гральні столи та </w:t>
        <w:br w:type="textWrapping"/>
        <w:t xml:space="preserve">13 ліцензій на гральні столи з кільцем рулетки), 593 – у 2022 році (593 ліцензії на гральні автомати), 1829 – у 2023 році (1813 ліцензій на гральні автомати, </w:t>
        <w:br w:type="textWrapping"/>
        <w:t xml:space="preserve">31 ліцензія на гральні столи, 13 ліцензій на гральні столи з кільцем рулетки).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Кількість анульованих ліцензій: </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у 2022 році – 327 ліцензій на гральні автомати, 20 ліцензій на гральні столи та 7 ліцензій на гральні столи з кільцем рулетки;</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у 2023 році – 3350 ліцензій на гральні автомати, 66 ліцензій на гральні столи та 29 ліцензій на гральні столи з кільцем рулетки. </w:t>
      </w: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кількість </w:t>
      </w:r>
      <w:r>
        <w:rPr>
          <w:rFonts w:ascii="Times New Roman" w:hAnsi="Times New Roman"/>
          <w:i w:val="1"/>
          <w:bCs w:val="1"/>
          <w:sz w:val="28"/>
          <w:szCs w:val="28"/>
          <w:lang w:val="uk-UA" w:bidi="hi-IN" w:eastAsia="uk-UA"/>
        </w:rPr>
        <w:t xml:space="preserve">чинних ліцензій – 2614 </w:t>
      </w:r>
      <w:r>
        <w:rPr>
          <w:rFonts w:ascii="Times New Roman" w:hAnsi="Times New Roman"/>
          <w:i w:val="1"/>
          <w:sz w:val="28"/>
          <w:szCs w:val="28"/>
          <w:lang w:val="uk-UA" w:bidi="hi-IN" w:eastAsia="uk-UA"/>
        </w:rPr>
        <w:t>ліцензій на гральне обладнання</w:t>
      </w:r>
      <w:r>
        <w:rPr>
          <w:rFonts w:ascii="Times New Roman" w:hAnsi="Times New Roman"/>
          <w:sz w:val="28"/>
          <w:szCs w:val="28"/>
          <w:lang w:val="uk-UA" w:bidi="hi-IN" w:eastAsia="uk-UA"/>
        </w:rPr>
        <w:t>, з них 2540 ліцензій на гральні автомати, 54 ліцензії на гральні столи та 20 ліцензій на гральні столи з кільцем рулетки;</w:t>
      </w:r>
    </w:p>
    <w:p>
      <w:pPr>
        <w:spacing w:lineRule="auto" w:line="240" w:after="0" w:beforeAutospacing="0" w:afterAutospacing="0"/>
        <w:ind w:firstLine="567"/>
        <w:jc w:val="both"/>
        <w:rPr>
          <w:rFonts w:ascii="Times New Roman" w:hAnsi="Times New Roman"/>
          <w:sz w:val="6"/>
          <w:szCs w:val="6"/>
          <w:lang w:val="uk-UA" w:bidi="hi-IN" w:eastAsia="uk-UA"/>
        </w:rPr>
      </w:pPr>
    </w:p>
    <w:p>
      <w:pPr>
        <w:widowControl w:val="0"/>
        <w:spacing w:lineRule="auto" w:line="240" w:after="0" w:beforeAutospacing="0" w:afterAutospacing="0"/>
        <w:ind w:firstLine="567" w:right="5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25 суб’єктів господарювання отримали </w:t>
      </w:r>
      <w:r>
        <w:rPr>
          <w:rFonts w:ascii="Times New Roman" w:hAnsi="Times New Roman"/>
          <w:b w:val="1"/>
          <w:sz w:val="28"/>
          <w:szCs w:val="28"/>
          <w:lang w:val="uk-UA" w:bidi="hi-IN" w:eastAsia="uk-UA"/>
        </w:rPr>
        <w:t xml:space="preserve">право на провадження діяльності з надання </w:t>
      </w:r>
      <w:r>
        <w:rPr>
          <w:rFonts w:ascii="Times New Roman" w:hAnsi="Times New Roman"/>
          <w:b w:val="1"/>
          <w:bCs w:val="1"/>
          <w:sz w:val="28"/>
          <w:szCs w:val="28"/>
          <w:lang w:val="uk-UA" w:bidi="hi-IN" w:eastAsia="uk-UA"/>
        </w:rPr>
        <w:t>послуг у сфері організації та проведення азартних ігор,</w:t>
      </w:r>
      <w:r>
        <w:rPr>
          <w:rFonts w:ascii="Times New Roman" w:hAnsi="Times New Roman"/>
          <w:sz w:val="28"/>
          <w:szCs w:val="28"/>
          <w:lang w:val="uk-UA" w:bidi="hi-IN" w:eastAsia="uk-UA"/>
        </w:rPr>
        <w:t xml:space="preserve"> у тому числі 18 – у 2021 році, 3 – у 2022 році, 4 – у 2023 році. Анульовано ліцензії 3 суб’єктам господарювання у 2023 році.</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Таким чином, станом на 01.01.2024 </w:t>
      </w:r>
      <w:r>
        <w:rPr>
          <w:rFonts w:ascii="Times New Roman" w:hAnsi="Times New Roman"/>
          <w:i w:val="1"/>
          <w:sz w:val="28"/>
          <w:szCs w:val="28"/>
          <w:lang w:val="uk-UA" w:bidi="hi-IN" w:eastAsia="uk-UA"/>
        </w:rPr>
        <w:t>діючих – 22 суб’єкти господарювання,</w:t>
      </w:r>
      <w:r>
        <w:rPr>
          <w:rFonts w:ascii="Times New Roman" w:hAnsi="Times New Roman"/>
          <w:sz w:val="28"/>
          <w:szCs w:val="28"/>
          <w:lang w:val="uk-UA" w:bidi="hi-IN" w:eastAsia="uk-UA"/>
        </w:rPr>
        <w:t xml:space="preserve"> що мали право на провадження діяльності з надання послуг у сфері організації та проведення азартних ігор;</w:t>
      </w:r>
    </w:p>
    <w:p>
      <w:pPr>
        <w:spacing w:lineRule="auto" w:line="240" w:after="0" w:beforeAutospacing="0" w:afterAutospacing="0"/>
        <w:ind w:firstLine="567"/>
        <w:jc w:val="both"/>
        <w:rPr>
          <w:rFonts w:ascii="Times New Roman" w:hAnsi="Times New Roman"/>
          <w:sz w:val="28"/>
          <w:szCs w:val="28"/>
          <w:lang w:val="uk-UA" w:bidi="hi-IN" w:eastAsia="uk-UA"/>
        </w:rPr>
      </w:pPr>
      <w:bookmarkEnd w:id="49"/>
      <w:r>
        <w:rPr>
          <w:rFonts w:ascii="Times New Roman" w:hAnsi="Times New Roman"/>
          <w:sz w:val="28"/>
          <w:szCs w:val="28"/>
          <w:lang w:val="uk-UA" w:bidi="hi-IN" w:eastAsia="uk-UA"/>
        </w:rPr>
        <w:t>– 6 суб’єктів сертифікації, що можуть здійснювати сертифікацію та інспектування грального обладнання, відповідно до переліку, визначеного рішенням КРАІЛ від 30.11.2023 № 433;</w:t>
      </w:r>
    </w:p>
    <w:p>
      <w:pPr>
        <w:spacing w:lineRule="auto" w:line="240" w:after="0" w:beforeAutospacing="0" w:afterAutospacing="0"/>
        <w:ind w:firstLine="567"/>
        <w:jc w:val="both"/>
        <w:rPr>
          <w:rFonts w:ascii="Times New Roman" w:hAnsi="Times New Roman"/>
          <w:sz w:val="28"/>
          <w:szCs w:val="28"/>
          <w:lang w:val="uk-UA" w:bidi="hi-IN" w:eastAsia="uk-UA"/>
        </w:rPr>
      </w:pPr>
      <w:r>
        <w:rPr>
          <w:rFonts w:ascii="Times New Roman" w:hAnsi="Times New Roman"/>
          <w:sz w:val="28"/>
          <w:szCs w:val="28"/>
          <w:lang w:val="uk-UA" w:bidi="hi-IN" w:eastAsia="uk-UA"/>
        </w:rPr>
        <w:t xml:space="preserve">– 107 виданих дозволів, що підтверджують відповідність приміщення для організації та проведення азартних ігор у гральному закладі вимогам Закону № 768. </w:t>
      </w:r>
    </w:p>
    <w:p>
      <w:pPr>
        <w:spacing w:lineRule="auto" w:line="240" w:after="0" w:beforeAutospacing="0" w:afterAutospacing="0"/>
        <w:ind w:firstLine="567"/>
        <w:jc w:val="both"/>
        <w:rPr>
          <w:rFonts w:ascii="Times New Roman" w:hAnsi="Times New Roman"/>
          <w:sz w:val="24"/>
          <w:szCs w:val="24"/>
          <w:shd w:val="clear" w:color="auto" w:fill="FFFFFF"/>
          <w:lang w:val="uk-UA"/>
        </w:rPr>
      </w:pPr>
      <w:r>
        <w:rPr>
          <w:rFonts w:ascii="Times New Roman" w:hAnsi="Times New Roman"/>
          <w:sz w:val="28"/>
          <w:szCs w:val="28"/>
          <w:shd w:val="clear" w:color="auto" w:fill="FFFFFF"/>
          <w:lang w:val="uk-UA"/>
        </w:rPr>
        <w:t xml:space="preserve">Інформацію згідно з реєстрами, які веде КРАІЛ, щодо кількості суб’єктів господарювання, які мають чинні ліцензії, у відповідних реєстрах організаторів азартних ігор, а також щодо кількості чинних (актуальних) записів щодо осіб, яким обмежено доступ до гральних закладів та/або участь в азартних іграх, станом на початок звітного періоду (року) (2022 та 2023 рр.) наведено в </w:t>
        <w:br w:type="textWrapping"/>
        <w:t xml:space="preserve">таблиці 10. </w:t>
      </w:r>
    </w:p>
    <w:p>
      <w:pPr>
        <w:spacing w:lineRule="auto" w:line="240" w:after="0" w:beforeAutospacing="0" w:afterAutospacing="0"/>
        <w:ind w:firstLine="567"/>
        <w:jc w:val="right"/>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Таблиця 10</w:t>
      </w:r>
    </w:p>
    <w:p>
      <w:pPr>
        <w:spacing w:lineRule="auto" w:line="240" w:after="0" w:beforeAutospacing="0" w:afterAutospacing="0"/>
        <w:ind w:firstLine="567"/>
        <w:jc w:val="right"/>
        <w:rPr>
          <w:rFonts w:ascii="Times New Roman" w:hAnsi="Times New Roman"/>
          <w:sz w:val="24"/>
          <w:szCs w:val="24"/>
          <w:lang w:val="uk-UA"/>
        </w:rPr>
      </w:pPr>
      <w:r>
        <w:rPr>
          <w:rFonts w:ascii="Times New Roman" w:hAnsi="Times New Roman"/>
          <w:sz w:val="24"/>
          <w:szCs w:val="24"/>
          <w:lang w:val="uk-UA"/>
        </w:rPr>
        <w:t>Станом на початок звітного періоду (чинні)</w:t>
      </w:r>
    </w:p>
    <w:tbl>
      <w:tblPr>
        <w:tblStyle w:val="T2"/>
        <w:tblW w:w="9640" w:type="dxa"/>
        <w:jc w:val="center"/>
        <w:tblLayout w:type="fixed"/>
        <w:tblLook w:val="04A0"/>
      </w:tblPr>
      <w:tblGrid/>
      <w:tr>
        <w:trPr>
          <w:jc w:val="center"/>
        </w:trPr>
        <w:tc>
          <w:tcPr>
            <w:tcW w:w="2263" w:type="dxa"/>
            <w:vMerge w:val="restart"/>
          </w:tcPr>
          <w:p>
            <w:pPr>
              <w:jc w:val="center"/>
              <w:rPr>
                <w:rFonts w:ascii="Times New Roman" w:hAnsi="Times New Roman"/>
                <w:sz w:val="20"/>
                <w:szCs w:val="20"/>
                <w:lang w:val="uk-UA" w:eastAsia="ru-RU"/>
              </w:rPr>
            </w:pPr>
            <w:r>
              <w:rPr>
                <w:rFonts w:ascii="Times New Roman" w:hAnsi="Times New Roman"/>
                <w:sz w:val="20"/>
                <w:szCs w:val="20"/>
                <w:lang w:val="uk-UA" w:eastAsia="ru-RU"/>
              </w:rPr>
              <w:t>Види реєстрів, ведення яких здійснюється КРАІЛ</w:t>
            </w:r>
          </w:p>
        </w:tc>
        <w:tc>
          <w:tcPr>
            <w:tcW w:w="2410" w:type="dxa"/>
            <w:gridSpan w:val="2"/>
          </w:tcPr>
          <w:p>
            <w:pPr>
              <w:ind w:hanging="101" w:right="-106"/>
              <w:jc w:val="center"/>
              <w:rPr>
                <w:rFonts w:ascii="Times New Roman" w:hAnsi="Times New Roman"/>
                <w:sz w:val="20"/>
                <w:szCs w:val="20"/>
                <w:lang w:val="uk-UA" w:eastAsia="ru-RU"/>
              </w:rPr>
            </w:pPr>
            <w:r>
              <w:rPr>
                <w:rFonts w:ascii="Times New Roman" w:hAnsi="Times New Roman"/>
                <w:sz w:val="20"/>
                <w:szCs w:val="20"/>
                <w:lang w:val="uk-UA" w:eastAsia="ru-RU"/>
              </w:rPr>
              <w:t xml:space="preserve">Кількість </w:t>
            </w:r>
          </w:p>
          <w:p>
            <w:pPr>
              <w:ind w:right="-108"/>
              <w:jc w:val="center"/>
              <w:rPr>
                <w:rFonts w:ascii="Times New Roman" w:hAnsi="Times New Roman"/>
                <w:sz w:val="20"/>
                <w:szCs w:val="20"/>
                <w:lang w:val="uk-UA" w:eastAsia="ru-RU"/>
              </w:rPr>
            </w:pPr>
            <w:r>
              <w:rPr>
                <w:rFonts w:ascii="Times New Roman" w:hAnsi="Times New Roman"/>
                <w:sz w:val="20"/>
                <w:szCs w:val="20"/>
                <w:lang w:val="uk-UA" w:eastAsia="ru-RU"/>
              </w:rPr>
              <w:t>діючих суб’єктів господарювання (ліцензіатів)*</w:t>
            </w:r>
          </w:p>
        </w:tc>
        <w:tc>
          <w:tcPr>
            <w:tcW w:w="2552" w:type="dxa"/>
            <w:gridSpan w:val="2"/>
          </w:tcPr>
          <w:p>
            <w:pPr>
              <w:ind w:right="-108"/>
              <w:jc w:val="center"/>
              <w:rPr>
                <w:rFonts w:ascii="Times New Roman" w:hAnsi="Times New Roman"/>
                <w:sz w:val="20"/>
                <w:szCs w:val="20"/>
                <w:lang w:eastAsia="ru-RU"/>
              </w:rPr>
            </w:pPr>
            <w:r>
              <w:rPr>
                <w:rFonts w:ascii="Times New Roman" w:hAnsi="Times New Roman"/>
                <w:sz w:val="20"/>
                <w:szCs w:val="20"/>
                <w:lang w:val="uk-UA" w:eastAsia="ru-RU"/>
              </w:rPr>
              <w:t>Кількість чинних ліцензій (на вид діяльності/на гральне обладнання/або [букмекерський пункт]**</w:t>
            </w:r>
          </w:p>
        </w:tc>
        <w:tc>
          <w:tcPr>
            <w:tcW w:w="2415" w:type="dxa"/>
            <w:gridSpan w:val="2"/>
          </w:tcPr>
          <w:p>
            <w:pPr>
              <w:jc w:val="center"/>
              <w:rPr>
                <w:rFonts w:ascii="Times New Roman" w:hAnsi="Times New Roman"/>
                <w:sz w:val="20"/>
                <w:szCs w:val="20"/>
                <w:lang w:val="uk-UA" w:eastAsia="ru-RU"/>
              </w:rPr>
            </w:pPr>
            <w:r>
              <w:rPr>
                <w:rFonts w:ascii="Times New Roman" w:hAnsi="Times New Roman"/>
                <w:sz w:val="20"/>
                <w:szCs w:val="20"/>
                <w:lang w:val="uk-UA" w:eastAsia="ru-RU"/>
              </w:rPr>
              <w:t>Кількість чинних (актуальних) записів щодо осіб, яким обмежено доступ до гральних закладів та/або участь в азартних іграх</w:t>
            </w:r>
          </w:p>
        </w:tc>
      </w:tr>
      <w:tr>
        <w:trPr>
          <w:jc w:val="center"/>
        </w:trPr>
        <w:tc>
          <w:tcPr>
            <w:tcW w:w="2263" w:type="dxa"/>
            <w:vMerge w:val="continue"/>
            <w:vAlign w:val="center"/>
          </w:tcPr>
          <w:p>
            <w:pPr>
              <w:jc w:val="both"/>
              <w:rPr>
                <w:rFonts w:ascii="Times New Roman" w:hAnsi="Times New Roman"/>
                <w:sz w:val="20"/>
                <w:szCs w:val="20"/>
                <w:lang w:val="uk-UA" w:eastAsia="ru-RU"/>
              </w:rPr>
            </w:pP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01.01.2023</w:t>
            </w:r>
          </w:p>
        </w:tc>
        <w:tc>
          <w:tcPr>
            <w:tcW w:w="1134"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01.01.2024</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01.01.2023</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01.01.2024</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01.01.2023</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lang w:val="uk-UA"/>
              </w:rPr>
              <w:t>01.01.2024</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азартних ігор у гральних закладах казино</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8</w:t>
            </w:r>
          </w:p>
        </w:tc>
        <w:tc>
          <w:tcPr>
            <w:tcW w:w="1134" w:type="dxa"/>
            <w:vAlign w:val="center"/>
          </w:tcPr>
          <w:p>
            <w:pPr>
              <w:jc w:val="center"/>
              <w:rPr>
                <w:rFonts w:ascii="Times New Roman" w:hAnsi="Times New Roman"/>
                <w:sz w:val="20"/>
                <w:szCs w:val="20"/>
                <w:shd w:val="clear" w:color="auto" w:fill="FFFFFF"/>
              </w:rPr>
            </w:pPr>
          </w:p>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5</w:t>
            </w:r>
          </w:p>
          <w:p>
            <w:pPr>
              <w:jc w:val="center"/>
              <w:rPr>
                <w:rFonts w:ascii="Times New Roman" w:hAnsi="Times New Roman"/>
                <w:sz w:val="20"/>
                <w:szCs w:val="20"/>
                <w:shd w:val="clear" w:color="auto" w:fill="FFFFFF"/>
              </w:rPr>
            </w:pP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8/607</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6/447</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 xml:space="preserve">Реєстр організаторів азартних ігор казино в мережі Інтернет </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12</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15</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12</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16</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букмекерської діяльності</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r>
              <w:rPr>
                <w:rFonts w:ascii="Times New Roman" w:hAnsi="Times New Roman"/>
                <w:sz w:val="20"/>
                <w:szCs w:val="20"/>
                <w:shd w:val="clear" w:color="auto" w:fill="FFFFFF"/>
              </w:rPr>
              <w:t>/[</w:t>
            </w:r>
            <w:r>
              <w:rPr>
                <w:rFonts w:ascii="Times New Roman" w:hAnsi="Times New Roman"/>
                <w:sz w:val="20"/>
                <w:szCs w:val="20"/>
                <w:shd w:val="clear" w:color="auto" w:fill="FFFFFF"/>
                <w:lang w:val="uk-UA"/>
              </w:rPr>
              <w:t>0</w:t>
            </w:r>
            <w:r>
              <w:rPr>
                <w:rFonts w:ascii="Times New Roman" w:hAnsi="Times New Roman"/>
                <w:sz w:val="20"/>
                <w:szCs w:val="20"/>
                <w:shd w:val="clear" w:color="auto" w:fill="FFFFFF"/>
              </w:rPr>
              <w:t>]</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3/[1]</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азартних ігор у залах гральних автоматів</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12</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9</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19/3592</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11/2164</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shd w:val="clear" w:color="auto" w:fill="FFFFFF"/>
                <w:lang w:val="uk-UA"/>
              </w:rPr>
            </w:pPr>
            <w:r>
              <w:rPr>
                <w:rFonts w:ascii="Times New Roman" w:hAnsi="Times New Roman"/>
                <w:sz w:val="20"/>
                <w:szCs w:val="20"/>
                <w:lang w:val="uk-UA" w:eastAsia="ru-RU"/>
              </w:rPr>
              <w:t>Реєстр організаторів гри в покер в мережі Інтернет</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2</w:t>
            </w:r>
          </w:p>
        </w:tc>
        <w:tc>
          <w:tcPr>
            <w:tcW w:w="1281"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3</w:t>
            </w:r>
          </w:p>
        </w:tc>
        <w:tc>
          <w:tcPr>
            <w:tcW w:w="127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2</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r>
      <w:tr>
        <w:trPr>
          <w:jc w:val="center"/>
        </w:trPr>
        <w:tc>
          <w:tcPr>
            <w:tcW w:w="2263" w:type="dxa"/>
          </w:tcPr>
          <w:p>
            <w:pPr>
              <w:jc w:val="both"/>
              <w:rPr>
                <w:rFonts w:ascii="Times New Roman" w:hAnsi="Times New Roman"/>
                <w:sz w:val="20"/>
                <w:szCs w:val="20"/>
                <w:lang w:val="uk-UA" w:eastAsia="ru-RU"/>
              </w:rPr>
            </w:pPr>
            <w:r>
              <w:rPr>
                <w:rFonts w:ascii="Times New Roman" w:hAnsi="Times New Roman"/>
                <w:sz w:val="20"/>
                <w:szCs w:val="20"/>
                <w:lang w:val="uk-UA" w:eastAsia="ru-RU"/>
              </w:rPr>
              <w:t>Реєстр осіб, яким обмежено доступ до гральних закладів та/або участь в азартних іграх</w:t>
            </w:r>
          </w:p>
        </w:tc>
        <w:tc>
          <w:tcPr>
            <w:tcW w:w="1276" w:type="dxa"/>
            <w:vAlign w:val="center"/>
          </w:tcPr>
          <w:p>
            <w:pPr>
              <w:jc w:val="center"/>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х</w:t>
            </w:r>
          </w:p>
        </w:tc>
        <w:tc>
          <w:tcPr>
            <w:tcW w:w="1134"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81" w:type="dxa"/>
            <w:vAlign w:val="center"/>
          </w:tcPr>
          <w:p>
            <w:pPr>
              <w:jc w:val="center"/>
              <w:rPr>
                <w:rFonts w:ascii="Times New Roman" w:hAnsi="Times New Roman"/>
                <w:sz w:val="20"/>
                <w:szCs w:val="20"/>
                <w:shd w:val="clear" w:color="auto" w:fill="FFFFFF"/>
              </w:rPr>
            </w:pPr>
            <w:r>
              <w:rPr>
                <w:rFonts w:ascii="Times New Roman" w:hAnsi="Times New Roman"/>
                <w:sz w:val="20"/>
                <w:szCs w:val="20"/>
                <w:shd w:val="clear" w:color="auto" w:fill="FFFFFF"/>
              </w:rPr>
              <w:t>х</w:t>
            </w:r>
          </w:p>
        </w:tc>
        <w:tc>
          <w:tcPr>
            <w:tcW w:w="1271" w:type="dxa"/>
            <w:vAlign w:val="center"/>
          </w:tcPr>
          <w:p>
            <w:pPr>
              <w:jc w:val="center"/>
              <w:rPr>
                <w:rFonts w:ascii="Times New Roman" w:hAnsi="Times New Roman"/>
                <w:iCs w:val="1"/>
                <w:sz w:val="20"/>
                <w:szCs w:val="20"/>
                <w:spacing w:val="1"/>
              </w:rPr>
            </w:pPr>
            <w:r>
              <w:rPr>
                <w:rFonts w:ascii="Times New Roman" w:hAnsi="Times New Roman"/>
                <w:sz w:val="20"/>
                <w:szCs w:val="20"/>
                <w:shd w:val="clear" w:color="auto" w:fill="FFFFFF"/>
              </w:rPr>
              <w:t>х</w:t>
            </w:r>
          </w:p>
        </w:tc>
        <w:tc>
          <w:tcPr>
            <w:tcW w:w="1134" w:type="dxa"/>
            <w:vAlign w:val="center"/>
          </w:tcPr>
          <w:p>
            <w:pPr>
              <w:jc w:val="center"/>
              <w:rPr>
                <w:rFonts w:ascii="Times New Roman" w:hAnsi="Times New Roman"/>
                <w:iCs w:val="1"/>
                <w:sz w:val="20"/>
                <w:szCs w:val="20"/>
                <w:shd w:val="clear" w:color="auto" w:fill="FFFFFF"/>
                <w:lang w:val="uk-UA"/>
              </w:rPr>
            </w:pPr>
            <w:r>
              <w:rPr>
                <w:rFonts w:ascii="Times New Roman" w:hAnsi="Times New Roman"/>
                <w:iCs w:val="1"/>
                <w:sz w:val="20"/>
                <w:szCs w:val="20"/>
                <w:shd w:val="clear" w:color="auto" w:fill="FFFFFF"/>
                <w:lang w:val="uk-UA"/>
              </w:rPr>
              <w:t>450</w:t>
            </w:r>
          </w:p>
        </w:tc>
        <w:tc>
          <w:tcPr>
            <w:tcW w:w="1281" w:type="dxa"/>
            <w:vAlign w:val="center"/>
          </w:tcPr>
          <w:p>
            <w:pPr>
              <w:jc w:val="center"/>
              <w:rPr>
                <w:rFonts w:ascii="Times New Roman" w:hAnsi="Times New Roman"/>
                <w:iCs w:val="1"/>
                <w:sz w:val="20"/>
                <w:szCs w:val="20"/>
                <w:spacing w:val="1"/>
              </w:rPr>
            </w:pPr>
            <w:r>
              <w:rPr>
                <w:rFonts w:ascii="Times New Roman" w:hAnsi="Times New Roman"/>
                <w:iCs w:val="1"/>
                <w:sz w:val="20"/>
                <w:szCs w:val="20"/>
                <w:spacing w:val="1"/>
              </w:rPr>
              <w:t>3700</w:t>
            </w:r>
          </w:p>
        </w:tc>
      </w:tr>
    </w:tbl>
    <w:p>
      <w:pPr>
        <w:pStyle w:val="P2"/>
        <w:widowControl w:val="0"/>
        <w:spacing w:lineRule="auto" w:line="240" w:after="0" w:beforeAutospacing="0" w:afterAutospacing="0"/>
        <w:ind w:firstLine="567" w:left="0" w:right="57"/>
        <w:jc w:val="both"/>
        <w:rPr>
          <w:rFonts w:ascii="Times New Roman" w:hAnsi="Times New Roman"/>
          <w:sz w:val="20"/>
          <w:szCs w:val="20"/>
          <w:lang w:val="uk-UA"/>
        </w:rPr>
      </w:pPr>
    </w:p>
    <w:p>
      <w:pPr>
        <w:spacing w:lineRule="auto" w:line="240" w:after="0" w:beforeAutospacing="0" w:afterAutospacing="0"/>
        <w:ind w:firstLine="567"/>
        <w:jc w:val="both"/>
        <w:rPr>
          <w:rFonts w:ascii="Times New Roman" w:hAnsi="Times New Roman"/>
          <w:sz w:val="28"/>
          <w:szCs w:val="28"/>
          <w:shd w:val="clear" w:color="auto" w:fill="FFFFFF"/>
          <w:lang w:val="uk-UA"/>
        </w:rPr>
      </w:pPr>
      <w:bookmarkStart w:id="50" w:name="_Hlk160015631"/>
      <w:r>
        <w:rPr>
          <w:rFonts w:ascii="Times New Roman" w:hAnsi="Times New Roman"/>
          <w:sz w:val="28"/>
          <w:szCs w:val="28"/>
          <w:shd w:val="clear" w:color="auto" w:fill="FFFFFF"/>
          <w:lang w:val="uk-UA"/>
        </w:rPr>
        <w:t xml:space="preserve">Слід врахувати, що у разі отримання організатором азартних ігор ліцензій на різні види діяльності інформація про такого організатора та видані йому ліцензії вноситься до відповідних реєстрів (таким чином, один організатор азартних ігор може перебувати в декількох реєстрах). </w:t>
      </w:r>
    </w:p>
    <w:p>
      <w:pPr>
        <w:pStyle w:val="P2"/>
        <w:widowControl w:val="0"/>
        <w:spacing w:lineRule="auto" w:line="240" w:after="0" w:beforeAutospacing="0" w:afterAutospacing="0"/>
        <w:ind w:firstLine="567" w:left="0" w:right="57"/>
        <w:jc w:val="both"/>
        <w:rPr>
          <w:rFonts w:ascii="Times New Roman" w:hAnsi="Times New Roman"/>
          <w:sz w:val="16"/>
          <w:szCs w:val="16"/>
          <w:lang w:val="uk-UA"/>
        </w:rPr>
      </w:pPr>
      <w:bookmarkEnd w:id="50"/>
    </w:p>
    <w:p>
      <w:pPr>
        <w:pStyle w:val="P2"/>
        <w:widowControl w:val="0"/>
        <w:spacing w:lineRule="auto" w:line="240" w:after="0" w:beforeAutospacing="0" w:afterAutospacing="0"/>
        <w:ind w:firstLine="567" w:left="0" w:right="57"/>
        <w:jc w:val="both"/>
        <w:rPr>
          <w:rFonts w:ascii="Times New Roman" w:hAnsi="Times New Roman"/>
          <w:sz w:val="28"/>
          <w:szCs w:val="28"/>
          <w:lang w:val="uk-UA"/>
        </w:rPr>
      </w:pPr>
      <w:r>
        <w:rPr>
          <w:rFonts w:ascii="Times New Roman" w:hAnsi="Times New Roman"/>
          <w:sz w:val="28"/>
          <w:szCs w:val="28"/>
          <w:lang w:val="uk-UA"/>
        </w:rPr>
        <w:t>Протягом 2023 року опрацьовано 115 повідомлень про зміни даних, зазначених у документах організаторів азартних ігор, що зберігаються в ліцензійній справі. За результатами їх опрацювання:</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прийнято 52 рішення КРАІЛ щодо внесення змін до реєстрів організаторів азартних ігор;</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підготовлено та надіслано організаторам азартних ігор 51 лист щодо необхідності уточнення інформації, наданої ними в заявці/повідомленні про внесення змін;</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підготовлено інформаційно-довідкові та аналітичні матеріали щодо виявлених розбіжностей та/або неузгодженостей між інформацією, що міститься у відповідних реєстрах та переліках, та інформацією, що міститься в наданих організаторами азартних ігор повідомленнях про зміни.</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Крім того, опрацьовано 40 повідомлень організаторів азартних ігор про відкриття/закриття гральних закладів. </w:t>
      </w:r>
    </w:p>
    <w:p>
      <w:pPr>
        <w:spacing w:lineRule="auto" w:line="240" w:after="0" w:beforeAutospacing="0" w:afterAutospacing="0"/>
        <w:ind w:firstLine="567" w:right="-1"/>
        <w:jc w:val="both"/>
        <w:rPr>
          <w:rFonts w:ascii="Times New Roman" w:hAnsi="Times New Roman"/>
          <w:b w:val="1"/>
          <w:bCs w:val="1"/>
          <w:sz w:val="28"/>
          <w:szCs w:val="28"/>
          <w:lang w:val="uk-UA"/>
        </w:rPr>
      </w:pPr>
      <w:r>
        <w:rPr>
          <w:rFonts w:ascii="Times New Roman" w:hAnsi="Times New Roman"/>
          <w:sz w:val="28"/>
          <w:szCs w:val="28"/>
          <w:lang w:val="uk-UA" w:bidi="hi-IN" w:eastAsia="uk-UA"/>
        </w:rPr>
        <w:t xml:space="preserve">З метою покращення рівня надання інформаційних послуг громадськості, для забезпечення прозорості діяльності КРАІЛ та доступу до інформації про діяльність організаторів азартних ігор, на офіційному вебсайті КРАІЛ у розділі «Для громадськості» запроваджено ведення рубрики «Легальні гральні заклади та вебсайти», у якій розміщена інформація щодо назв та адрес діючих наземних гральних закладів. </w:t>
      </w:r>
    </w:p>
    <w:p>
      <w:pPr>
        <w:spacing w:lineRule="auto" w:line="240" w:after="0" w:beforeAutospacing="0" w:afterAutospacing="0"/>
        <w:ind w:firstLine="567"/>
        <w:jc w:val="both"/>
        <w:rPr>
          <w:rFonts w:ascii="Times New Roman" w:hAnsi="Times New Roman"/>
          <w:color w:val="0070C0"/>
          <w:sz w:val="28"/>
          <w:szCs w:val="28"/>
          <w:lang w:val="uk-UA"/>
        </w:rPr>
      </w:pPr>
      <w:bookmarkStart w:id="51" w:name="_Hlk133310723"/>
      <w:r>
        <w:rPr>
          <w:rFonts w:ascii="Times New Roman" w:hAnsi="Times New Roman"/>
          <w:sz w:val="28"/>
          <w:szCs w:val="28"/>
          <w:lang w:val="uk-UA"/>
        </w:rPr>
        <w:t xml:space="preserve">Інформація щодо виданих ліцензій у сфері діяльності з організації та проведення азартних ігор розміщена на вебсайті КРАІЛ </w:t>
      </w:r>
      <w:hyperlink xmlns:r="http://schemas.openxmlformats.org/officeDocument/2006/relationships" r:id="RB">
        <w:r>
          <w:rPr>
            <w:rStyle w:val="C2"/>
            <w:rFonts w:ascii="Times New Roman" w:hAnsi="Times New Roman"/>
            <w:color w:val="auto"/>
            <w:sz w:val="28"/>
            <w:szCs w:val="28"/>
            <w:lang w:val="uk-UA"/>
          </w:rPr>
          <w:t>https://www.gc.gov.ua/ua/Reiestry.html</w:t>
        </w:r>
      </w:hyperlink>
      <w:r>
        <w:rPr>
          <w:rFonts w:ascii="Times New Roman" w:hAnsi="Times New Roman"/>
          <w:color w:val="0070C0"/>
          <w:sz w:val="28"/>
          <w:szCs w:val="28"/>
          <w:lang w:val="uk-UA"/>
        </w:rPr>
        <w:t>.</w:t>
      </w:r>
    </w:p>
    <w:p>
      <w:pPr>
        <w:pStyle w:val="P3"/>
        <w:shd w:val="clear" w:fill="FFFFFF"/>
        <w:spacing w:before="0" w:after="0" w:beforeAutospacing="0" w:afterAutospacing="0"/>
        <w:ind w:firstLine="567"/>
        <w:jc w:val="both"/>
        <w:rPr>
          <w:b w:val="1"/>
          <w:i w:val="1"/>
          <w:bCs w:val="1"/>
          <w:iCs w:val="1"/>
          <w:sz w:val="28"/>
          <w:szCs w:val="28"/>
          <w:lang w:val="uk-UA"/>
        </w:rPr>
      </w:pPr>
    </w:p>
    <w:p>
      <w:pPr>
        <w:pStyle w:val="P3"/>
        <w:shd w:val="clear" w:fill="FFFFFF"/>
        <w:spacing w:before="0" w:after="0" w:beforeAutospacing="0" w:afterAutospacing="0"/>
        <w:ind w:firstLine="567"/>
        <w:jc w:val="both"/>
        <w:rPr>
          <w:b w:val="1"/>
          <w:i w:val="1"/>
          <w:bCs w:val="1"/>
          <w:iCs w:val="1"/>
          <w:sz w:val="28"/>
          <w:szCs w:val="28"/>
          <w:lang w:val="uk-UA"/>
        </w:rPr>
      </w:pPr>
      <w:r>
        <w:rPr>
          <w:b w:val="1"/>
          <w:i w:val="1"/>
          <w:bCs w:val="1"/>
          <w:iCs w:val="1"/>
          <w:sz w:val="28"/>
          <w:szCs w:val="28"/>
          <w:lang w:val="uk-UA"/>
        </w:rPr>
        <w:t>Вимоги до організатора азартних ігор щодо статутного капіталу та цільового банківського депозиту чи банківської гарантії здійснення виплати виграшів</w:t>
      </w:r>
    </w:p>
    <w:p>
      <w:pPr>
        <w:pStyle w:val="P3"/>
        <w:shd w:val="clear" w:fill="FFFFFF"/>
        <w:spacing w:before="0" w:after="0" w:beforeAutospacing="0" w:afterAutospacing="0"/>
        <w:ind w:firstLine="567"/>
        <w:jc w:val="both"/>
        <w:rPr>
          <w:sz w:val="16"/>
          <w:szCs w:val="16"/>
          <w:lang w:val="uk-UA"/>
        </w:rPr>
      </w:pPr>
    </w:p>
    <w:p>
      <w:pPr>
        <w:pStyle w:val="P3"/>
        <w:shd w:val="clear" w:fill="FFFFFF"/>
        <w:spacing w:before="0" w:after="0" w:beforeAutospacing="0" w:afterAutospacing="0"/>
        <w:ind w:firstLine="567"/>
        <w:jc w:val="both"/>
        <w:rPr>
          <w:sz w:val="28"/>
          <w:szCs w:val="28"/>
          <w:lang w:val="uk-UA"/>
        </w:rPr>
      </w:pPr>
      <w:r>
        <w:rPr>
          <w:sz w:val="28"/>
          <w:szCs w:val="28"/>
          <w:lang w:val="uk-UA"/>
        </w:rPr>
        <w:t xml:space="preserve">Вимоги до статутного (складеного) капіталу організатора азартних ігор визначено в пунктах 1, 2 частини першої статті 14 Закону, зокрема: </w:t>
      </w:r>
    </w:p>
    <w:p>
      <w:pPr>
        <w:pStyle w:val="P3"/>
        <w:shd w:val="clear" w:fill="FFFFFF"/>
        <w:spacing w:before="0" w:after="0" w:beforeAutospacing="0" w:afterAutospacing="0"/>
        <w:ind w:firstLine="567"/>
        <w:jc w:val="both"/>
        <w:rPr>
          <w:sz w:val="28"/>
          <w:szCs w:val="28"/>
          <w:lang w:val="uk-UA"/>
        </w:rPr>
      </w:pPr>
      <w:r>
        <w:rPr>
          <w:sz w:val="28"/>
          <w:szCs w:val="28"/>
          <w:lang w:val="uk-UA"/>
        </w:rPr>
        <w:t>– статутний (складений) капітал має бути сформовано грошовими коштами на суму не менше тридцяти мільйонів гривень (30 000 000 грн), при цьому більший розмір статутного (складеного) капіталу може бути сформований за рахунок цінних паперів, іншого майна та майнових прав;</w:t>
      </w:r>
    </w:p>
    <w:p>
      <w:pPr>
        <w:pStyle w:val="P3"/>
        <w:shd w:val="clear" w:fill="FFFFFF"/>
        <w:spacing w:before="0" w:after="0" w:beforeAutospacing="0" w:afterAutospacing="0"/>
        <w:ind w:firstLine="567"/>
        <w:jc w:val="both"/>
        <w:rPr>
          <w:sz w:val="28"/>
          <w:szCs w:val="28"/>
          <w:lang w:val="uk-UA"/>
        </w:rPr>
      </w:pPr>
      <w:bookmarkStart w:id="52" w:name="n373"/>
      <w:bookmarkEnd w:id="52"/>
      <w:r>
        <w:rPr>
          <w:sz w:val="28"/>
          <w:szCs w:val="28"/>
          <w:lang w:val="uk-UA"/>
        </w:rPr>
        <w:t>– статутний (складений) капітал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їхніх копій, засвідчених в установленому порядку.</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Слід зазначити, що, відповідно до статті 50 Закону, неможливість встановлення за результатами перевірки документів, поданих заявником із заявою про отримання ліцензії, джерел і походження коштів, використаних для фінансування або формування статутного капіталу заявника, або осіб, які є засновниками (учасниками) заявника, є однією з підстав для прийняття рішення про відмову у видачі ліцензії за результатом розгляду заяви про отримання ліцензії.</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Відповідно до частини третьої статті 14 Закону, організатор азартних ігор зобов’язаний оформити цільовий банківський депозит чи банківську гарантію здійснення виплати виграшів на суму 7 200 (сім тисяч двісті) розмірів мінімальної заробітної плати, встановленої на 1 січня поточного року.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Законом України «Про Державний бюджет України на 2023 рік» встановлено розмір мінімальної заробітної плати – 6700 грн (у 2022 р – 6500).</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Таким чином, у 2023 році розмір цільового банківського депозиту чи банківської гарантії становив 48 240 000 грн, що в порівнянні з 2022 роком більше на 1 440 000 грн </w:t>
      </w:r>
    </w:p>
    <w:p>
      <w:pPr>
        <w:spacing w:lineRule="auto" w:line="240" w:after="0" w:beforeAutospacing="0" w:afterAutospacing="0"/>
        <w:ind w:firstLine="567"/>
        <w:jc w:val="both"/>
        <w:rPr>
          <w:rFonts w:ascii="Times New Roman" w:hAnsi="Times New Roman"/>
          <w:b w:val="1"/>
          <w:bCs w:val="1"/>
          <w:color w:val="0070C0"/>
          <w:sz w:val="16"/>
          <w:szCs w:val="16"/>
          <w:lang w:val="uk-UA"/>
        </w:rPr>
      </w:pPr>
      <w:bookmarkEnd w:id="51"/>
    </w:p>
    <w:p>
      <w:pPr>
        <w:spacing w:lineRule="auto" w:line="240" w:after="0" w:beforeAutospacing="0" w:afterAutospacing="0"/>
        <w:ind w:firstLine="567"/>
        <w:jc w:val="both"/>
        <w:rPr>
          <w:rFonts w:ascii="Times New Roman" w:hAnsi="Times New Roman"/>
          <w:b w:val="1"/>
          <w:bCs w:val="1"/>
          <w:sz w:val="28"/>
          <w:szCs w:val="28"/>
          <w:lang w:val="uk-UA"/>
        </w:rPr>
      </w:pPr>
      <w:r>
        <w:rPr>
          <w:rFonts w:ascii="Times New Roman" w:hAnsi="Times New Roman"/>
          <w:b w:val="1"/>
          <w:bCs w:val="1"/>
          <w:sz w:val="28"/>
          <w:szCs w:val="28"/>
          <w:lang w:val="uk-UA"/>
        </w:rPr>
        <w:t>1) Організатори азартних ігор у гральних закладах (азартні ігри офлайн), їх кількість та розміщення гральних закладів за територіальним принципом</w:t>
      </w:r>
    </w:p>
    <w:p>
      <w:pPr>
        <w:pStyle w:val="P3"/>
        <w:shd w:val="clear" w:fill="FFFFFF"/>
        <w:spacing w:before="0" w:after="0" w:beforeAutospacing="0" w:afterAutospacing="0"/>
        <w:ind w:firstLine="567"/>
        <w:jc w:val="both"/>
        <w:rPr>
          <w:sz w:val="16"/>
          <w:szCs w:val="16"/>
          <w:lang w:val="uk-UA"/>
        </w:rPr>
      </w:pPr>
    </w:p>
    <w:p>
      <w:pPr>
        <w:spacing w:lineRule="auto" w:line="240" w:after="0" w:beforeAutospacing="0" w:afterAutospacing="0"/>
        <w:ind w:firstLine="567" w:right="-1"/>
        <w:jc w:val="both"/>
        <w:rPr>
          <w:rFonts w:ascii="Times New Roman" w:hAnsi="Times New Roman"/>
          <w:sz w:val="28"/>
          <w:szCs w:val="28"/>
          <w:lang w:val="uk-UA"/>
        </w:rPr>
      </w:pPr>
      <w:r>
        <w:rPr>
          <w:rFonts w:ascii="Times New Roman" w:hAnsi="Times New Roman"/>
          <w:sz w:val="28"/>
          <w:szCs w:val="28"/>
          <w:lang w:val="uk-UA"/>
        </w:rPr>
        <w:t>Станом на 01.01.2024 налічувалося</w:t>
      </w:r>
      <w:r>
        <w:rPr>
          <w:rFonts w:ascii="Times New Roman" w:hAnsi="Times New Roman"/>
          <w:b w:val="1"/>
          <w:bCs w:val="1"/>
          <w:sz w:val="28"/>
          <w:szCs w:val="28"/>
          <w:lang w:val="uk-UA"/>
        </w:rPr>
        <w:t xml:space="preserve"> 43 гральні заклади </w:t>
      </w:r>
      <w:r>
        <w:rPr>
          <w:rFonts w:ascii="Times New Roman" w:hAnsi="Times New Roman"/>
          <w:sz w:val="28"/>
          <w:szCs w:val="28"/>
          <w:lang w:val="uk-UA"/>
        </w:rPr>
        <w:t>(у 22 населених пунктах), що належали 13 організаторам азартних ігор, з них:</w:t>
      </w:r>
    </w:p>
    <w:p>
      <w:pPr>
        <w:pStyle w:val="P2"/>
        <w:numPr>
          <w:ilvl w:val="0"/>
          <w:numId w:val="39"/>
        </w:numPr>
        <w:spacing w:lineRule="auto" w:line="240" w:after="0" w:beforeAutospacing="0" w:afterAutospacing="0"/>
        <w:ind w:firstLine="567" w:left="0"/>
        <w:jc w:val="both"/>
        <w:rPr>
          <w:rFonts w:ascii="Times New Roman" w:hAnsi="Times New Roman"/>
          <w:sz w:val="28"/>
          <w:szCs w:val="28"/>
          <w:lang w:val="uk-UA" w:bidi="hi-IN" w:eastAsia="uk-UA"/>
        </w:rPr>
      </w:pPr>
      <w:r>
        <w:rPr>
          <w:rFonts w:ascii="Times New Roman" w:hAnsi="Times New Roman"/>
          <w:b w:val="1"/>
          <w:bCs w:val="1"/>
          <w:sz w:val="28"/>
          <w:szCs w:val="28"/>
          <w:lang w:val="uk-UA" w:bidi="hi-IN" w:eastAsia="uk-UA"/>
        </w:rPr>
        <w:t xml:space="preserve"> 6 гральних закладів казино </w:t>
      </w:r>
      <w:r>
        <w:rPr>
          <w:rFonts w:ascii="Times New Roman" w:hAnsi="Times New Roman"/>
          <w:sz w:val="28"/>
          <w:szCs w:val="28"/>
          <w:lang w:val="uk-UA" w:bidi="hi-IN" w:eastAsia="uk-UA"/>
        </w:rPr>
        <w:t>(належали 5 організаторам азартних ігор) розташовані в м. Києві (3), м. Одесі (1), м. Львові (1) та м. Полтаві (1);</w:t>
      </w:r>
    </w:p>
    <w:p>
      <w:pPr>
        <w:pStyle w:val="P2"/>
        <w:numPr>
          <w:ilvl w:val="0"/>
          <w:numId w:val="39"/>
        </w:numPr>
        <w:spacing w:lineRule="auto" w:line="240" w:after="0" w:beforeAutospacing="0" w:afterAutospacing="0"/>
        <w:ind w:firstLine="567" w:left="0"/>
        <w:jc w:val="both"/>
        <w:rPr>
          <w:rFonts w:ascii="Times New Roman" w:hAnsi="Times New Roman"/>
          <w:sz w:val="28"/>
          <w:szCs w:val="28"/>
          <w:lang w:val="uk-UA" w:bidi="hi-IN" w:eastAsia="uk-UA"/>
        </w:rPr>
      </w:pPr>
      <w:r>
        <w:rPr>
          <w:rFonts w:ascii="Times New Roman" w:hAnsi="Times New Roman"/>
          <w:b w:val="1"/>
          <w:bCs w:val="1"/>
          <w:sz w:val="28"/>
          <w:szCs w:val="28"/>
          <w:lang w:val="uk-UA" w:bidi="hi-IN" w:eastAsia="uk-UA"/>
        </w:rPr>
        <w:t xml:space="preserve">36 залів гральних автоматів </w:t>
      </w:r>
      <w:r>
        <w:rPr>
          <w:rFonts w:ascii="Times New Roman" w:hAnsi="Times New Roman"/>
          <w:sz w:val="28"/>
          <w:szCs w:val="28"/>
          <w:lang w:val="uk-UA" w:bidi="hi-IN" w:eastAsia="uk-UA"/>
        </w:rPr>
        <w:t xml:space="preserve">(належали 9 організаторам азартних ігор) розташовані у м. Києві (5), Київській обл. (4), м. Харкові (4), м. Одесі (2), </w:t>
        <w:br w:type="textWrapping"/>
        <w:t xml:space="preserve">м. Львові (6), м. Рівному (1), м. Миколаєві (1), м. Кременчуці (1), </w:t>
        <w:br w:type="textWrapping"/>
        <w:t xml:space="preserve">м. Кропивницькому (1), м. Житомирі (1), м. Вінниці (1), м. Чернівці (2), </w:t>
        <w:br w:type="textWrapping"/>
        <w:t>м. Хмельницькому (1), м. Суми (1), м. Івано-Франківську (1), м. Запоріжжя (1), м. Дніпро (1), м. Кам’янське (1), м. Кривий Ріг (1);</w:t>
      </w:r>
    </w:p>
    <w:p>
      <w:pPr>
        <w:pStyle w:val="P2"/>
        <w:numPr>
          <w:ilvl w:val="0"/>
          <w:numId w:val="39"/>
        </w:numPr>
        <w:spacing w:lineRule="auto" w:line="240" w:after="0" w:beforeAutospacing="0" w:afterAutospacing="0"/>
        <w:ind w:firstLine="567" w:left="0"/>
        <w:jc w:val="both"/>
        <w:rPr>
          <w:rFonts w:ascii="Times New Roman" w:hAnsi="Times New Roman"/>
          <w:b w:val="1"/>
          <w:bCs w:val="1"/>
          <w:sz w:val="28"/>
          <w:szCs w:val="28"/>
          <w:lang w:val="uk-UA"/>
        </w:rPr>
      </w:pPr>
      <w:r>
        <w:rPr>
          <w:rFonts w:ascii="Times New Roman" w:hAnsi="Times New Roman"/>
          <w:b w:val="1"/>
          <w:bCs w:val="1"/>
          <w:sz w:val="28"/>
          <w:szCs w:val="28"/>
          <w:lang w:val="uk-UA" w:bidi="hi-IN" w:eastAsia="uk-UA"/>
        </w:rPr>
        <w:t>1 букмекерський пункт</w:t>
      </w:r>
      <w:r>
        <w:rPr>
          <w:rFonts w:ascii="Times New Roman" w:hAnsi="Times New Roman"/>
          <w:sz w:val="28"/>
          <w:szCs w:val="28"/>
          <w:lang w:val="uk-UA" w:bidi="hi-IN" w:eastAsia="uk-UA"/>
        </w:rPr>
        <w:t xml:space="preserve"> розташований у м. Києві. </w:t>
      </w:r>
    </w:p>
    <w:p>
      <w:pPr>
        <w:pStyle w:val="P3"/>
        <w:shd w:val="clear" w:fill="FFFFFF"/>
        <w:spacing w:before="0" w:after="0" w:beforeAutospacing="0" w:afterAutospacing="0"/>
        <w:ind w:firstLine="567"/>
        <w:jc w:val="both"/>
        <w:rPr>
          <w:sz w:val="16"/>
          <w:szCs w:val="16"/>
          <w:lang w:val="uk-UA"/>
        </w:rPr>
      </w:pPr>
    </w:p>
    <w:p>
      <w:pPr>
        <w:pStyle w:val="P8"/>
        <w:widowControl w:val="1"/>
        <w:suppressLineNumbers w:val="1"/>
        <w:ind w:firstLine="567"/>
        <w:jc w:val="both"/>
        <w:rPr>
          <w:rFonts w:ascii="Times New Roman" w:hAnsi="Times New Roman"/>
          <w:sz w:val="28"/>
          <w:szCs w:val="28"/>
        </w:rPr>
      </w:pPr>
      <w:r>
        <w:rPr>
          <w:rFonts w:ascii="Times New Roman" w:hAnsi="Times New Roman"/>
          <w:sz w:val="28"/>
          <w:szCs w:val="28"/>
        </w:rPr>
        <w:t>Розташування гральних закладів на карті України на рис.2</w:t>
      </w:r>
    </w:p>
    <w:p>
      <w:pPr>
        <w:pStyle w:val="P8"/>
        <w:widowControl w:val="1"/>
        <w:suppressLineNumbers w:val="1"/>
        <w:ind w:firstLine="567"/>
        <w:jc w:val="both"/>
        <w:rPr>
          <w:rFonts w:ascii="Times New Roman" w:hAnsi="Times New Roman"/>
          <w:sz w:val="28"/>
          <w:szCs w:val="28"/>
        </w:rPr>
      </w:pPr>
    </w:p>
    <w:p>
      <w:pPr>
        <w:pStyle w:val="P3"/>
        <w:shd w:val="clear" w:fill="FFFFFF"/>
        <w:spacing w:before="0" w:after="0" w:beforeAutospacing="0" w:afterAutospacing="0"/>
        <w:ind w:hanging="284"/>
        <w:jc w:val="both"/>
        <w:rPr>
          <w:sz w:val="28"/>
          <w:szCs w:val="28"/>
          <w:lang w:val="uk-UA"/>
        </w:rPr>
      </w:pPr>
      <w:r>
        <w:rPr>
          <w:noProof w:val="1"/>
        </w:rPr>
        <w:drawing>
          <wp:inline xmlns:wp="http://schemas.openxmlformats.org/drawingml/2006/wordprocessingDrawing" distT="0" distB="0" distL="0" distR="0">
            <wp:extent cx="6414135" cy="3600450"/>
            <wp:effectExtent l="0" t="0" r="5715" b="0"/>
            <wp:docPr id="39189877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dpi="0">
                    <a:blip xmlns:r="http://schemas.openxmlformats.org/officeDocument/2006/relationships" r:embed="Relimage11" cstate="print"/>
                    <a:srcRect/>
                    <a:stretch>
                      <a:fillRect/>
                    </a:stretch>
                  </pic:blipFill>
                  <pic:spPr bwMode="auto">
                    <a:xfrm>
                      <a:off x="0" y="0"/>
                      <a:ext cx="6463638" cy="3628238"/>
                    </a:xfrm>
                    <a:prstGeom prst="rect"/>
                    <a:noFill/>
                    <a:ln>
                      <a:noFill/>
                    </a:ln>
                  </pic:spPr>
                </pic:pic>
              </a:graphicData>
            </a:graphic>
          </wp:inline>
        </w:drawing>
      </w:r>
    </w:p>
    <w:p>
      <w:pPr>
        <w:pStyle w:val="P3"/>
        <w:shd w:val="clear" w:fill="FFFFFF"/>
        <w:spacing w:before="0" w:after="0" w:beforeAutospacing="0" w:afterAutospacing="0"/>
        <w:jc w:val="center"/>
        <w:rPr>
          <w:sz w:val="28"/>
          <w:szCs w:val="28"/>
          <w:lang w:val="uk-UA"/>
        </w:rPr>
      </w:pPr>
    </w:p>
    <w:p>
      <w:pPr>
        <w:pStyle w:val="P3"/>
        <w:shd w:val="clear" w:fill="FFFFFF"/>
        <w:spacing w:before="0" w:after="0" w:beforeAutospacing="0" w:afterAutospacing="0"/>
        <w:jc w:val="center"/>
        <w:rPr>
          <w:sz w:val="28"/>
          <w:szCs w:val="28"/>
          <w:lang w:val="uk-UA"/>
        </w:rPr>
      </w:pPr>
      <w:r>
        <w:rPr>
          <w:sz w:val="28"/>
          <w:szCs w:val="28"/>
          <w:lang w:val="uk-UA"/>
        </w:rPr>
        <w:t>(Рис. 2)</w:t>
      </w:r>
    </w:p>
    <w:p>
      <w:pPr>
        <w:pStyle w:val="P6"/>
        <w:spacing w:before="0" w:after="0" w:beforeAutospacing="0" w:afterAutospacing="0"/>
        <w:ind w:firstLine="567" w:right="104"/>
        <w:jc w:val="both"/>
        <w:rPr>
          <w:sz w:val="28"/>
          <w:szCs w:val="28"/>
          <w:lang w:val="uk-UA"/>
        </w:rPr>
      </w:pPr>
    </w:p>
    <w:p>
      <w:pPr>
        <w:pStyle w:val="P6"/>
        <w:spacing w:before="0" w:after="0" w:beforeAutospacing="0" w:afterAutospacing="0"/>
        <w:ind w:firstLine="567" w:right="104"/>
        <w:jc w:val="both"/>
        <w:rPr>
          <w:sz w:val="28"/>
          <w:szCs w:val="28"/>
          <w:lang w:val="uk-UA"/>
        </w:rPr>
      </w:pPr>
    </w:p>
    <w:p>
      <w:pPr>
        <w:pStyle w:val="P6"/>
        <w:spacing w:before="0" w:after="0" w:beforeAutospacing="0" w:afterAutospacing="0"/>
        <w:ind w:firstLine="567" w:right="104"/>
        <w:jc w:val="both"/>
        <w:rPr>
          <w:sz w:val="28"/>
          <w:szCs w:val="28"/>
          <w:lang w:val="uk-UA"/>
        </w:rPr>
      </w:pPr>
      <w:r>
        <w:rPr>
          <w:sz w:val="28"/>
          <w:szCs w:val="28"/>
          <w:lang w:val="uk-UA"/>
        </w:rPr>
        <w:t>Розташування гральних закладів у розрізі регіонів України станом на 01.01.2024 наведено в таблиці 11</w:t>
      </w:r>
      <w:r>
        <w:rPr>
          <w:i w:val="1"/>
          <w:sz w:val="28"/>
          <w:szCs w:val="28"/>
          <w:lang w:val="uk-UA"/>
        </w:rPr>
        <w:t>.</w:t>
      </w:r>
      <w:r>
        <w:rPr>
          <w:sz w:val="28"/>
          <w:szCs w:val="28"/>
          <w:lang w:val="uk-UA"/>
        </w:rPr>
        <w:t xml:space="preserve"> </w:t>
      </w:r>
    </w:p>
    <w:p>
      <w:pPr>
        <w:pStyle w:val="P6"/>
        <w:spacing w:before="0" w:after="0" w:beforeAutospacing="0" w:afterAutospacing="0"/>
        <w:ind w:firstLine="567" w:right="104"/>
        <w:jc w:val="both"/>
        <w:rPr>
          <w:sz w:val="16"/>
          <w:szCs w:val="16"/>
          <w:lang w:val="uk-UA"/>
        </w:rPr>
      </w:pPr>
    </w:p>
    <w:p>
      <w:pPr>
        <w:pStyle w:val="P8"/>
        <w:widowControl w:val="1"/>
        <w:suppressLineNumbers w:val="1"/>
        <w:ind w:firstLine="567"/>
        <w:jc w:val="right"/>
        <w:rPr>
          <w:rFonts w:ascii="Times New Roman" w:hAnsi="Times New Roman"/>
          <w:sz w:val="28"/>
          <w:szCs w:val="28"/>
        </w:rPr>
      </w:pPr>
      <w:r>
        <w:rPr>
          <w:rFonts w:ascii="Times New Roman" w:hAnsi="Times New Roman"/>
          <w:sz w:val="28"/>
          <w:szCs w:val="28"/>
        </w:rPr>
        <w:t>Таблиця 11</w:t>
      </w:r>
    </w:p>
    <w:p>
      <w:pPr>
        <w:pStyle w:val="P8"/>
        <w:widowControl w:val="1"/>
        <w:suppressLineNumbers w:val="1"/>
        <w:ind w:firstLine="567"/>
        <w:jc w:val="right"/>
        <w:rPr>
          <w:rFonts w:ascii="Times New Roman" w:hAnsi="Times New Roman"/>
          <w:szCs w:val="24"/>
        </w:rPr>
      </w:pPr>
      <w:r>
        <w:rPr>
          <w:rFonts w:ascii="Times New Roman" w:hAnsi="Times New Roman"/>
          <w:szCs w:val="24"/>
        </w:rPr>
        <w:t>(у розрізі регіонів станом на 01.01.2024)</w:t>
      </w:r>
    </w:p>
    <w:tbl>
      <w:tblPr>
        <w:tblW w:w="9634" w:type="dxa"/>
        <w:tblLook w:val="04A0"/>
      </w:tblPr>
      <w:tblGrid/>
      <w:tr>
        <w:trPr>
          <w:trHeight w:hRule="atLeast" w:val="300"/>
        </w:trPr>
        <w:tc>
          <w:tcPr>
            <w:tcW w:w="520" w:type="dxa"/>
            <w:vMerge w:val="restart"/>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з/п</w:t>
            </w:r>
          </w:p>
        </w:tc>
        <w:tc>
          <w:tcPr>
            <w:tcW w:w="1602"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xml:space="preserve">Вид грального закладу </w:t>
            </w:r>
          </w:p>
        </w:tc>
        <w:tc>
          <w:tcPr>
            <w:tcW w:w="2835" w:type="dxa"/>
            <w:vMerge w:val="restart"/>
            <w:tcBorders>
              <w:top w:val="single" w:sz="4" w:space="0" w:shadow="0" w:frame="0"/>
              <w:left w:val="single" w:sz="4" w:space="0" w:shadow="0" w:frame="0"/>
              <w:bottom w:val="single" w:sz="4" w:space="0" w:shadow="0" w:frame="0"/>
              <w:right w:val="nil"/>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Бренд організатора азартних ігор</w:t>
            </w:r>
          </w:p>
        </w:tc>
        <w:tc>
          <w:tcPr>
            <w:tcW w:w="4677" w:type="dxa"/>
            <w:tcBorders>
              <w:top w:val="single" w:sz="4" w:space="0" w:shadow="0" w:frame="0"/>
              <w:left w:val="single" w:sz="4" w:space="0" w:shadow="0" w:frame="0"/>
              <w:bottom w:val="nil"/>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Місце розташування грального закладу</w:t>
            </w:r>
          </w:p>
        </w:tc>
      </w:tr>
      <w:tr>
        <w:trPr>
          <w:trHeight w:hRule="atLeast" w:val="300"/>
        </w:trPr>
        <w:tc>
          <w:tcPr>
            <w:tcW w:w="520" w:type="dxa"/>
            <w:vMerge w:val="continue"/>
            <w:tcBorders>
              <w:top w:val="single" w:sz="4" w:space="0" w:shadow="0" w:frame="0"/>
              <w:left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color w:val="000000"/>
                <w:lang w:val="uk-UA" w:eastAsia="uk-UA"/>
              </w:rPr>
            </w:pPr>
          </w:p>
        </w:tc>
        <w:tc>
          <w:tcPr>
            <w:tcW w:w="1602" w:type="dxa"/>
            <w:vMerge w:val="continue"/>
            <w:tcBorders>
              <w:top w:val="single" w:sz="4" w:space="0" w:shadow="0" w:frame="0"/>
              <w:left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color w:val="000000"/>
                <w:lang w:val="uk-UA" w:eastAsia="uk-UA"/>
              </w:rPr>
            </w:pPr>
          </w:p>
        </w:tc>
        <w:tc>
          <w:tcPr>
            <w:tcW w:w="2835" w:type="dxa"/>
            <w:vMerge w:val="continue"/>
            <w:tcBorders>
              <w:top w:val="single" w:sz="4" w:space="0" w:shadow="0" w:frame="0"/>
              <w:left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sz w:val="16"/>
                <w:szCs w:val="16"/>
                <w:lang w:val="uk-UA" w:eastAsia="uk-UA"/>
              </w:rPr>
            </w:pPr>
            <w:r>
              <w:rPr>
                <w:rFonts w:ascii="Times New Roman" w:hAnsi="Times New Roman"/>
                <w:color w:val="000000"/>
                <w:lang w:val="uk-UA" w:eastAsia="uk-UA"/>
              </w:rPr>
              <w:t>(Назва готелю, населений пункт)</w:t>
            </w:r>
          </w:p>
          <w:p>
            <w:pPr>
              <w:spacing w:lineRule="auto" w:line="240" w:after="0" w:beforeAutospacing="0" w:afterAutospacing="0"/>
              <w:jc w:val="center"/>
              <w:rPr>
                <w:rFonts w:ascii="Times New Roman" w:hAnsi="Times New Roman"/>
                <w:color w:val="000000"/>
                <w:lang w:val="uk-UA" w:eastAsia="uk-UA"/>
              </w:rPr>
            </w:pPr>
          </w:p>
        </w:tc>
      </w:tr>
      <w:tr>
        <w:trPr>
          <w:trHeight w:hRule="atLeast" w:val="300"/>
        </w:trPr>
        <w:tc>
          <w:tcPr>
            <w:tcW w:w="9634" w:type="dxa"/>
            <w:gridSpan w:val="4"/>
            <w:tcBorders>
              <w:top w:val="nil"/>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Вінницька область (1 ЗГА):</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ru-RU"/>
              </w:rPr>
              <w:t>F</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«S)MALL HOTEL» (м. Вінниця)</w:t>
            </w:r>
          </w:p>
        </w:tc>
      </w:tr>
      <w:tr>
        <w:trPr>
          <w:trHeight w:hRule="atLeast" w:val="255"/>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Волинська область (0)</w:t>
            </w:r>
          </w:p>
        </w:tc>
      </w:tr>
      <w:tr>
        <w:trPr>
          <w:trHeight w:hRule="atLeast" w:val="300"/>
        </w:trPr>
        <w:tc>
          <w:tcPr>
            <w:tcW w:w="9634" w:type="dxa"/>
            <w:gridSpan w:val="4"/>
            <w:tcBorders>
              <w:top w:val="dotted"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Дніпропетровська область (3 ЗГА):</w:t>
            </w:r>
          </w:p>
        </w:tc>
      </w:tr>
      <w:tr>
        <w:trPr>
          <w:trHeight w:hRule="atLeast" w:val="51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en-US" w:eastAsia="uk-UA"/>
              </w:rPr>
              <w:t>GOLDEN GATE/Golden Gate Голден Гейт/GOLDEN GATE CASINO/GG</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«HOTEL ABRI» (м. Дніпро)</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«PREMIER» (м. Кам'янське)</w:t>
            </w:r>
          </w:p>
        </w:tc>
      </w:tr>
      <w:tr>
        <w:trPr>
          <w:trHeight w:hRule="atLeast" w:val="25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«ЦЕНТРАЛЬНИЙ» (м. Кривий Ріг)</w:t>
            </w:r>
          </w:p>
        </w:tc>
      </w:tr>
      <w:tr>
        <w:trPr>
          <w:trHeight w:hRule="atLeast" w:val="255"/>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Донецька область (0)</w:t>
            </w:r>
          </w:p>
        </w:tc>
      </w:tr>
      <w:tr>
        <w:trPr>
          <w:trHeight w:hRule="atLeast" w:val="300"/>
        </w:trPr>
        <w:tc>
          <w:tcPr>
            <w:tcW w:w="9634" w:type="dxa"/>
            <w:gridSpan w:val="4"/>
            <w:tcBorders>
              <w:top w:val="dotted"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Житомирська область (1 ЗГА)</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5.</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«DODO» (м. Житомир)</w:t>
            </w:r>
          </w:p>
        </w:tc>
      </w:tr>
      <w:tr>
        <w:trPr>
          <w:trHeight w:hRule="atLeast" w:val="300"/>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Закарпатська область (0)</w:t>
            </w:r>
          </w:p>
        </w:tc>
      </w:tr>
      <w:tr>
        <w:trPr>
          <w:trHeight w:hRule="atLeast" w:val="300"/>
        </w:trPr>
        <w:tc>
          <w:tcPr>
            <w:tcW w:w="9634" w:type="dxa"/>
            <w:gridSpan w:val="4"/>
            <w:tcBorders>
              <w:top w:val="dotted"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Запорізька область (1 ЗГА):</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6.</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GOLDEN BONUS</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«ТЕАТРАЛЬНИЙ» (м. Запоріжжя)</w:t>
            </w:r>
          </w:p>
        </w:tc>
      </w:tr>
      <w:tr>
        <w:trPr>
          <w:trHeight w:hRule="atLeast" w:val="300"/>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Івано-Франківська (1 ЗГА):</w:t>
            </w:r>
          </w:p>
        </w:tc>
      </w:tr>
      <w:tr>
        <w:trPr>
          <w:trHeight w:hRule="atLeast" w:val="27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7.</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 xml:space="preserve">«ПРИКАРПАТТЯ»  (м. Івано-Франківськ)</w:t>
            </w:r>
          </w:p>
        </w:tc>
      </w:tr>
      <w:tr>
        <w:trPr>
          <w:trHeight w:hRule="atLeast" w:val="300"/>
        </w:trPr>
        <w:tc>
          <w:tcPr>
            <w:tcW w:w="9634" w:type="dxa"/>
            <w:gridSpan w:val="4"/>
            <w:tcBorders>
              <w:top w:val="single" w:sz="4" w:space="0" w:shadow="0" w:frame="0"/>
              <w:left w:val="nil"/>
              <w:bottom w:val="dotted"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Київська область (4 ЗГА) та м. Київ (5 ЗГА, 3 ГЗК, 1 БП):</w:t>
            </w:r>
          </w:p>
        </w:tc>
      </w:tr>
      <w:tr>
        <w:trPr>
          <w:trHeight w:hRule="atLeast" w:val="300"/>
        </w:trPr>
        <w:tc>
          <w:tcPr>
            <w:tcW w:w="520"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8.</w:t>
            </w:r>
          </w:p>
        </w:tc>
        <w:tc>
          <w:tcPr>
            <w:tcW w:w="1602" w:type="dxa"/>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restart"/>
            <w:tcBorders>
              <w:top w:val="dotted"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dotted"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«ВЕРХОВИНА» (с. Петропавлівська Борщагівка)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9.</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«СІТІ ПАРК ГОТЕЛЬ» (м. Біла Церква)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10.</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Favbet гральні автомати</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«ТИСА» (с. Петропавлівська Борщагівка)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11.</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«SIESTA» (с. Софіївська Борщагівка)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12.</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835" w:type="dxa"/>
            <w:tcBorders>
              <w:top w:val="nil"/>
              <w:left w:val="nil"/>
              <w:bottom w:val="single" w:sz="4" w:space="0" w:shadow="0" w:frame="0"/>
              <w:right w:val="nil"/>
            </w:tcBorders>
            <w:shd w:val="clear" w:color="000000" w:fill="FFFFFF"/>
            <w:vAlign w:val="center"/>
            <w:hideMark/>
          </w:tcPr>
          <w:p>
            <w:pPr>
              <w:spacing w:lineRule="auto" w:line="240" w:after="0" w:beforeAutospacing="0" w:afterAutospacing="0"/>
              <w:jc w:val="center"/>
              <w:rPr>
                <w:rFonts w:ascii="Times New Roman" w:hAnsi="Times New Roman"/>
                <w:color w:val="000000"/>
                <w:sz w:val="24"/>
                <w:szCs w:val="24"/>
                <w:lang w:val="uk-UA" w:eastAsia="uk-UA"/>
              </w:rPr>
            </w:pPr>
            <w:r>
              <w:rPr>
                <w:rFonts w:ascii="Times New Roman" w:hAnsi="Times New Roman"/>
                <w:sz w:val="24"/>
                <w:szCs w:val="24"/>
              </w:rPr>
              <w:t>BILLIONAIRE</w:t>
            </w:r>
          </w:p>
        </w:tc>
        <w:tc>
          <w:tcPr>
            <w:tcW w:w="4677" w:type="dxa"/>
            <w:tcBorders>
              <w:top w:val="nil"/>
              <w:left w:val="nil"/>
              <w:bottom w:val="single" w:sz="4" w:space="0" w:shadow="0" w:frame="0"/>
              <w:right w:val="nil"/>
            </w:tcBorders>
            <w:shd w:val="clear" w:color="000000" w:fill="FFFFFF"/>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«ІнтерКонтиненталь</w:t>
            </w:r>
            <w:r>
              <w:rPr>
                <w:rFonts w:ascii="Times New Roman" w:hAnsi="Times New Roman"/>
                <w:color w:val="0070C0"/>
                <w:lang w:eastAsia="uk-UA"/>
              </w:rPr>
              <w:t>–</w:t>
            </w:r>
            <w:r>
              <w:rPr>
                <w:rFonts w:ascii="Times New Roman" w:hAnsi="Times New Roman"/>
                <w:color w:val="000000"/>
                <w:lang w:eastAsia="uk-UA"/>
              </w:rPr>
              <w:t>Київ»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13.</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lang w:eastAsia="uk-UA"/>
              </w:rPr>
              <w:t>SL Kyiv</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ind w:right="-106"/>
              <w:rPr>
                <w:rFonts w:ascii="Times New Roman" w:hAnsi="Times New Roman"/>
                <w:color w:val="000000"/>
                <w:lang w:val="uk-UA" w:eastAsia="uk-UA"/>
              </w:rPr>
            </w:pPr>
            <w:r>
              <w:rPr>
                <w:rFonts w:ascii="Times New Roman" w:hAnsi="Times New Roman"/>
                <w:color w:val="000000"/>
                <w:lang w:val="en-US" w:eastAsia="uk-UA"/>
              </w:rPr>
              <w:t>«FAIRMONT GRAND HOTEL KYIV»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14.</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FAVBET CASINO</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en-US" w:eastAsia="uk-UA"/>
              </w:rPr>
              <w:t>«MERCURE KYIV CONGRESS»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15.</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БП</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FAVBET</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«MERCURE KYIV CONGRESS»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16.</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«АМАРАНТ»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17.</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«БРАТИСЛАВА»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18.</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en-US" w:eastAsia="uk-UA"/>
              </w:rPr>
              <w:t>GOLDEN GATE/Golden Gate Голден Гейт/GOLDEN GATE CASINO/GG</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«ГОЛОСІЇВСЬКИЙ»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19.</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«ДНІПРО» (м. Київ)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20.</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Favbet гральні автомати</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«IBIS Київ Залізничний вокзал» (м. Київ)</w:t>
            </w:r>
          </w:p>
        </w:tc>
      </w:tr>
      <w:tr>
        <w:trPr>
          <w:trHeight w:hRule="atLeast" w:val="300"/>
        </w:trPr>
        <w:tc>
          <w:tcPr>
            <w:tcW w:w="9634" w:type="dxa"/>
            <w:gridSpan w:val="4"/>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Кіровоградська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21.</w:t>
            </w:r>
          </w:p>
        </w:tc>
        <w:tc>
          <w:tcPr>
            <w:tcW w:w="16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835"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677"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«ЄЛИСАВЕТГРАД» </w:t>
            </w:r>
            <w:r>
              <w:rPr>
                <w:rFonts w:ascii="Times New Roman" w:hAnsi="Times New Roman"/>
                <w:color w:val="000000"/>
                <w:lang w:eastAsia="uk-UA"/>
              </w:rPr>
              <w:t>(м. Кропивницький)</w:t>
            </w:r>
          </w:p>
        </w:tc>
      </w:tr>
      <w:tr>
        <w:trPr>
          <w:trHeight w:hRule="atLeast" w:val="300"/>
        </w:trPr>
        <w:tc>
          <w:tcPr>
            <w:tcW w:w="9634" w:type="dxa"/>
            <w:gridSpan w:val="4"/>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Луганська область (0)</w:t>
            </w:r>
          </w:p>
        </w:tc>
      </w:tr>
    </w:tbl>
    <w:p>
      <w:pPr>
        <w:rPr>
          <w:lang w:val="uk-UA"/>
        </w:rPr>
      </w:pPr>
    </w:p>
    <w:p>
      <w:pPr>
        <w:rPr>
          <w:lang w:val="uk-UA"/>
        </w:rPr>
      </w:pPr>
    </w:p>
    <w:p>
      <w:pPr>
        <w:spacing w:after="0" w:beforeAutospacing="0" w:afterAutospacing="0"/>
        <w:jc w:val="right"/>
        <w:rPr>
          <w:rFonts w:ascii="Times New Roman" w:hAnsi="Times New Roman"/>
          <w:i w:val="1"/>
          <w:iCs w:val="1"/>
          <w:sz w:val="28"/>
          <w:szCs w:val="28"/>
          <w:lang w:val="uk-UA"/>
        </w:rPr>
      </w:pPr>
      <w:r>
        <w:rPr>
          <w:rFonts w:ascii="Times New Roman" w:hAnsi="Times New Roman"/>
          <w:i w:val="1"/>
          <w:iCs w:val="1"/>
          <w:sz w:val="28"/>
          <w:szCs w:val="28"/>
          <w:lang w:val="uk-UA"/>
        </w:rPr>
        <w:t>продовження таблиці 11</w:t>
      </w:r>
    </w:p>
    <w:tbl>
      <w:tblPr>
        <w:tblW w:w="9747" w:type="dxa"/>
        <w:tblLook w:val="04A0"/>
      </w:tblPr>
      <w:tblGrid/>
      <w:tr>
        <w:trPr>
          <w:trHeight w:hRule="atLeast" w:val="300"/>
        </w:trPr>
        <w:tc>
          <w:tcPr>
            <w:tcW w:w="520"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з/п</w:t>
            </w:r>
          </w:p>
        </w:tc>
        <w:tc>
          <w:tcPr>
            <w:tcW w:w="1960"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 xml:space="preserve">Вид грального закладу </w:t>
            </w:r>
          </w:p>
          <w:p>
            <w:pPr>
              <w:spacing w:lineRule="auto" w:line="240" w:after="0" w:beforeAutospacing="0" w:afterAutospacing="0"/>
              <w:jc w:val="center"/>
              <w:rPr>
                <w:rFonts w:ascii="Times New Roman" w:hAnsi="Times New Roman"/>
                <w:color w:val="000000"/>
                <w:lang w:val="uk-UA" w:eastAsia="uk-UA"/>
              </w:rPr>
            </w:pPr>
          </w:p>
        </w:tc>
        <w:tc>
          <w:tcPr>
            <w:tcW w:w="290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Бренд організатора азартних ігор</w:t>
            </w:r>
          </w:p>
        </w:tc>
        <w:tc>
          <w:tcPr>
            <w:tcW w:w="4365"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Місце розташування грального закладу</w:t>
            </w:r>
          </w:p>
        </w:tc>
      </w:tr>
      <w:tr>
        <w:trPr>
          <w:gridAfter w:val="1"/>
          <w:wAfter w:w="113" w:type="dxa"/>
          <w:trHeight w:hRule="atLeast" w:val="300"/>
        </w:trPr>
        <w:tc>
          <w:tcPr>
            <w:tcW w:w="9634" w:type="dxa"/>
            <w:gridSpan w:val="4"/>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Львівська область (6 ЗГА, 1 ГЗК):</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22.</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«СУПУТНИК»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23.</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Royal Club</w:t>
            </w: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«ВОЛТЕР»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24.</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«Соната»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25.</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«ЦІСАР» (м. Львів)</w:t>
            </w:r>
          </w:p>
        </w:tc>
      </w:tr>
      <w:tr>
        <w:trPr>
          <w:gridAfter w:val="1"/>
          <w:wAfter w:w="113" w:type="dxa"/>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26.</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25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«ДЖЕМ» (м. Львів)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27.</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restart"/>
            <w:tcBorders>
              <w:top w:val="single" w:sz="4" w:space="0" w:shadow="0" w:frame="0"/>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single" w:sz="4" w:space="0" w:shadow="0" w:frame="0"/>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«ЛЬВІВ» (м. Львів)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28.</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ГЗК</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«Гранд Готель» </w:t>
            </w:r>
            <w:r>
              <w:rPr>
                <w:rFonts w:ascii="Times New Roman" w:hAnsi="Times New Roman"/>
                <w:color w:val="000000"/>
                <w:lang w:eastAsia="uk-UA"/>
              </w:rPr>
              <w:t>(м. Львів)</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Миколаївська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29.</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000000" w:fill="FFFFFF"/>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000000" w:fill="FFFFFF"/>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«GREEN CITY» (м. Миколаїв)</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Одеська область (2 ЗГА, 1 ГЗК):</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30.</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ГЗК</w:t>
            </w:r>
          </w:p>
        </w:tc>
        <w:tc>
          <w:tcPr>
            <w:tcW w:w="2902" w:type="dxa"/>
            <w:vMerge w:val="restart"/>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«Гагарін» </w:t>
            </w:r>
            <w:r>
              <w:rPr>
                <w:rFonts w:ascii="Times New Roman" w:hAnsi="Times New Roman"/>
                <w:color w:val="000000"/>
                <w:lang w:eastAsia="uk-UA"/>
              </w:rPr>
              <w:t>(м. Одеса)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31.</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vMerge w:val="continue"/>
            <w:tcBorders>
              <w:top w:val="nil"/>
              <w:left w:val="nil"/>
              <w:bottom w:val="single" w:sz="4" w:space="0" w:shadow="0" w:frame="0"/>
              <w:right w:val="nil"/>
            </w:tcBorders>
            <w:vAlign w:val="center"/>
            <w:hideMark/>
          </w:tcPr>
          <w:p>
            <w:pPr>
              <w:spacing w:lineRule="auto" w:line="240" w:after="0" w:beforeAutospacing="0" w:afterAutospacing="0"/>
              <w:rPr>
                <w:rFonts w:ascii="Times New Roman" w:hAnsi="Times New Roman"/>
                <w:color w:val="000000"/>
                <w:lang w:val="uk-UA" w:eastAsia="uk-UA"/>
              </w:rPr>
            </w:pP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«Пасаж» (м. Одеса)</w:t>
            </w:r>
          </w:p>
        </w:tc>
      </w:tr>
      <w:tr>
        <w:trPr>
          <w:trHeight w:hRule="atLeast" w:val="31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32.</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WINBOSS «ГРАЛЬНІ АВТОМАТИ»</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«Чорне море» (м. Одеса)</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Полтавська (1 ЗГА, 1 ГЗК):</w:t>
            </w:r>
          </w:p>
        </w:tc>
      </w:tr>
      <w:tr>
        <w:trPr>
          <w:trHeight w:hRule="atLeast" w:val="52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33.</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ГЗК</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lang w:val="en-US" w:eastAsia="uk-UA"/>
              </w:rPr>
              <w:t>GOLDEN GATE/Golden Gate Голден Гейт/GOLDEN GATE CASINO/GG</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«Палаццо» (</w:t>
            </w:r>
            <w:r>
              <w:rPr>
                <w:rFonts w:ascii="Times New Roman" w:hAnsi="Times New Roman"/>
                <w:color w:val="000000"/>
                <w:lang w:eastAsia="uk-UA"/>
              </w:rPr>
              <w:t>м. Полтава)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34.</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4444</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 xml:space="preserve">«КРЕМІНЬ» </w:t>
            </w:r>
            <w:r>
              <w:rPr>
                <w:rFonts w:ascii="Times New Roman" w:hAnsi="Times New Roman"/>
                <w:color w:val="000000"/>
                <w:lang w:eastAsia="uk-UA"/>
              </w:rPr>
              <w:t>(м. Кременчук)</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Рівненська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35.</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«МИР» (м. Рівне)</w:t>
            </w:r>
          </w:p>
        </w:tc>
      </w:tr>
      <w:tr>
        <w:trPr>
          <w:trHeight w:hRule="atLeast" w:val="21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Сумська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36.</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«Воскресенський» (</w:t>
            </w:r>
            <w:r>
              <w:rPr>
                <w:rFonts w:ascii="Times New Roman" w:hAnsi="Times New Roman"/>
                <w:color w:val="000000"/>
                <w:lang w:eastAsia="uk-UA"/>
              </w:rPr>
              <w:t>м. Суми)</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Тернопільська область (0)</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Харківська область (4 ЗГА):</w:t>
            </w:r>
          </w:p>
        </w:tc>
      </w:tr>
      <w:tr>
        <w:trPr>
          <w:trHeight w:hRule="atLeast" w:val="28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37.</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lang w:eastAsia="uk-UA"/>
              </w:rPr>
              <w:t>SlotsGames *</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«ТУРИСТ» (м. Харків)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38.</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WIN</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«Vlaves» (м. Харків)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39.</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 xml:space="preserve">«КІРОФФ»  («KIROFF HOTEL») (м. Харків)</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40.</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GOLDEN BONUS</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«KASKAD» (м. Харків)</w:t>
            </w:r>
          </w:p>
        </w:tc>
      </w:tr>
      <w:tr>
        <w:trPr>
          <w:trHeight w:hRule="atLeast" w:val="255"/>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Херсонська область (0)</w:t>
            </w:r>
          </w:p>
        </w:tc>
      </w:tr>
      <w:tr>
        <w:trPr>
          <w:trHeight w:hRule="atLeast" w:val="24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Хмельницька область (1 ЗГА):</w:t>
            </w:r>
          </w:p>
        </w:tc>
      </w:tr>
      <w:tr>
        <w:trPr>
          <w:trHeight w:hRule="atLeast" w:val="300"/>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41.</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F</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«ЛИБІДЬ-ПЛАЗА (м. Хмельницький)</w:t>
            </w:r>
          </w:p>
        </w:tc>
      </w:tr>
      <w:tr>
        <w:trPr>
          <w:trHeight w:hRule="atLeast" w:val="24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Черкаська область (0)</w:t>
            </w:r>
          </w:p>
        </w:tc>
      </w:tr>
      <w:tr>
        <w:trPr>
          <w:trHeight w:hRule="atLeast" w:val="27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Чернівецька область (2 ЗГА):</w:t>
            </w:r>
          </w:p>
        </w:tc>
      </w:tr>
      <w:tr>
        <w:trPr>
          <w:trHeight w:hRule="atLeast" w:val="255"/>
        </w:trPr>
        <w:tc>
          <w:tcPr>
            <w:tcW w:w="52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42.</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Royal Club</w:t>
            </w:r>
          </w:p>
        </w:tc>
        <w:tc>
          <w:tcPr>
            <w:tcW w:w="4365" w:type="dxa"/>
            <w:gridSpan w:val="2"/>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lang w:eastAsia="uk-UA"/>
              </w:rPr>
              <w:t>«БУКОВИНА» (</w:t>
            </w:r>
            <w:r>
              <w:rPr>
                <w:rFonts w:ascii="Times New Roman" w:hAnsi="Times New Roman"/>
                <w:color w:val="000000"/>
                <w:lang w:eastAsia="uk-UA"/>
              </w:rPr>
              <w:t>м. Чернівці)</w:t>
            </w:r>
          </w:p>
        </w:tc>
      </w:tr>
      <w:tr>
        <w:trPr>
          <w:trHeight w:hRule="atLeast" w:val="270"/>
        </w:trPr>
        <w:tc>
          <w:tcPr>
            <w:tcW w:w="520" w:type="dxa"/>
            <w:tcBorders>
              <w:top w:val="nil"/>
              <w:left w:val="nil"/>
              <w:bottom w:val="single" w:sz="4" w:space="0" w:shadow="0" w:frame="0"/>
              <w:right w:val="nil"/>
            </w:tcBorders>
            <w:shd w:val="clear" w:color="auto" w:fill="auto"/>
            <w:noWrap/>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uk-UA" w:eastAsia="uk-UA"/>
              </w:rPr>
              <w:t>43.</w:t>
            </w:r>
          </w:p>
        </w:tc>
        <w:tc>
          <w:tcPr>
            <w:tcW w:w="1960"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eastAsia="uk-UA"/>
              </w:rPr>
              <w:t>ЗГА</w:t>
            </w:r>
          </w:p>
        </w:tc>
        <w:tc>
          <w:tcPr>
            <w:tcW w:w="2902" w:type="dxa"/>
            <w:tcBorders>
              <w:top w:val="nil"/>
              <w:left w:val="nil"/>
              <w:bottom w:val="single" w:sz="4" w:space="0" w:shadow="0" w:frame="0"/>
              <w:right w:val="nil"/>
            </w:tcBorders>
            <w:shd w:val="clear" w:color="auto" w:fill="auto"/>
            <w:vAlign w:val="center"/>
            <w:hideMark/>
          </w:tcPr>
          <w:p>
            <w:pPr>
              <w:spacing w:lineRule="auto" w:line="240" w:after="0" w:beforeAutospacing="0" w:afterAutospacing="0"/>
              <w:jc w:val="center"/>
              <w:rPr>
                <w:rFonts w:ascii="Times New Roman" w:hAnsi="Times New Roman"/>
                <w:color w:val="000000"/>
                <w:lang w:val="uk-UA" w:eastAsia="uk-UA"/>
              </w:rPr>
            </w:pPr>
            <w:r>
              <w:rPr>
                <w:rFonts w:ascii="Times New Roman" w:hAnsi="Times New Roman"/>
                <w:color w:val="000000"/>
                <w:lang w:val="en-US" w:eastAsia="uk-UA"/>
              </w:rPr>
              <w:t>F</w:t>
            </w:r>
          </w:p>
        </w:tc>
        <w:tc>
          <w:tcPr>
            <w:tcW w:w="4365" w:type="dxa"/>
            <w:gridSpan w:val="2"/>
            <w:tcBorders>
              <w:top w:val="nil"/>
              <w:left w:val="nil"/>
              <w:bottom w:val="single" w:sz="4" w:space="0" w:shadow="0" w:frame="0"/>
              <w:right w:val="nil"/>
            </w:tcBorders>
            <w:shd w:val="clear" w:color="auto" w:fill="auto"/>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en-US" w:eastAsia="uk-UA"/>
              </w:rPr>
              <w:t>«HOTEL GRAND ROYAL» (м. Чернівці)</w:t>
            </w:r>
          </w:p>
        </w:tc>
      </w:tr>
      <w:tr>
        <w:trPr>
          <w:trHeight w:hRule="atLeast" w:val="300"/>
        </w:trPr>
        <w:tc>
          <w:tcPr>
            <w:tcW w:w="9747" w:type="dxa"/>
            <w:gridSpan w:val="5"/>
            <w:tcBorders>
              <w:top w:val="single" w:sz="4" w:space="0" w:shadow="0" w:frame="0"/>
              <w:left w:val="nil"/>
              <w:bottom w:val="single" w:sz="4" w:space="0" w:shadow="0" w:frame="0"/>
              <w:right w:val="nil"/>
            </w:tcBorders>
            <w:shd w:val="clear" w:color="000000" w:fill="E4EDEB"/>
            <w:noWrap/>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Чернігівська область (0)</w:t>
            </w:r>
          </w:p>
        </w:tc>
      </w:tr>
      <w:tr>
        <w:trPr>
          <w:trHeight w:hRule="atLeast" w:val="285"/>
        </w:trPr>
        <w:tc>
          <w:tcPr>
            <w:tcW w:w="9747" w:type="dxa"/>
            <w:gridSpan w:val="5"/>
            <w:tcBorders>
              <w:top w:val="single" w:sz="4" w:space="0" w:shadow="0" w:frame="0"/>
              <w:left w:val="nil"/>
              <w:bottom w:val="single" w:sz="4" w:space="0" w:shadow="0" w:frame="0"/>
              <w:right w:val="nil"/>
            </w:tcBorders>
            <w:shd w:val="clear" w:color="000000" w:fill="E4EDEB"/>
            <w:vAlign w:val="center"/>
            <w:hideMark/>
          </w:tcPr>
          <w:p>
            <w:pPr>
              <w:spacing w:lineRule="auto" w:line="240" w:after="0" w:beforeAutospacing="0" w:afterAutospacing="0"/>
              <w:rPr>
                <w:rFonts w:ascii="Times New Roman" w:hAnsi="Times New Roman"/>
                <w:color w:val="000000"/>
                <w:lang w:val="uk-UA" w:eastAsia="uk-UA"/>
              </w:rPr>
            </w:pPr>
            <w:r>
              <w:rPr>
                <w:rFonts w:ascii="Times New Roman" w:hAnsi="Times New Roman"/>
                <w:color w:val="000000"/>
                <w:lang w:val="uk-UA" w:eastAsia="uk-UA"/>
              </w:rPr>
              <w:t>АР Крим (-) та м. Севастополь (-)</w:t>
            </w:r>
          </w:p>
        </w:tc>
      </w:tr>
    </w:tbl>
    <w:p>
      <w:pPr>
        <w:pStyle w:val="P8"/>
        <w:widowControl w:val="1"/>
        <w:suppressLineNumbers w:val="1"/>
        <w:jc w:val="both"/>
        <w:rPr>
          <w:rFonts w:ascii="Times New Roman" w:hAnsi="Times New Roman"/>
          <w:sz w:val="16"/>
          <w:szCs w:val="16"/>
        </w:rPr>
      </w:pPr>
    </w:p>
    <w:p>
      <w:pPr>
        <w:spacing w:lineRule="auto" w:line="240" w:after="0" w:beforeAutospacing="0" w:afterAutospacing="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ЗГА – зал гральних автоматів; ГЗК – гральний заклад казино; БП </w:t>
      </w:r>
      <w:r>
        <w:rPr>
          <w:rFonts w:ascii="Times New Roman" w:hAnsi="Times New Roman"/>
          <w:sz w:val="24"/>
          <w:szCs w:val="24"/>
          <w:shd w:val="clear" w:color="auto" w:fill="FFFFFF"/>
        </w:rPr>
        <w:t>–</w:t>
      </w:r>
      <w:r>
        <w:rPr>
          <w:rFonts w:ascii="Times New Roman" w:hAnsi="Times New Roman"/>
          <w:sz w:val="24"/>
          <w:szCs w:val="24"/>
          <w:shd w:val="clear" w:color="auto" w:fill="FFFFFF"/>
          <w:lang w:val="uk-UA"/>
        </w:rPr>
        <w:t xml:space="preserve"> букмекерський пункт.</w:t>
      </w:r>
    </w:p>
    <w:p>
      <w:pPr>
        <w:pStyle w:val="P8"/>
        <w:widowControl w:val="1"/>
        <w:suppressLineNumbers w:val="1"/>
        <w:jc w:val="both"/>
        <w:rPr>
          <w:rFonts w:ascii="Times New Roman" w:hAnsi="Times New Roman"/>
          <w:szCs w:val="24"/>
        </w:rPr>
      </w:pPr>
    </w:p>
    <w:p>
      <w:pPr>
        <w:spacing w:lineRule="auto" w:line="240" w:after="0" w:beforeAutospacing="0" w:afterAutospacing="0"/>
        <w:ind w:firstLine="567"/>
        <w:jc w:val="both"/>
        <w:rPr>
          <w:rFonts w:ascii="Times New Roman" w:hAnsi="Times New Roman"/>
          <w:b w:val="1"/>
          <w:bCs w:val="1"/>
          <w:sz w:val="28"/>
          <w:szCs w:val="28"/>
          <w:lang w:val="uk-UA"/>
        </w:rPr>
      </w:pPr>
      <w:bookmarkStart w:id="53" w:name="_Hlk133308436"/>
      <w:bookmarkStart w:id="54" w:name="_Hlk162279543"/>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b w:val="1"/>
          <w:bCs w:val="1"/>
          <w:sz w:val="28"/>
          <w:szCs w:val="28"/>
          <w:lang w:val="uk-UA"/>
        </w:rPr>
      </w:pPr>
      <w:r>
        <w:rPr>
          <w:rFonts w:ascii="Times New Roman" w:hAnsi="Times New Roman"/>
          <w:b w:val="1"/>
          <w:bCs w:val="1"/>
          <w:sz w:val="28"/>
          <w:szCs w:val="28"/>
          <w:lang w:val="uk-UA"/>
        </w:rPr>
        <w:t>2) Організатори азартних ігор, які здійснюють діяльність у мережі Інтернет (азартні ігри онлайн)</w:t>
      </w:r>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Інформація щодо суб’єктів господарювання, які здійснювали організацію та проведення азартних ігор в мережі Інтернет (але не виключно):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i w:val="1"/>
          <w:bCs w:val="1"/>
          <w:iCs w:val="1"/>
          <w:sz w:val="28"/>
          <w:szCs w:val="28"/>
          <w:lang w:val="uk-UA"/>
        </w:rPr>
        <w:t>станом на початок 2023 року (на 01.01.2023)</w:t>
      </w:r>
      <w:r>
        <w:rPr>
          <w:rFonts w:ascii="Times New Roman" w:hAnsi="Times New Roman"/>
          <w:sz w:val="28"/>
          <w:szCs w:val="28"/>
          <w:lang w:val="uk-UA"/>
        </w:rPr>
        <w:t xml:space="preserve"> – налічувалося 14 суб’єктів господарювання, які здійснювали організацію та проведення азартних ігор у мережі Інтернет (але не виключно) на 18 вебсайтах та 5 мобільних додатках відповідно до таких ліцензій (17):</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4 </w:t>
      </w:r>
      <w:r>
        <w:rPr>
          <w:rFonts w:ascii="Times New Roman" w:hAnsi="Times New Roman"/>
          <w:sz w:val="28"/>
          <w:szCs w:val="28"/>
          <w:shd w:val="clear" w:color="auto" w:fill="FFFFFF"/>
          <w:lang w:val="uk-UA"/>
        </w:rPr>
        <w:t>ліцензії на провадження діяльності з організації та проведення букмекерської діяльності; здійснювали діяльність на 3 вебсайтах</w:t>
      </w:r>
      <w:r>
        <w:rPr>
          <w:rFonts w:ascii="Times New Roman" w:hAnsi="Times New Roman"/>
          <w:sz w:val="28"/>
          <w:szCs w:val="28"/>
          <w:lang w:val="uk-UA"/>
        </w:rPr>
        <w:t xml:space="preserve">; </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3 ліцензії на провадження діяльності з організації та проведення азартних ігор у покер у мережі Інтернет; здійснювали діяльність на </w:t>
        <w:br w:type="textWrapping"/>
        <w:t>3 вебсайтах</w:t>
      </w:r>
      <w:r>
        <w:rPr>
          <w:rFonts w:ascii="Times New Roman" w:hAnsi="Times New Roman"/>
          <w:sz w:val="28"/>
          <w:szCs w:val="28"/>
          <w:lang w:val="uk-UA"/>
        </w:rPr>
        <w:t>;</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12 ліцензій на провадження діяльності з організації та проведення азартних ігор казино у мережі Інтернет; здійснювали діяльність на </w:t>
        <w:br w:type="textWrapping"/>
        <w:t>12 вебсайтах та 5 мобільних додатках.</w:t>
      </w:r>
    </w:p>
    <w:p>
      <w:pPr>
        <w:pStyle w:val="P2"/>
        <w:spacing w:lineRule="auto" w:line="240" w:after="0" w:beforeAutospacing="0" w:afterAutospacing="0"/>
        <w:ind w:firstLine="567" w:left="0"/>
        <w:jc w:val="both"/>
        <w:rPr>
          <w:rFonts w:ascii="Times New Roman" w:hAnsi="Times New Roman"/>
          <w:sz w:val="18"/>
          <w:szCs w:val="18"/>
          <w:lang w:val="uk-UA"/>
        </w:rPr>
      </w:pP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Слід зазначити, що вебсайти VBET.UA, favbet.ua використовувалися у різних видах діяльності в мережі Інтернет. Таким чином, загалом (без розподілу використання вебсайтів та мобільних додатків додатково за кожним видом ліцензій) станом на 01.01.2023 використовувалося</w:t>
      </w:r>
      <w:r>
        <w:rPr>
          <w:rFonts w:ascii="Times New Roman" w:hAnsi="Times New Roman"/>
          <w:b w:val="1"/>
          <w:bCs w:val="1"/>
          <w:sz w:val="28"/>
          <w:szCs w:val="28"/>
          <w:lang w:val="uk-UA"/>
        </w:rPr>
        <w:t xml:space="preserve"> 15 вебсайтів та 5 мобільних додатків</w:t>
      </w:r>
      <w:r>
        <w:rPr>
          <w:rFonts w:ascii="Times New Roman" w:hAnsi="Times New Roman"/>
          <w:sz w:val="28"/>
          <w:szCs w:val="28"/>
          <w:lang w:val="uk-UA"/>
        </w:rPr>
        <w:t>.</w:t>
      </w:r>
    </w:p>
    <w:p>
      <w:pPr>
        <w:pStyle w:val="P2"/>
        <w:spacing w:lineRule="auto" w:line="240" w:after="0" w:beforeAutospacing="0" w:afterAutospacing="0"/>
        <w:ind w:firstLine="1002" w:left="0"/>
        <w:jc w:val="both"/>
        <w:rPr>
          <w:rFonts w:ascii="Times New Roman" w:hAnsi="Times New Roman"/>
          <w:sz w:val="28"/>
          <w:szCs w:val="28"/>
          <w:lang w:val="uk-UA"/>
        </w:rPr>
      </w:pP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Протягом 2023 року анульовано 4 ліцензії трьом суб’єктам господарювання та видано 7 ліцензій п’ятьом новим суб’єктам господарювання та одному діючому – </w:t>
      </w:r>
      <w:r>
        <w:rPr>
          <w:rFonts w:ascii="Times New Roman" w:hAnsi="Times New Roman"/>
          <w:sz w:val="28"/>
          <w:szCs w:val="28"/>
          <w:lang w:val="uk-UA" w:eastAsia="ru-RU"/>
        </w:rPr>
        <w:t>ТОВ «СЛОТС Ю.ЕЙ», який</w:t>
      </w:r>
      <w:r>
        <w:rPr>
          <w:rFonts w:ascii="Times New Roman" w:hAnsi="Times New Roman"/>
          <w:sz w:val="28"/>
          <w:szCs w:val="28"/>
          <w:lang w:val="uk-UA"/>
        </w:rPr>
        <w:t xml:space="preserve"> отримав ще одну ліцензію для здійснення діяльності під другим брендом; </w:t>
      </w:r>
    </w:p>
    <w:p>
      <w:pPr>
        <w:spacing w:lineRule="auto" w:line="240" w:after="0" w:beforeAutospacing="0" w:afterAutospacing="0"/>
        <w:ind w:firstLine="567"/>
        <w:jc w:val="both"/>
        <w:rPr>
          <w:rFonts w:ascii="Times New Roman" w:hAnsi="Times New Roman"/>
          <w:b w:val="1"/>
          <w:i w:val="1"/>
          <w:bCs w:val="1"/>
          <w:iCs w:val="1"/>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i w:val="1"/>
          <w:bCs w:val="1"/>
          <w:iCs w:val="1"/>
          <w:sz w:val="28"/>
          <w:szCs w:val="28"/>
          <w:lang w:val="uk-UA"/>
        </w:rPr>
        <w:t>станом на початок 2024 року (на 01.01.2024)</w:t>
      </w:r>
      <w:r>
        <w:rPr>
          <w:rFonts w:ascii="Times New Roman" w:hAnsi="Times New Roman"/>
          <w:sz w:val="28"/>
          <w:szCs w:val="28"/>
          <w:lang w:val="uk-UA"/>
        </w:rPr>
        <w:t xml:space="preserve"> – налічувалося 16 суб’єктів господарювання, які здійснювали організацію та проведення азартних ігор у мережі Інтернет (але не виключно) на 21 вебсайті та 13 мобільних додатках відповідно до таких ліцензій (21):</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3 </w:t>
      </w:r>
      <w:r>
        <w:rPr>
          <w:rFonts w:ascii="Times New Roman" w:hAnsi="Times New Roman"/>
          <w:sz w:val="28"/>
          <w:szCs w:val="28"/>
          <w:shd w:val="clear" w:color="auto" w:fill="FFFFFF"/>
          <w:lang w:val="uk-UA"/>
        </w:rPr>
        <w:t xml:space="preserve">ліцензії на провадження діяльності з організації та проведення букмекерської діяльності, здійснювали діяльність на 3 вебсайтах </w:t>
      </w:r>
      <w:r>
        <w:rPr>
          <w:rFonts w:ascii="Times New Roman" w:hAnsi="Times New Roman"/>
          <w:sz w:val="28"/>
          <w:szCs w:val="28"/>
          <w:lang w:val="uk-UA"/>
        </w:rPr>
        <w:t xml:space="preserve">та </w:t>
        <w:br w:type="textWrapping"/>
        <w:t xml:space="preserve">2 мобільних додатках; </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2 ліцензії на провадження діяльності з організації та проведення азартних ігор у покер у мережі Інтернет, здійснювали діяльність на </w:t>
        <w:br w:type="textWrapping"/>
        <w:t xml:space="preserve">2 вебсайтах </w:t>
      </w:r>
      <w:r>
        <w:rPr>
          <w:rFonts w:ascii="Times New Roman" w:hAnsi="Times New Roman"/>
          <w:sz w:val="28"/>
          <w:szCs w:val="28"/>
          <w:lang w:val="uk-UA"/>
        </w:rPr>
        <w:t>та 1 мобільному додатку;</w:t>
      </w:r>
    </w:p>
    <w:p>
      <w:pPr>
        <w:pStyle w:val="P2"/>
        <w:numPr>
          <w:ilvl w:val="0"/>
          <w:numId w:val="44"/>
        </w:num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16 ліцензій на провадження діяльності з організації та проведення азартних ігор казино у мережі Інтернет, здійснювали діяльність на </w:t>
        <w:br w:type="textWrapping"/>
        <w:t>16 вебсайтах та 10 мобільних додатках.</w:t>
      </w: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Слід зазначити, що вебсайти VBET.UA, favbet.ua та ggbet.ua, а також мобільні додатки VBET та GGBET.UA використовувалися у різних видах діяльності в мережі Інтернет.</w:t>
      </w:r>
      <w:r>
        <w:t xml:space="preserve"> </w:t>
      </w:r>
      <w:r>
        <w:rPr>
          <w:rFonts w:ascii="Times New Roman" w:hAnsi="Times New Roman"/>
          <w:sz w:val="28"/>
          <w:szCs w:val="28"/>
          <w:lang w:val="uk-UA"/>
        </w:rPr>
        <w:t xml:space="preserve">Таким чином, загалом (без розподілу використання вебсайтів та мобільних додатків додатково за кожним видом ліцензій) станом на 01.01.2024 використовувалося </w:t>
      </w:r>
      <w:r>
        <w:rPr>
          <w:rFonts w:ascii="Times New Roman" w:hAnsi="Times New Roman"/>
          <w:b w:val="1"/>
          <w:bCs w:val="1"/>
          <w:sz w:val="28"/>
          <w:szCs w:val="28"/>
          <w:lang w:val="uk-UA"/>
        </w:rPr>
        <w:t>17 вебсайтів та 10 мобільних додатків</w:t>
      </w:r>
      <w:r>
        <w:rPr>
          <w:rFonts w:ascii="Times New Roman" w:hAnsi="Times New Roman"/>
          <w:sz w:val="28"/>
          <w:szCs w:val="28"/>
          <w:lang w:val="uk-UA"/>
        </w:rPr>
        <w:t xml:space="preserve">. </w:t>
      </w:r>
    </w:p>
    <w:p>
      <w:pPr>
        <w:pStyle w:val="P2"/>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У 2023 році </w:t>
      </w:r>
      <w:r>
        <w:rPr>
          <w:rFonts w:ascii="Times New Roman" w:hAnsi="Times New Roman"/>
          <w:sz w:val="28"/>
          <w:szCs w:val="28"/>
        </w:rPr>
        <w:t>ТОВАРИСТВО З ОБМЕЖЕНОЮ ВІДПОВІДАЛЬНІСТЮ «БУКМЕКЕРСЬКА КОМПАНІЯ «ФАВБЕТ»</w:t>
      </w:r>
      <w:r>
        <w:rPr>
          <w:rFonts w:ascii="Times New Roman" w:hAnsi="Times New Roman"/>
          <w:sz w:val="28"/>
          <w:szCs w:val="28"/>
          <w:lang w:val="uk-UA"/>
        </w:rPr>
        <w:t xml:space="preserve"> також здійснювало діяльність у </w:t>
      </w:r>
      <w:r>
        <w:rPr>
          <w:rFonts w:ascii="Times New Roman" w:hAnsi="Times New Roman"/>
          <w:sz w:val="28"/>
          <w:szCs w:val="28"/>
        </w:rPr>
        <w:t>букмекерськ</w:t>
      </w:r>
      <w:r>
        <w:rPr>
          <w:rFonts w:ascii="Times New Roman" w:hAnsi="Times New Roman"/>
          <w:sz w:val="28"/>
          <w:szCs w:val="28"/>
          <w:lang w:val="uk-UA"/>
        </w:rPr>
        <w:t>ому</w:t>
      </w:r>
      <w:r>
        <w:rPr>
          <w:rFonts w:ascii="Times New Roman" w:hAnsi="Times New Roman"/>
          <w:sz w:val="28"/>
          <w:szCs w:val="28"/>
        </w:rPr>
        <w:t xml:space="preserve"> пункт</w:t>
      </w:r>
      <w:r>
        <w:rPr>
          <w:rFonts w:ascii="Times New Roman" w:hAnsi="Times New Roman"/>
          <w:sz w:val="28"/>
          <w:szCs w:val="28"/>
          <w:lang w:val="uk-UA"/>
        </w:rPr>
        <w:t xml:space="preserve">і відповідно до виданої ліцензії </w:t>
      </w:r>
      <w:r>
        <w:rPr>
          <w:rFonts w:ascii="Times New Roman" w:hAnsi="Times New Roman"/>
          <w:sz w:val="28"/>
          <w:szCs w:val="28"/>
        </w:rPr>
        <w:t>на букмекерський пункт</w:t>
      </w:r>
      <w:r>
        <w:rPr>
          <w:rFonts w:ascii="Times New Roman" w:hAnsi="Times New Roman"/>
          <w:sz w:val="28"/>
          <w:szCs w:val="28"/>
          <w:lang w:val="uk-UA"/>
        </w:rPr>
        <w:t xml:space="preserve"> (рішення КРАІЛ від </w:t>
      </w:r>
      <w:r>
        <w:rPr>
          <w:rFonts w:ascii="Times New Roman" w:hAnsi="Times New Roman"/>
          <w:sz w:val="28"/>
          <w:szCs w:val="28"/>
        </w:rPr>
        <w:t>08.08.2023 № 120</w:t>
      </w:r>
      <w:r>
        <w:rPr>
          <w:rFonts w:ascii="Times New Roman" w:hAnsi="Times New Roman"/>
          <w:sz w:val="28"/>
          <w:szCs w:val="28"/>
          <w:lang w:val="uk-UA"/>
        </w:rPr>
        <w:t>).</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Інформація щодо організаторів азартних ігор,</w:t>
      </w:r>
      <w:r>
        <w:rPr>
          <w:rFonts w:ascii="Times New Roman" w:hAnsi="Times New Roman"/>
          <w:b w:val="1"/>
          <w:bCs w:val="1"/>
          <w:sz w:val="28"/>
          <w:szCs w:val="28"/>
          <w:lang w:val="uk-UA"/>
        </w:rPr>
        <w:t xml:space="preserve"> </w:t>
      </w:r>
      <w:r>
        <w:rPr>
          <w:rFonts w:ascii="Times New Roman" w:hAnsi="Times New Roman"/>
          <w:sz w:val="28"/>
          <w:szCs w:val="28"/>
          <w:lang w:val="uk-UA"/>
        </w:rPr>
        <w:t>які здійснювали діяльність у мережі Інтернет у період з 01.01.2023 по 01.01.2024 (тобто протягом 2023</w:t>
      </w:r>
      <w:r>
        <w:rPr>
          <w:rFonts w:ascii="Times New Roman" w:hAnsi="Times New Roman"/>
          <w:sz w:val="28"/>
          <w:szCs w:val="28"/>
          <w:lang w:val="en-US"/>
        </w:rPr>
        <w:t xml:space="preserve"> </w:t>
      </w:r>
      <w:r>
        <w:rPr>
          <w:rFonts w:ascii="Times New Roman" w:hAnsi="Times New Roman"/>
          <w:sz w:val="28"/>
          <w:szCs w:val="28"/>
          <w:lang w:val="uk-UA"/>
        </w:rPr>
        <w:t>р.), наведена у таблиці 12.</w:t>
      </w:r>
    </w:p>
    <w:p>
      <w:pPr>
        <w:spacing w:lineRule="auto" w:line="240" w:after="0" w:beforeAutospacing="0" w:afterAutospacing="0"/>
        <w:ind w:firstLine="567"/>
        <w:jc w:val="right"/>
        <w:rPr>
          <w:rFonts w:ascii="Times New Roman" w:hAnsi="Times New Roman"/>
          <w:sz w:val="28"/>
          <w:szCs w:val="28"/>
          <w:lang w:val="uk-UA"/>
        </w:rPr>
      </w:pPr>
      <w:bookmarkEnd w:id="53"/>
      <w:r>
        <w:rPr>
          <w:rFonts w:ascii="Times New Roman" w:hAnsi="Times New Roman"/>
          <w:sz w:val="28"/>
          <w:szCs w:val="28"/>
          <w:lang w:val="uk-UA"/>
        </w:rPr>
        <w:t>Таблиця 12</w:t>
      </w:r>
    </w:p>
    <w:p>
      <w:pPr>
        <w:spacing w:lineRule="auto" w:line="240" w:after="0" w:beforeAutospacing="0" w:afterAutospacing="0"/>
        <w:ind w:firstLine="567"/>
        <w:jc w:val="right"/>
        <w:rPr>
          <w:rFonts w:ascii="Times New Roman" w:hAnsi="Times New Roman"/>
          <w:sz w:val="28"/>
          <w:szCs w:val="28"/>
          <w:lang w:val="uk-UA"/>
        </w:rPr>
      </w:pPr>
      <w:r>
        <w:rPr>
          <w:rFonts w:ascii="Times New Roman" w:hAnsi="Times New Roman"/>
          <w:sz w:val="28"/>
          <w:szCs w:val="28"/>
          <w:lang w:val="uk-UA"/>
        </w:rPr>
        <w:t>За період з 01.01.2023 по 01.01.2024 (протягом 2023</w:t>
      </w:r>
      <w:r>
        <w:rPr>
          <w:rFonts w:ascii="Times New Roman" w:hAnsi="Times New Roman"/>
          <w:sz w:val="28"/>
          <w:szCs w:val="28"/>
          <w:lang w:val="en-US"/>
        </w:rPr>
        <w:t xml:space="preserve"> </w:t>
      </w:r>
      <w:r>
        <w:rPr>
          <w:rFonts w:ascii="Times New Roman" w:hAnsi="Times New Roman"/>
          <w:sz w:val="28"/>
          <w:szCs w:val="28"/>
          <w:lang w:val="uk-UA"/>
        </w:rPr>
        <w:t>р.)</w:t>
      </w:r>
    </w:p>
    <w:tbl>
      <w:tblPr>
        <w:tblW w:w="10067" w:type="dxa"/>
        <w:jc w:val="center"/>
        <w:tblLayout w:type="fixed"/>
        <w:tblLook w:val="04A0"/>
      </w:tblPr>
      <w:tblGrid/>
      <w:tr>
        <w:trPr>
          <w:trHeight w:hRule="atLeast" w:val="996"/>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63"/>
              <w:jc w:val="center"/>
              <w:rPr>
                <w:rFonts w:ascii="Times New Roman" w:hAnsi="Times New Roman"/>
                <w:bCs w:val="1"/>
                <w:lang w:val="uk-UA" w:eastAsia="ru-RU"/>
              </w:rPr>
            </w:pPr>
            <w:r>
              <w:rPr>
                <w:rFonts w:ascii="Times New Roman" w:hAnsi="Times New Roman"/>
                <w:bCs w:val="1"/>
                <w:lang w:val="uk-UA" w:eastAsia="ru-RU"/>
              </w:rPr>
              <w:t>№ з/п</w:t>
            </w:r>
          </w:p>
        </w:tc>
        <w:tc>
          <w:tcPr>
            <w:tcW w:w="2218"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ind w:right="-104"/>
              <w:rPr>
                <w:rFonts w:ascii="Times New Roman" w:hAnsi="Times New Roman"/>
                <w:bCs w:val="1"/>
                <w:lang w:val="uk-UA" w:eastAsia="ru-RU"/>
              </w:rPr>
            </w:pPr>
            <w:r>
              <w:rPr>
                <w:rFonts w:ascii="Times New Roman" w:hAnsi="Times New Roman"/>
                <w:bCs w:val="1"/>
                <w:lang w:val="uk-UA" w:eastAsia="ru-RU"/>
              </w:rPr>
              <w:t>Найменування організатора азартних ігор Бренд</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Рішення КРАІЛ* про видачу ліцензій (дата, номер), а також про зміни та анулювання</w:t>
            </w:r>
          </w:p>
        </w:tc>
        <w:tc>
          <w:tcPr>
            <w:tcW w:w="1701"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Вебсайт</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Мобільний додаток</w:t>
            </w:r>
          </w:p>
          <w:p>
            <w:pPr>
              <w:spacing w:lineRule="auto" w:line="240" w:after="0" w:beforeAutospacing="0" w:afterAutospacing="0"/>
              <w:jc w:val="center"/>
              <w:rPr>
                <w:rFonts w:ascii="Times New Roman" w:hAnsi="Times New Roman"/>
                <w:bCs w:val="1"/>
                <w:lang w:val="uk-UA" w:eastAsia="ru-RU"/>
              </w:rPr>
            </w:pP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hanging="119" w:right="-104"/>
              <w:jc w:val="center"/>
              <w:rPr>
                <w:rFonts w:ascii="Times New Roman" w:hAnsi="Times New Roman"/>
                <w:bCs w:val="1"/>
                <w:lang w:val="uk-UA" w:eastAsia="ru-RU"/>
              </w:rPr>
            </w:pPr>
            <w:r>
              <w:rPr>
                <w:rFonts w:ascii="Times New Roman" w:hAnsi="Times New Roman"/>
                <w:bCs w:val="1"/>
                <w:lang w:val="uk-UA" w:eastAsia="ru-RU"/>
              </w:rPr>
              <w:t>Букмекерський пункт</w:t>
            </w:r>
          </w:p>
          <w:p>
            <w:pPr>
              <w:spacing w:lineRule="auto" w:line="240" w:after="0" w:beforeAutospacing="0" w:afterAutospacing="0"/>
              <w:jc w:val="center"/>
              <w:rPr>
                <w:rFonts w:ascii="Times New Roman" w:hAnsi="Times New Roman"/>
                <w:bCs w:val="1"/>
                <w:lang w:val="uk-UA" w:eastAsia="ru-RU"/>
              </w:rPr>
            </w:pPr>
          </w:p>
        </w:tc>
      </w:tr>
      <w:tr>
        <w:trPr>
          <w:trHeight w:hRule="atLeast" w:val="22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bCs w:val="1"/>
                <w:lang w:val="uk-UA" w:eastAsia="ru-RU"/>
              </w:rPr>
            </w:pPr>
            <w:bookmarkStart w:id="55" w:name="_Hlk162424274"/>
            <w:r>
              <w:rPr>
                <w:rFonts w:ascii="Times New Roman" w:hAnsi="Times New Roman"/>
                <w:bCs w:val="1"/>
                <w:lang w:val="uk-UA" w:eastAsia="ru-RU"/>
              </w:rPr>
              <w:t>1</w:t>
            </w:r>
          </w:p>
        </w:tc>
        <w:tc>
          <w:tcPr>
            <w:tcW w:w="2218"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04"/>
              <w:jc w:val="center"/>
              <w:rPr>
                <w:rFonts w:ascii="Times New Roman" w:hAnsi="Times New Roman"/>
                <w:bCs w:val="1"/>
                <w:lang w:val="uk-UA" w:eastAsia="ru-RU"/>
              </w:rPr>
            </w:pPr>
            <w:r>
              <w:rPr>
                <w:rFonts w:ascii="Times New Roman" w:hAnsi="Times New Roman"/>
                <w:bCs w:val="1"/>
                <w:lang w:val="uk-UA" w:eastAsia="ru-RU"/>
              </w:rPr>
              <w:t>2</w:t>
            </w:r>
          </w:p>
        </w:tc>
        <w:tc>
          <w:tcPr>
            <w:tcW w:w="2554"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3</w:t>
            </w:r>
          </w:p>
        </w:tc>
        <w:tc>
          <w:tcPr>
            <w:tcW w:w="1701"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4</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5</w:t>
            </w: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right="-30"/>
              <w:jc w:val="center"/>
              <w:rPr>
                <w:rFonts w:ascii="Times New Roman" w:hAnsi="Times New Roman"/>
                <w:bCs w:val="1"/>
                <w:lang w:val="uk-UA" w:eastAsia="ru-RU"/>
              </w:rPr>
            </w:pPr>
            <w:r>
              <w:rPr>
                <w:rFonts w:ascii="Times New Roman" w:hAnsi="Times New Roman"/>
                <w:bCs w:val="1"/>
                <w:lang w:val="uk-UA" w:eastAsia="ru-RU"/>
              </w:rPr>
              <w:t>6</w:t>
            </w:r>
          </w:p>
        </w:tc>
      </w:tr>
      <w:tr>
        <w:trPr>
          <w:trHeight w:hRule="atLeast" w:val="381"/>
          <w:jc w:val="center"/>
        </w:trPr>
        <w:tc>
          <w:tcPr>
            <w:tcW w:w="10067" w:type="dxa"/>
            <w:gridSpan w:val="6"/>
            <w:tcBorders>
              <w:top w:val="single" w:sz="4" w:space="0" w:shadow="0" w:frame="0"/>
              <w:left w:val="single" w:sz="4" w:space="0" w:shadow="0" w:frame="0"/>
              <w:bottom w:val="single" w:sz="4" w:space="0" w:shadow="0" w:frame="0"/>
              <w:right w:val="single" w:sz="4" w:space="0" w:shadow="0" w:frame="0" w:color="000000"/>
            </w:tcBorders>
            <w:shd w:val="clear" w:color="auto" w:fill="DAE3F3" w:themeFill="accent1" w:themeFillTint="32"/>
            <w:vAlign w:val="center"/>
            <w:hideMark/>
          </w:tcPr>
          <w:p>
            <w:pPr>
              <w:spacing w:lineRule="auto" w:line="240" w:after="0" w:beforeAutospacing="0" w:afterAutospacing="0"/>
              <w:jc w:val="center"/>
              <w:rPr>
                <w:rFonts w:ascii="Times New Roman" w:hAnsi="Times New Roman"/>
                <w:b w:val="1"/>
                <w:bCs w:val="1"/>
                <w:lang w:val="uk-UA" w:eastAsia="ru-RU"/>
              </w:rPr>
            </w:pPr>
            <w:bookmarkEnd w:id="55"/>
            <w:r>
              <w:rPr>
                <w:rFonts w:ascii="Times New Roman" w:hAnsi="Times New Roman"/>
                <w:b w:val="1"/>
                <w:bCs w:val="1"/>
                <w:lang w:val="uk-UA" w:eastAsia="ru-RU"/>
              </w:rPr>
              <w:t>Провадження діяльності з організації та проведення букмекерської діяльності</w:t>
            </w:r>
          </w:p>
        </w:tc>
      </w:tr>
      <w:tr>
        <w:trPr>
          <w:trHeight w:hRule="atLeast" w:val="750"/>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w:t>
            </w:r>
          </w:p>
        </w:tc>
        <w:tc>
          <w:tcPr>
            <w:tcW w:w="2218"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en-US"/>
              </w:rPr>
            </w:pPr>
            <w:r>
              <w:rPr>
                <w:rFonts w:ascii="Times New Roman" w:hAnsi="Times New Roman"/>
                <w:sz w:val="21"/>
                <w:szCs w:val="21"/>
                <w:lang w:val="uk-UA" w:eastAsia="ru-RU"/>
              </w:rPr>
              <w:t>ТОВ</w:t>
            </w:r>
            <w:r>
              <w:rPr>
                <w:rFonts w:ascii="Times New Roman" w:hAnsi="Times New Roman"/>
                <w:sz w:val="21"/>
                <w:szCs w:val="21"/>
              </w:rPr>
              <w:t xml:space="preserve"> «ПАРІМАТЧ»</w:t>
            </w:r>
          </w:p>
          <w:p>
            <w:pPr>
              <w:spacing w:lineRule="auto" w:line="240" w:after="0" w:beforeAutospacing="0" w:afterAutospacing="0"/>
              <w:rPr>
                <w:rFonts w:ascii="Times New Roman" w:hAnsi="Times New Roman"/>
                <w:sz w:val="21"/>
                <w:szCs w:val="21"/>
                <w:lang w:val="en-US" w:eastAsia="ru-RU"/>
              </w:rPr>
            </w:pPr>
            <w:r>
              <w:rPr>
                <w:rFonts w:ascii="Times New Roman" w:hAnsi="Times New Roman"/>
                <w:sz w:val="21"/>
                <w:szCs w:val="21"/>
                <w:lang w:val="uk-UA" w:eastAsia="ru-RU"/>
              </w:rPr>
              <w:t>Бренд:</w:t>
            </w:r>
            <w:r>
              <w:rPr>
                <w:rFonts w:ascii="Times New Roman" w:hAnsi="Times New Roman"/>
                <w:sz w:val="21"/>
                <w:szCs w:val="21"/>
                <w:lang w:val="en-US" w:eastAsia="ru-RU"/>
              </w:rPr>
              <w:t xml:space="preserve"> </w:t>
            </w:r>
            <w:r>
              <w:rPr>
                <w:rFonts w:ascii="Times New Roman" w:hAnsi="Times New Roman"/>
                <w:sz w:val="21"/>
                <w:szCs w:val="21"/>
              </w:rPr>
              <w:t>ПАРІМАТЧ/ PARIMATCH ПМ/PM</w:t>
            </w:r>
          </w:p>
        </w:tc>
        <w:tc>
          <w:tcPr>
            <w:tcW w:w="2554"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02.03.2021 № 84 (ліцензію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90)</w:t>
            </w:r>
          </w:p>
        </w:tc>
        <w:tc>
          <w:tcPr>
            <w:tcW w:w="1701"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pm.ua</w:t>
            </w: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750"/>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2.</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«ВБЕТ УКРАЇНА»</w:t>
              <w:br w:type="textWrapping"/>
              <w:t>Бренд: VBET</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18.01.2022 № 15,</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внесено зміни рішеннями від 08.08.2023 № 147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VBET.UA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 xml:space="preserve">VBET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en-US"/>
              </w:rPr>
              <w:t>(Android, iOS)</w:t>
            </w: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736"/>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3.</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«БУКМЕКЕРСЬКА</w:t>
              <w:br w:type="textWrapping"/>
              <w:t>КОМПАНІЯ «ФАВБЕТ»</w:t>
              <w:br w:type="textWrapping"/>
              <w:t>Бренд: FAVBET</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13.12.2022 № 433,</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ліцензія на букмекерський пункт (рішення від </w:t>
            </w:r>
            <w:r>
              <w:rPr>
                <w:rFonts w:ascii="Times New Roman" w:hAnsi="Times New Roman"/>
                <w:sz w:val="21"/>
                <w:szCs w:val="21"/>
              </w:rPr>
              <w:t>08.08.2023 № 120</w:t>
            </w:r>
            <w:r>
              <w:rPr>
                <w:rFonts w:ascii="Times New Roman" w:hAnsi="Times New Roman"/>
                <w:sz w:val="21"/>
                <w:szCs w:val="21"/>
                <w:lang w:val="uk-UA"/>
              </w:rPr>
              <w:t>)</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favbet.ua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right="-15"/>
              <w:jc w:val="center"/>
              <w:rPr>
                <w:rFonts w:ascii="Times New Roman" w:hAnsi="Times New Roman"/>
                <w:sz w:val="21"/>
                <w:szCs w:val="21"/>
                <w:lang w:val="uk-UA"/>
              </w:rPr>
            </w:pPr>
            <w:r>
              <w:rPr>
                <w:rFonts w:ascii="Times New Roman" w:hAnsi="Times New Roman"/>
                <w:sz w:val="21"/>
                <w:szCs w:val="21"/>
              </w:rPr>
              <w:t>букмекерський пункт: перший поверх готелю</w:t>
            </w:r>
            <w:r>
              <w:rPr>
                <w:rFonts w:ascii="Times New Roman" w:hAnsi="Times New Roman"/>
                <w:sz w:val="21"/>
                <w:szCs w:val="21"/>
                <w:lang w:val="uk-UA"/>
              </w:rPr>
              <w:t xml:space="preserve"> </w:t>
            </w:r>
            <w:r>
              <w:rPr>
                <w:rFonts w:ascii="Times New Roman" w:hAnsi="Times New Roman"/>
                <w:sz w:val="21"/>
                <w:szCs w:val="21"/>
              </w:rPr>
              <w:t>«MERCURE KYIV CONGRESS»</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 </w:t>
            </w:r>
            <w:r>
              <w:rPr>
                <w:rFonts w:ascii="Times New Roman" w:hAnsi="Times New Roman"/>
                <w:sz w:val="21"/>
                <w:szCs w:val="21"/>
              </w:rPr>
              <w:t>м. Київ)</w:t>
            </w:r>
          </w:p>
        </w:tc>
      </w:tr>
      <w:tr>
        <w:trPr>
          <w:trHeight w:hRule="atLeast" w:val="669"/>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4.</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«»ГГБЕТ»</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GGBET</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08.08.2023 № 128</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ggbet.ua</w:t>
            </w:r>
          </w:p>
          <w:p>
            <w:pPr>
              <w:spacing w:lineRule="auto" w:line="240" w:after="0" w:beforeAutospacing="0" w:afterAutospacing="0"/>
              <w:jc w:val="center"/>
              <w:rPr>
                <w:rFonts w:ascii="Times New Roman" w:hAnsi="Times New Roman"/>
                <w:sz w:val="21"/>
                <w:szCs w:val="21"/>
                <w:lang w:val="en-US"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en-US"/>
              </w:rPr>
            </w:pPr>
            <w:r>
              <w:rPr>
                <w:rFonts w:ascii="Times New Roman" w:hAnsi="Times New Roman"/>
                <w:sz w:val="21"/>
                <w:szCs w:val="21"/>
              </w:rPr>
              <w:t>GGBET.UA</w:t>
            </w:r>
            <w:r>
              <w:rPr>
                <w:rFonts w:ascii="Times New Roman" w:hAnsi="Times New Roman"/>
                <w:sz w:val="21"/>
                <w:szCs w:val="21"/>
                <w:lang w:val="en-US"/>
              </w:rPr>
              <w:t xml:space="preserve">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378"/>
          <w:jc w:val="center"/>
        </w:trPr>
        <w:tc>
          <w:tcPr>
            <w:tcW w:w="10067" w:type="dxa"/>
            <w:gridSpan w:val="6"/>
            <w:tcBorders>
              <w:top w:val="single" w:sz="4" w:space="0" w:shadow="0" w:frame="0"/>
              <w:left w:val="single" w:sz="4" w:space="0" w:shadow="0" w:frame="0"/>
              <w:bottom w:val="single" w:sz="4" w:space="0" w:shadow="0" w:frame="0"/>
              <w:right w:val="single" w:sz="4" w:space="0" w:shadow="0" w:frame="0" w:color="000000"/>
            </w:tcBorders>
            <w:shd w:val="clear" w:color="auto" w:fill="DAE3F3" w:themeFill="accent1" w:themeFillTint="32"/>
            <w:vAlign w:val="center"/>
            <w:hideMark/>
          </w:tcPr>
          <w:p>
            <w:pPr>
              <w:spacing w:lineRule="auto" w:line="240" w:after="0" w:beforeAutospacing="0" w:afterAutospacing="0"/>
              <w:jc w:val="center"/>
              <w:rPr>
                <w:rFonts w:ascii="Times New Roman" w:hAnsi="Times New Roman"/>
                <w:b w:val="1"/>
                <w:bCs w:val="1"/>
                <w:lang w:val="uk-UA" w:eastAsia="ru-RU"/>
              </w:rPr>
            </w:pPr>
            <w:r>
              <w:rPr>
                <w:rFonts w:ascii="Times New Roman" w:hAnsi="Times New Roman"/>
                <w:b w:val="1"/>
                <w:bCs w:val="1"/>
                <w:lang w:val="uk-UA" w:eastAsia="ru-RU"/>
              </w:rPr>
              <w:t>Провадження діяльності з організації та проведення азартних ігор у покер у мережі Інтернет</w:t>
            </w:r>
          </w:p>
        </w:tc>
      </w:tr>
      <w:tr>
        <w:trPr>
          <w:trHeight w:hRule="atLeast" w:val="625"/>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5.</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«ВБЕТ УКРАЇНА»</w:t>
              <w:br w:type="textWrapping"/>
              <w:t xml:space="preserve">Бренд: VBET </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31.05.2021 № 315</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внесено зміни рішеннями від 08.08.2023 № 146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VBET.UA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 xml:space="preserve">VBET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en-US"/>
              </w:rPr>
              <w:t>(Android, iOS)</w:t>
            </w: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406"/>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6.</w:t>
            </w:r>
          </w:p>
        </w:tc>
        <w:tc>
          <w:tcPr>
            <w:tcW w:w="2218"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14"/>
              <w:rPr>
                <w:rFonts w:ascii="Times New Roman" w:hAnsi="Times New Roman"/>
                <w:sz w:val="21"/>
                <w:szCs w:val="21"/>
                <w:lang w:val="en-US"/>
              </w:rPr>
            </w:pPr>
            <w:r>
              <w:rPr>
                <w:rFonts w:ascii="Times New Roman" w:hAnsi="Times New Roman"/>
                <w:sz w:val="21"/>
                <w:szCs w:val="21"/>
                <w:lang w:val="uk-UA" w:eastAsia="ru-RU"/>
              </w:rPr>
              <w:t>ТОВ «</w:t>
            </w:r>
            <w:r>
              <w:rPr>
                <w:rFonts w:ascii="Times New Roman" w:hAnsi="Times New Roman"/>
                <w:sz w:val="21"/>
                <w:szCs w:val="21"/>
              </w:rPr>
              <w:t>«ПОКЕРМАТЧ.ЮА»</w:t>
            </w:r>
          </w:p>
          <w:p>
            <w:pPr>
              <w:spacing w:lineRule="auto" w:line="240" w:after="0" w:beforeAutospacing="0" w:afterAutospacing="0"/>
              <w:rPr>
                <w:rFonts w:ascii="Times New Roman" w:hAnsi="Times New Roman"/>
                <w:sz w:val="21"/>
                <w:szCs w:val="21"/>
                <w:lang w:val="en-US" w:eastAsia="ru-RU"/>
              </w:rPr>
            </w:pPr>
            <w:r>
              <w:rPr>
                <w:rFonts w:ascii="Times New Roman" w:hAnsi="Times New Roman"/>
                <w:sz w:val="21"/>
                <w:szCs w:val="21"/>
                <w:lang w:val="uk-UA" w:eastAsia="ru-RU"/>
              </w:rPr>
              <w:t>Бренд:</w:t>
            </w:r>
            <w:r>
              <w:rPr>
                <w:rFonts w:ascii="Times New Roman" w:hAnsi="Times New Roman"/>
                <w:sz w:val="21"/>
                <w:szCs w:val="21"/>
                <w:lang w:val="en-US" w:eastAsia="ru-RU"/>
              </w:rPr>
              <w:t xml:space="preserve"> </w:t>
            </w:r>
            <w:r>
              <w:rPr>
                <w:rFonts w:ascii="Times New Roman" w:hAnsi="Times New Roman"/>
                <w:sz w:val="21"/>
                <w:szCs w:val="21"/>
              </w:rPr>
              <w:t>ПокерМатч, PokerMatch</w:t>
            </w:r>
          </w:p>
        </w:tc>
        <w:tc>
          <w:tcPr>
            <w:tcW w:w="2554"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25.06.2021 № 386 (ліцензію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92)</w:t>
            </w:r>
          </w:p>
        </w:tc>
        <w:tc>
          <w:tcPr>
            <w:tcW w:w="1701" w:type="dxa"/>
            <w:tcBorders>
              <w:top w:val="nil"/>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en-US" w:eastAsia="ru-RU"/>
              </w:rPr>
            </w:pPr>
            <w:r>
              <w:rPr>
                <w:rFonts w:ascii="Times New Roman" w:hAnsi="Times New Roman"/>
                <w:sz w:val="21"/>
                <w:szCs w:val="21"/>
              </w:rPr>
              <w:t>pokermatch.ua</w:t>
            </w: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406"/>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7.</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«НСУС ЮА»</w:t>
              <w:br w:type="textWrapping"/>
              <w:t>Бренд: G</w:t>
            </w:r>
            <w:r>
              <w:rPr>
                <w:rFonts w:ascii="Times New Roman" w:hAnsi="Times New Roman"/>
                <w:sz w:val="21"/>
                <w:szCs w:val="21"/>
                <w:lang w:val="en-US" w:eastAsia="ru-RU"/>
              </w:rPr>
              <w:t>G</w:t>
            </w:r>
            <w:r>
              <w:rPr>
                <w:rFonts w:ascii="Times New Roman" w:hAnsi="Times New Roman"/>
                <w:sz w:val="21"/>
                <w:szCs w:val="21"/>
                <w:lang w:val="uk-UA" w:eastAsia="ru-RU"/>
              </w:rPr>
              <w:t>poker</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11.08.2021 № 484</w:t>
              <w:br w:type="textWrapping"/>
            </w:r>
          </w:p>
        </w:tc>
        <w:tc>
          <w:tcPr>
            <w:tcW w:w="1701"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ggpoker.ua</w:t>
            </w:r>
          </w:p>
        </w:tc>
        <w:tc>
          <w:tcPr>
            <w:tcW w:w="1564" w:type="dxa"/>
            <w:tcBorders>
              <w:top w:val="nil"/>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nil"/>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bl>
    <w:p>
      <w:pPr>
        <w:rPr>
          <w:lang w:val="uk-UA"/>
        </w:rPr>
      </w:pPr>
    </w:p>
    <w:p>
      <w:pPr>
        <w:spacing w:after="0" w:beforeAutospacing="0" w:afterAutospacing="0"/>
        <w:jc w:val="right"/>
        <w:rPr>
          <w:lang w:val="uk-UA"/>
        </w:rPr>
      </w:pPr>
      <w:r>
        <w:rPr>
          <w:rFonts w:ascii="Times New Roman" w:hAnsi="Times New Roman"/>
          <w:i w:val="1"/>
          <w:iCs w:val="1"/>
          <w:sz w:val="24"/>
          <w:szCs w:val="24"/>
          <w:lang w:val="uk-UA"/>
        </w:rPr>
        <w:t>продовження таблиці 12</w:t>
      </w:r>
    </w:p>
    <w:tbl>
      <w:tblPr>
        <w:tblW w:w="10067" w:type="dxa"/>
        <w:jc w:val="center"/>
        <w:tblLayout w:type="fixed"/>
        <w:tblLook w:val="04A0"/>
      </w:tblPr>
      <w:tblGrid/>
      <w:tr>
        <w:trPr>
          <w:trHeight w:hRule="atLeast" w:val="22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bCs w:val="1"/>
                <w:lang w:val="uk-UA" w:eastAsia="ru-RU"/>
              </w:rPr>
            </w:pPr>
            <w:r>
              <w:rPr>
                <w:rFonts w:ascii="Times New Roman" w:hAnsi="Times New Roman"/>
                <w:bCs w:val="1"/>
                <w:lang w:val="uk-UA" w:eastAsia="ru-RU"/>
              </w:rPr>
              <w:t>1</w:t>
            </w:r>
          </w:p>
        </w:tc>
        <w:tc>
          <w:tcPr>
            <w:tcW w:w="2218"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04"/>
              <w:jc w:val="center"/>
              <w:rPr>
                <w:rFonts w:ascii="Times New Roman" w:hAnsi="Times New Roman"/>
                <w:bCs w:val="1"/>
                <w:sz w:val="21"/>
                <w:szCs w:val="21"/>
                <w:lang w:val="uk-UA" w:eastAsia="ru-RU"/>
              </w:rPr>
            </w:pPr>
            <w:r>
              <w:rPr>
                <w:rFonts w:ascii="Times New Roman" w:hAnsi="Times New Roman"/>
                <w:bCs w:val="1"/>
                <w:sz w:val="21"/>
                <w:szCs w:val="21"/>
                <w:lang w:val="uk-UA" w:eastAsia="ru-RU"/>
              </w:rPr>
              <w:t>2</w:t>
            </w:r>
          </w:p>
        </w:tc>
        <w:tc>
          <w:tcPr>
            <w:tcW w:w="2554"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sz w:val="21"/>
                <w:szCs w:val="21"/>
                <w:lang w:val="uk-UA" w:eastAsia="ru-RU"/>
              </w:rPr>
            </w:pPr>
            <w:r>
              <w:rPr>
                <w:rFonts w:ascii="Times New Roman" w:hAnsi="Times New Roman"/>
                <w:bCs w:val="1"/>
                <w:sz w:val="21"/>
                <w:szCs w:val="21"/>
                <w:lang w:val="uk-UA" w:eastAsia="ru-RU"/>
              </w:rPr>
              <w:t>3</w:t>
            </w:r>
          </w:p>
        </w:tc>
        <w:tc>
          <w:tcPr>
            <w:tcW w:w="1701"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sz w:val="21"/>
                <w:szCs w:val="21"/>
                <w:lang w:val="uk-UA" w:eastAsia="ru-RU"/>
              </w:rPr>
            </w:pPr>
            <w:r>
              <w:rPr>
                <w:rFonts w:ascii="Times New Roman" w:hAnsi="Times New Roman"/>
                <w:bCs w:val="1"/>
                <w:sz w:val="21"/>
                <w:szCs w:val="21"/>
                <w:lang w:val="uk-UA" w:eastAsia="ru-RU"/>
              </w:rPr>
              <w:t>4</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sz w:val="21"/>
                <w:szCs w:val="21"/>
                <w:lang w:val="uk-UA" w:eastAsia="ru-RU"/>
              </w:rPr>
            </w:pPr>
            <w:r>
              <w:rPr>
                <w:rFonts w:ascii="Times New Roman" w:hAnsi="Times New Roman"/>
                <w:bCs w:val="1"/>
                <w:sz w:val="21"/>
                <w:szCs w:val="21"/>
                <w:lang w:val="uk-UA" w:eastAsia="ru-RU"/>
              </w:rPr>
              <w:t>5</w:t>
            </w: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right="-30"/>
              <w:jc w:val="center"/>
              <w:rPr>
                <w:rFonts w:ascii="Times New Roman" w:hAnsi="Times New Roman"/>
                <w:bCs w:val="1"/>
                <w:sz w:val="21"/>
                <w:szCs w:val="21"/>
                <w:lang w:val="uk-UA" w:eastAsia="ru-RU"/>
              </w:rPr>
            </w:pPr>
            <w:r>
              <w:rPr>
                <w:rFonts w:ascii="Times New Roman" w:hAnsi="Times New Roman"/>
                <w:bCs w:val="1"/>
                <w:sz w:val="21"/>
                <w:szCs w:val="21"/>
                <w:lang w:val="uk-UA" w:eastAsia="ru-RU"/>
              </w:rPr>
              <w:t>6</w:t>
            </w:r>
          </w:p>
        </w:tc>
      </w:tr>
      <w:tr>
        <w:trPr>
          <w:trHeight w:hRule="atLeast" w:val="657"/>
          <w:jc w:val="center"/>
        </w:trPr>
        <w:tc>
          <w:tcPr>
            <w:tcW w:w="10067" w:type="dxa"/>
            <w:gridSpan w:val="6"/>
            <w:tcBorders>
              <w:top w:val="single" w:sz="4" w:space="0" w:shadow="0" w:frame="0"/>
              <w:left w:val="single" w:sz="4" w:space="0" w:shadow="0" w:frame="0"/>
              <w:bottom w:val="single" w:sz="4" w:space="0" w:shadow="0" w:frame="0"/>
              <w:right w:val="single" w:sz="4" w:space="0" w:shadow="0" w:frame="0"/>
            </w:tcBorders>
            <w:shd w:val="clear" w:color="auto" w:fill="DAE3F3" w:themeFill="accent1" w:themeFillTint="32"/>
            <w:noWrap/>
            <w:vAlign w:val="center"/>
          </w:tcPr>
          <w:p>
            <w:pPr>
              <w:spacing w:lineRule="auto" w:line="240" w:after="0" w:beforeAutospacing="0" w:afterAutospacing="0"/>
              <w:jc w:val="center"/>
              <w:rPr>
                <w:rFonts w:ascii="Times New Roman" w:hAnsi="Times New Roman"/>
                <w:b w:val="1"/>
                <w:bCs w:val="1"/>
                <w:lang w:val="uk-UA" w:eastAsia="ru-RU"/>
              </w:rPr>
            </w:pPr>
            <w:r>
              <w:rPr>
                <w:rFonts w:ascii="Times New Roman" w:hAnsi="Times New Roman"/>
                <w:b w:val="1"/>
                <w:bCs w:val="1"/>
                <w:lang w:val="uk-UA" w:eastAsia="ru-RU"/>
              </w:rPr>
              <w:t>Провадження діяльності з організації та проведення азартних ігор казино в мережі Інтернет</w:t>
            </w:r>
          </w:p>
        </w:tc>
      </w:tr>
      <w:tr>
        <w:trPr>
          <w:trHeight w:hRule="atLeast" w:val="537"/>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8.</w:t>
            </w:r>
          </w:p>
        </w:tc>
        <w:tc>
          <w:tcPr>
            <w:tcW w:w="2218"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«СПЕЙСИКС»</w:t>
              <w:br w:type="textWrapping"/>
              <w:t>Бренд: Космолот Cosmolot</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02.02.2021 № 34</w:t>
            </w:r>
          </w:p>
        </w:tc>
        <w:tc>
          <w:tcPr>
            <w:tcW w:w="1701"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cosmolot.ua</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Cosmolot (Android, iOS)</w:t>
            </w:r>
          </w:p>
        </w:tc>
        <w:tc>
          <w:tcPr>
            <w:tcW w:w="1559" w:type="dxa"/>
            <w:tcBorders>
              <w:top w:val="single" w:sz="4" w:space="0" w:shadow="0" w:frame="0"/>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9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9.</w:t>
            </w:r>
          </w:p>
        </w:tc>
        <w:tc>
          <w:tcPr>
            <w:tcW w:w="2218"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«ГЕЙМДЕВ»</w:t>
              <w:br w:type="textWrapping"/>
              <w:t>Бренд: SLOTS CITY</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10.02.2021 № 47</w:t>
            </w:r>
          </w:p>
        </w:tc>
        <w:tc>
          <w:tcPr>
            <w:tcW w:w="1701"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slotscity.ua</w:t>
              <w:br w:type="textWrapping"/>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Slotscity (Android, iOS)</w:t>
            </w:r>
          </w:p>
        </w:tc>
        <w:tc>
          <w:tcPr>
            <w:tcW w:w="1559" w:type="dxa"/>
            <w:tcBorders>
              <w:top w:val="single" w:sz="4" w:space="0" w:shadow="0" w:frame="0"/>
              <w:left w:val="nil"/>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59"/>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10.</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en-US"/>
              </w:rPr>
            </w:pPr>
            <w:r>
              <w:rPr>
                <w:rFonts w:ascii="Times New Roman" w:hAnsi="Times New Roman"/>
                <w:sz w:val="21"/>
                <w:szCs w:val="21"/>
                <w:lang w:val="uk-UA" w:eastAsia="ru-RU"/>
              </w:rPr>
              <w:t>ТОВ «</w:t>
            </w:r>
            <w:r>
              <w:rPr>
                <w:rFonts w:ascii="Times New Roman" w:hAnsi="Times New Roman"/>
                <w:sz w:val="21"/>
                <w:szCs w:val="21"/>
              </w:rPr>
              <w:t>ПАРІМАТЧ»</w:t>
            </w:r>
          </w:p>
          <w:p>
            <w:pPr>
              <w:spacing w:lineRule="auto" w:line="240" w:after="0" w:beforeAutospacing="0" w:afterAutospacing="0"/>
              <w:rPr>
                <w:rFonts w:ascii="Times New Roman" w:hAnsi="Times New Roman"/>
                <w:sz w:val="21"/>
                <w:szCs w:val="21"/>
                <w:lang w:val="en-US" w:eastAsia="ru-RU"/>
              </w:rPr>
            </w:pPr>
            <w:r>
              <w:rPr>
                <w:rFonts w:ascii="Times New Roman" w:hAnsi="Times New Roman"/>
                <w:sz w:val="21"/>
                <w:szCs w:val="21"/>
                <w:lang w:val="uk-UA" w:eastAsia="ru-RU"/>
              </w:rPr>
              <w:t>Бренд:</w:t>
            </w:r>
            <w:r>
              <w:rPr>
                <w:rFonts w:ascii="Times New Roman" w:hAnsi="Times New Roman"/>
                <w:sz w:val="21"/>
                <w:szCs w:val="21"/>
                <w:lang w:val="en-US" w:eastAsia="ru-RU"/>
              </w:rPr>
              <w:t xml:space="preserve"> </w:t>
            </w:r>
            <w:r>
              <w:rPr>
                <w:rFonts w:ascii="Times New Roman" w:hAnsi="Times New Roman"/>
                <w:sz w:val="21"/>
                <w:szCs w:val="21"/>
              </w:rPr>
              <w:t>ПАРІМАТЧ/ PARIMATCH ПМ/PM</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10.02.2021 № 48</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 xml:space="preserve">(ліцензію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90)</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pm.ua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659"/>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11.</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«ФЬОРСТ ЕЛЕМЕНТ»</w:t>
              <w:br w:type="textWrapping"/>
              <w:t xml:space="preserve">Бренд: FIR?ST!! змінено на First (рішенням від 08.08.2023 № 150) </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18.02.2021 № 56</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first.ua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First.ua</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01"/>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12.</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«КОНКУЕРОР»</w:t>
              <w:br w:type="textWrapping"/>
              <w:t>Бренд: VULKAN CASINO</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07.04.2021</w:t>
            </w:r>
            <w:r>
              <w:rPr>
                <w:rFonts w:ascii="Times New Roman" w:hAnsi="Times New Roman"/>
                <w:sz w:val="21"/>
                <w:szCs w:val="21"/>
                <w:lang w:val="uk-UA"/>
              </w:rPr>
              <w:t xml:space="preserve"> </w:t>
            </w:r>
            <w:r>
              <w:rPr>
                <w:rFonts w:ascii="Times New Roman" w:hAnsi="Times New Roman"/>
                <w:sz w:val="21"/>
                <w:szCs w:val="21"/>
                <w:lang w:val="uk-UA" w:eastAsia="ru-RU"/>
              </w:rPr>
              <w:t xml:space="preserve">№ 141, внесено зміни рішеннями від 19.01.2023 № 6, від 30.11.2023 № 437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vulkancasino.ua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Vulkan Casino (iOS)</w:t>
            </w:r>
          </w:p>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95"/>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13.</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«БУКМЕКЕРСЬКА</w:t>
              <w:br w:type="textWrapping"/>
              <w:t>КОМПАНІЯ «ФАВБЕТ»</w:t>
              <w:br w:type="textWrapping"/>
              <w:t>Бренд: Favbet</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05.04.2021 № 137</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favbet.ua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Favbet</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63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14.</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«УКР ГЕЙМ</w:t>
              <w:br w:type="textWrapping"/>
              <w:t>ТЕХНОЛОДЖІ»</w:t>
              <w:br w:type="textWrapping"/>
              <w:t xml:space="preserve">Бренд: pin-up </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09.04.2021 № 147</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pin-up.ua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589"/>
          <w:jc w:val="center"/>
        </w:trPr>
        <w:tc>
          <w:tcPr>
            <w:tcW w:w="471" w:type="dxa"/>
            <w:vMerge w:val="restart"/>
            <w:tcBorders>
              <w:top w:val="single" w:sz="4" w:space="0" w:shadow="0" w:frame="0"/>
              <w:left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15.</w:t>
            </w:r>
          </w:p>
          <w:p>
            <w:pPr>
              <w:spacing w:lineRule="auto" w:line="240" w:after="0" w:beforeAutospacing="0" w:afterAutospacing="0"/>
              <w:ind w:right="-63"/>
              <w:jc w:val="center"/>
              <w:rPr>
                <w:rFonts w:ascii="Times New Roman" w:hAnsi="Times New Roman"/>
                <w:sz w:val="21"/>
                <w:szCs w:val="21"/>
                <w:lang w:val="uk-UA" w:eastAsia="ru-RU"/>
              </w:rPr>
            </w:pPr>
          </w:p>
        </w:tc>
        <w:tc>
          <w:tcPr>
            <w:tcW w:w="2218" w:type="dxa"/>
            <w:vMerge w:val="restart"/>
            <w:tcBorders>
              <w:top w:val="single" w:sz="4" w:space="0" w:shadow="0" w:frame="0"/>
              <w:left w:val="nil"/>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«СЛОТС Ю.ЕЙ»</w:t>
              <w:br w:type="textWrapping"/>
              <w:t>Бренд: SLOTOKING</w:t>
              <w:br w:type="textWrapping"/>
              <w:t xml:space="preserve">Бренд: </w:t>
            </w:r>
            <w:r>
              <w:rPr>
                <w:rFonts w:ascii="Times New Roman" w:hAnsi="Times New Roman"/>
                <w:sz w:val="21"/>
                <w:szCs w:val="21"/>
              </w:rPr>
              <w:t>777</w:t>
            </w:r>
          </w:p>
        </w:tc>
        <w:tc>
          <w:tcPr>
            <w:tcW w:w="2554" w:type="dxa"/>
            <w:tcBorders>
              <w:top w:val="single" w:sz="4" w:space="0" w:shadow="0" w:frame="0"/>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12.04.2021 № 150</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slotoking.ua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439"/>
          <w:jc w:val="center"/>
        </w:trPr>
        <w:tc>
          <w:tcPr>
            <w:tcW w:w="471" w:type="dxa"/>
            <w:vMerge w:val="continue"/>
            <w:tcBorders>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p>
        </w:tc>
        <w:tc>
          <w:tcPr>
            <w:tcW w:w="2218" w:type="dxa"/>
            <w:vMerge w:val="continue"/>
            <w:tcBorders>
              <w:left w:val="nil"/>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p>
        </w:tc>
        <w:tc>
          <w:tcPr>
            <w:tcW w:w="2554"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31.08.2023№ 245</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777.ua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563"/>
          <w:jc w:val="center"/>
        </w:trPr>
        <w:tc>
          <w:tcPr>
            <w:tcW w:w="471" w:type="dxa"/>
            <w:tcBorders>
              <w:top w:val="nil"/>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16.</w:t>
            </w:r>
          </w:p>
        </w:tc>
        <w:tc>
          <w:tcPr>
            <w:tcW w:w="2218"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«ВБЕТ УКРАЇНА»</w:t>
              <w:br w:type="textWrapping"/>
              <w:t>Бренд: VBET</w:t>
            </w:r>
          </w:p>
        </w:tc>
        <w:tc>
          <w:tcPr>
            <w:tcW w:w="2554" w:type="dxa"/>
            <w:tcBorders>
              <w:top w:val="nil"/>
              <w:left w:val="nil"/>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31.05.2021 № 314,</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внесено зміни рішеннями від 08.08.2023 № 145 </w:t>
            </w:r>
            <w:r>
              <w:rPr>
                <w:rFonts w:ascii="Times New Roman" w:hAnsi="Times New Roman"/>
                <w:i w:val="1"/>
                <w:iCs w:val="1"/>
                <w:sz w:val="21"/>
                <w:szCs w:val="21"/>
                <w:lang w:val="uk-UA" w:eastAsia="ru-RU"/>
              </w:rPr>
              <w:t>(доповнено інформацією про мобільний додаток)</w:t>
            </w:r>
          </w:p>
        </w:tc>
        <w:tc>
          <w:tcPr>
            <w:tcW w:w="1701" w:type="dxa"/>
            <w:tcBorders>
              <w:top w:val="nil"/>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VBET.UA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nil"/>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VBET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(Android, iOS)</w:t>
            </w:r>
          </w:p>
        </w:tc>
        <w:tc>
          <w:tcPr>
            <w:tcW w:w="1559" w:type="dxa"/>
            <w:tcBorders>
              <w:top w:val="nil"/>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557"/>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17.</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114"/>
              <w:rPr>
                <w:rFonts w:ascii="Times New Roman" w:hAnsi="Times New Roman"/>
                <w:sz w:val="21"/>
                <w:szCs w:val="21"/>
                <w:lang w:val="uk-UA" w:eastAsia="ru-RU"/>
              </w:rPr>
            </w:pPr>
            <w:r>
              <w:rPr>
                <w:rFonts w:ascii="Times New Roman" w:hAnsi="Times New Roman"/>
                <w:sz w:val="21"/>
                <w:szCs w:val="21"/>
                <w:lang w:val="uk-UA" w:eastAsia="ru-RU"/>
              </w:rPr>
              <w:t>ТОВ «ЛІМОН»</w:t>
              <w:br w:type="textWrapping"/>
              <w:t>Бренд: ChampionCasino</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27.09.2021 № 603</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hanging="109" w:right="-106"/>
              <w:jc w:val="center"/>
              <w:rPr>
                <w:rFonts w:ascii="Times New Roman" w:hAnsi="Times New Roman"/>
                <w:sz w:val="21"/>
                <w:szCs w:val="21"/>
                <w:lang w:val="uk-UA" w:eastAsia="ru-RU"/>
              </w:rPr>
            </w:pPr>
            <w:r>
              <w:rPr>
                <w:rFonts w:ascii="Times New Roman" w:hAnsi="Times New Roman"/>
                <w:sz w:val="21"/>
                <w:szCs w:val="21"/>
                <w:lang w:val="uk-UA" w:eastAsia="ru-RU"/>
              </w:rPr>
              <w:t>championcasino.ua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ChampionCasino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r>
        <w:trPr>
          <w:trHeight w:hRule="atLeast" w:val="551"/>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1"/>
                <w:szCs w:val="21"/>
                <w:lang w:val="uk-UA" w:eastAsia="ru-RU"/>
              </w:rPr>
            </w:pPr>
            <w:r>
              <w:rPr>
                <w:rFonts w:ascii="Times New Roman" w:hAnsi="Times New Roman"/>
                <w:sz w:val="21"/>
                <w:szCs w:val="21"/>
                <w:lang w:val="uk-UA" w:eastAsia="ru-RU"/>
              </w:rPr>
              <w:t>18.</w:t>
            </w:r>
          </w:p>
        </w:tc>
        <w:tc>
          <w:tcPr>
            <w:tcW w:w="2218"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«ПОІНТЛОТО»</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Бренд: POINTLOTO1</w:t>
            </w:r>
          </w:p>
        </w:tc>
        <w:tc>
          <w:tcPr>
            <w:tcW w:w="2554"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 xml:space="preserve">27.10.2021 № 683 </w:t>
            </w:r>
          </w:p>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w:t>
            </w:r>
            <w:r>
              <w:rPr>
                <w:rFonts w:ascii="Times New Roman" w:hAnsi="Times New Roman"/>
                <w:sz w:val="21"/>
                <w:szCs w:val="21"/>
                <w:lang w:val="uk-UA"/>
              </w:rPr>
              <w:t xml:space="preserve">ліцензію </w:t>
            </w:r>
            <w:r>
              <w:rPr>
                <w:rFonts w:ascii="Times New Roman" w:hAnsi="Times New Roman"/>
                <w:sz w:val="21"/>
                <w:szCs w:val="21"/>
                <w:u w:val="single"/>
                <w:lang w:val="uk-UA"/>
              </w:rPr>
              <w:t>анульовано</w:t>
            </w:r>
            <w:r>
              <w:rPr>
                <w:rFonts w:ascii="Times New Roman" w:hAnsi="Times New Roman"/>
                <w:sz w:val="21"/>
                <w:szCs w:val="21"/>
                <w:lang w:val="uk-UA"/>
              </w:rPr>
              <w:t xml:space="preserve"> рішенням від 08.08.2023 № 91)</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106"/>
              <w:jc w:val="center"/>
              <w:rPr>
                <w:rFonts w:ascii="Times New Roman" w:hAnsi="Times New Roman"/>
                <w:sz w:val="21"/>
                <w:szCs w:val="21"/>
                <w:lang w:val="uk-UA" w:eastAsia="ru-RU"/>
              </w:rPr>
            </w:pPr>
            <w:r>
              <w:rPr>
                <w:rFonts w:ascii="Times New Roman" w:hAnsi="Times New Roman"/>
                <w:sz w:val="21"/>
                <w:szCs w:val="21"/>
                <w:lang w:val="uk-UA" w:eastAsia="ru-RU"/>
              </w:rPr>
              <w:t>pointloto1.com.ua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uk-UA" w:eastAsia="ru-RU"/>
              </w:rPr>
            </w:pPr>
          </w:p>
        </w:tc>
      </w:tr>
    </w:tbl>
    <w:p>
      <w:pPr>
        <w:rPr>
          <w:lang w:val="uk-UA"/>
        </w:rPr>
      </w:pPr>
    </w:p>
    <w:p>
      <w:pPr>
        <w:rPr>
          <w:lang w:val="uk-UA"/>
        </w:rPr>
      </w:pPr>
    </w:p>
    <w:p>
      <w:pPr>
        <w:rPr>
          <w:lang w:val="uk-UA"/>
        </w:rPr>
      </w:pPr>
    </w:p>
    <w:p>
      <w:pPr>
        <w:spacing w:after="0" w:beforeAutospacing="0" w:afterAutospacing="0"/>
        <w:jc w:val="right"/>
        <w:rPr>
          <w:lang w:val="uk-UA"/>
        </w:rPr>
      </w:pPr>
      <w:r>
        <w:rPr>
          <w:rFonts w:ascii="Times New Roman" w:hAnsi="Times New Roman"/>
          <w:i w:val="1"/>
          <w:iCs w:val="1"/>
          <w:sz w:val="24"/>
          <w:szCs w:val="24"/>
          <w:lang w:val="uk-UA"/>
        </w:rPr>
        <w:t>продовження таблиці 12</w:t>
      </w:r>
    </w:p>
    <w:tbl>
      <w:tblPr>
        <w:tblW w:w="10067" w:type="dxa"/>
        <w:jc w:val="center"/>
        <w:tblLayout w:type="fixed"/>
        <w:tblLook w:val="04A0"/>
      </w:tblPr>
      <w:tblGrid/>
      <w:tr>
        <w:trPr>
          <w:trHeight w:hRule="atLeast" w:val="22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right="-63"/>
              <w:jc w:val="center"/>
              <w:rPr>
                <w:rFonts w:ascii="Times New Roman" w:hAnsi="Times New Roman"/>
                <w:bCs w:val="1"/>
                <w:lang w:val="uk-UA" w:eastAsia="ru-RU"/>
              </w:rPr>
            </w:pPr>
            <w:r>
              <w:rPr>
                <w:rFonts w:ascii="Times New Roman" w:hAnsi="Times New Roman"/>
                <w:bCs w:val="1"/>
                <w:lang w:val="uk-UA" w:eastAsia="ru-RU"/>
              </w:rPr>
              <w:t>1</w:t>
            </w:r>
          </w:p>
        </w:tc>
        <w:tc>
          <w:tcPr>
            <w:tcW w:w="2076"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ind w:right="-104"/>
              <w:jc w:val="center"/>
              <w:rPr>
                <w:rFonts w:ascii="Times New Roman" w:hAnsi="Times New Roman"/>
                <w:bCs w:val="1"/>
                <w:lang w:val="uk-UA" w:eastAsia="ru-RU"/>
              </w:rPr>
            </w:pPr>
            <w:r>
              <w:rPr>
                <w:rFonts w:ascii="Times New Roman" w:hAnsi="Times New Roman"/>
                <w:bCs w:val="1"/>
                <w:lang w:val="uk-UA" w:eastAsia="ru-RU"/>
              </w:rPr>
              <w:t>2</w:t>
            </w:r>
          </w:p>
        </w:tc>
        <w:tc>
          <w:tcPr>
            <w:tcW w:w="2696"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3</w:t>
            </w:r>
          </w:p>
        </w:tc>
        <w:tc>
          <w:tcPr>
            <w:tcW w:w="1701" w:type="dxa"/>
            <w:tcBorders>
              <w:top w:val="single" w:sz="4" w:space="0" w:shadow="0" w:frame="0"/>
              <w:left w:val="nil"/>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4</w:t>
            </w:r>
          </w:p>
        </w:tc>
        <w:tc>
          <w:tcPr>
            <w:tcW w:w="1564"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bCs w:val="1"/>
                <w:lang w:val="uk-UA" w:eastAsia="ru-RU"/>
              </w:rPr>
            </w:pPr>
            <w:r>
              <w:rPr>
                <w:rFonts w:ascii="Times New Roman" w:hAnsi="Times New Roman"/>
                <w:bCs w:val="1"/>
                <w:lang w:val="uk-UA" w:eastAsia="ru-RU"/>
              </w:rPr>
              <w:t>5</w:t>
            </w:r>
          </w:p>
        </w:tc>
        <w:tc>
          <w:tcPr>
            <w:tcW w:w="1559" w:type="dxa"/>
            <w:tcBorders>
              <w:top w:val="single" w:sz="4" w:space="0" w:shadow="0" w:frame="0"/>
              <w:left w:val="nil"/>
              <w:bottom w:val="single" w:sz="4" w:space="0" w:shadow="0" w:frame="0"/>
              <w:right w:val="single" w:sz="4" w:space="0" w:shadow="0" w:frame="0"/>
            </w:tcBorders>
            <w:vAlign w:val="center"/>
          </w:tcPr>
          <w:p>
            <w:pPr>
              <w:spacing w:lineRule="auto" w:line="240" w:after="0" w:beforeAutospacing="0" w:afterAutospacing="0"/>
              <w:ind w:right="-30"/>
              <w:jc w:val="center"/>
              <w:rPr>
                <w:rFonts w:ascii="Times New Roman" w:hAnsi="Times New Roman"/>
                <w:bCs w:val="1"/>
                <w:lang w:val="uk-UA" w:eastAsia="ru-RU"/>
              </w:rPr>
            </w:pPr>
            <w:r>
              <w:rPr>
                <w:rFonts w:ascii="Times New Roman" w:hAnsi="Times New Roman"/>
                <w:bCs w:val="1"/>
                <w:lang w:val="uk-UA" w:eastAsia="ru-RU"/>
              </w:rPr>
              <w:t>6</w:t>
            </w:r>
          </w:p>
        </w:tc>
      </w:tr>
      <w:tr>
        <w:trPr>
          <w:trHeight w:hRule="atLeast" w:val="551"/>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hideMark/>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19.</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ind w:right="-107"/>
              <w:rPr>
                <w:rFonts w:ascii="Times New Roman" w:hAnsi="Times New Roman"/>
                <w:sz w:val="21"/>
                <w:szCs w:val="21"/>
                <w:lang w:val="uk-UA" w:eastAsia="ru-RU"/>
              </w:rPr>
            </w:pPr>
            <w:r>
              <w:rPr>
                <w:rFonts w:ascii="Times New Roman" w:hAnsi="Times New Roman"/>
                <w:sz w:val="21"/>
                <w:szCs w:val="21"/>
                <w:lang w:val="uk-UA" w:eastAsia="ru-RU"/>
              </w:rPr>
              <w:t>ТОВ «НЕЙТІВ АППС»</w:t>
              <w:br w:type="textWrapping"/>
              <w:t xml:space="preserve">Бренд: Super Gra </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13.12.2022 № 434,</w:t>
              <w:br w:type="textWrapping"/>
            </w:r>
            <w:r>
              <w:rPr>
                <w:rFonts w:ascii="Times New Roman" w:hAnsi="Times New Roman"/>
                <w:sz w:val="21"/>
                <w:szCs w:val="21"/>
                <w:lang w:val="uk-UA"/>
              </w:rPr>
              <w:t xml:space="preserve">внесено зміни рішенням від 08.08.2023 № 149 </w:t>
            </w:r>
            <w:r>
              <w:rPr>
                <w:rFonts w:ascii="Times New Roman" w:hAnsi="Times New Roman"/>
                <w:i w:val="1"/>
                <w:iCs w:val="1"/>
                <w:sz w:val="21"/>
                <w:szCs w:val="21"/>
                <w:lang w:val="uk-UA" w:eastAsia="ru-RU"/>
              </w:rPr>
              <w:t>(внесено зміни до назви вебсайту – змінено з «supergra.com.ua» на «supergra.ua», а також доповнено інформацією про мобільний додаток)</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hideMark/>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eastAsia="ru-RU"/>
              </w:rPr>
              <w:t>supergra.ua</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en-US"/>
              </w:rPr>
              <w:t>SuperGra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505"/>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«»ГГБЕТ»</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GGBET</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08.08.2023 № 129</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en-US"/>
              </w:rPr>
              <w:t xml:space="preserve">ggbet.ua </w:t>
            </w:r>
          </w:p>
          <w:p>
            <w:pPr>
              <w:spacing w:lineRule="auto" w:line="240" w:after="0" w:beforeAutospacing="0" w:afterAutospacing="0"/>
              <w:jc w:val="center"/>
              <w:rPr>
                <w:rFonts w:ascii="Times New Roman" w:hAnsi="Times New Roman"/>
                <w:sz w:val="21"/>
                <w:szCs w:val="21"/>
                <w:lang w:val="uk-UA" w:eastAsia="ru-RU"/>
              </w:rPr>
            </w:pP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lang w:val="en-US"/>
              </w:rPr>
            </w:pPr>
            <w:r>
              <w:rPr>
                <w:rFonts w:ascii="Times New Roman" w:hAnsi="Times New Roman"/>
                <w:sz w:val="21"/>
                <w:szCs w:val="21"/>
                <w:lang w:val="en-US"/>
              </w:rPr>
              <w:t>GGBET.UA (Android, iOS)</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lang w:val="en-US"/>
              </w:rPr>
            </w:pPr>
          </w:p>
        </w:tc>
      </w:tr>
      <w:tr>
        <w:trPr>
          <w:trHeight w:hRule="atLeast" w:val="804"/>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ТОВ «СТАРБЛУМ </w:t>
            </w:r>
            <w:r>
              <w:rPr>
                <w:rFonts w:ascii="Times New Roman" w:hAnsi="Times New Roman"/>
                <w:sz w:val="21"/>
                <w:szCs w:val="21"/>
                <w:lang w:val="uk-UA"/>
              </w:rPr>
              <w:t>ГЕЙМІНГ</w:t>
            </w:r>
            <w:r>
              <w:rPr>
                <w:rFonts w:ascii="Times New Roman" w:hAnsi="Times New Roman"/>
                <w:sz w:val="21"/>
                <w:szCs w:val="21"/>
                <w:lang w:val="uk-UA" w:eastAsia="ru-RU"/>
              </w:rPr>
              <w:t>»</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SLOTOR</w:t>
            </w:r>
            <w:r>
              <w:rPr>
                <w:rFonts w:ascii="Times New Roman" w:hAnsi="Times New Roman"/>
                <w:sz w:val="21"/>
                <w:szCs w:val="21"/>
                <w:lang w:val="uk-UA"/>
              </w:rPr>
              <w:t>777</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 xml:space="preserve">25.08.2023 № 192 </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rPr>
            </w:pPr>
            <w:r>
              <w:rPr>
                <w:rFonts w:ascii="Times New Roman" w:hAnsi="Times New Roman"/>
                <w:sz w:val="21"/>
                <w:szCs w:val="21"/>
              </w:rPr>
              <w:t>slotor777.com.ua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393"/>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«КАЗИНО.ЮА»</w:t>
            </w:r>
          </w:p>
          <w:p>
            <w:pPr>
              <w:spacing w:lineRule="auto" w:line="240" w:after="0" w:beforeAutospacing="0" w:afterAutospacing="0"/>
              <w:rPr>
                <w:rFonts w:ascii="Times New Roman" w:hAnsi="Times New Roman"/>
                <w:sz w:val="21"/>
                <w:szCs w:val="21"/>
                <w:lang w:val="uk-UA"/>
              </w:rPr>
            </w:pPr>
            <w:r>
              <w:rPr>
                <w:rFonts w:ascii="Times New Roman" w:hAnsi="Times New Roman"/>
                <w:sz w:val="21"/>
                <w:szCs w:val="21"/>
                <w:lang w:val="uk-UA" w:eastAsia="ru-RU"/>
              </w:rPr>
              <w:t xml:space="preserve">Бренд: </w:t>
            </w:r>
            <w:r>
              <w:rPr>
                <w:rFonts w:ascii="Times New Roman" w:hAnsi="Times New Roman"/>
                <w:sz w:val="21"/>
                <w:szCs w:val="21"/>
                <w:lang w:val="en-US"/>
              </w:rPr>
              <w:t>CASINO</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lang w:val="uk-UA"/>
              </w:rPr>
              <w:t>13.10.2023 № 307</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casino.ua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r>
              <w:rPr>
                <w:rFonts w:ascii="Times New Roman" w:hAnsi="Times New Roman"/>
                <w:sz w:val="21"/>
                <w:szCs w:val="21"/>
              </w:rPr>
              <w:t>casino.ua</w:t>
            </w: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457"/>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«СІТІКОД»</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 xml:space="preserve">Бренд: </w:t>
            </w:r>
            <w:r>
              <w:rPr>
                <w:rFonts w:ascii="Times New Roman" w:hAnsi="Times New Roman"/>
                <w:sz w:val="21"/>
                <w:szCs w:val="21"/>
              </w:rPr>
              <w:t>SC</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03.11.2023 № 364</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sc.ua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r>
        <w:trPr>
          <w:trHeight w:hRule="atLeast" w:val="493"/>
          <w:jc w:val="center"/>
        </w:trPr>
        <w:tc>
          <w:tcPr>
            <w:tcW w:w="471" w:type="dxa"/>
            <w:tcBorders>
              <w:top w:val="single" w:sz="4" w:space="0" w:shadow="0" w:frame="0"/>
              <w:left w:val="single" w:sz="4" w:space="0" w:shadow="0" w:frame="0"/>
              <w:bottom w:val="single" w:sz="4" w:space="0" w:shadow="0" w:frame="0"/>
              <w:right w:val="single" w:sz="4" w:space="0" w:shadow="0" w:frame="0"/>
            </w:tcBorders>
            <w:shd w:val="clear" w:color="auto" w:fill="auto"/>
            <w:noWrap/>
            <w:vAlign w:val="center"/>
          </w:tcPr>
          <w:p>
            <w:pPr>
              <w:spacing w:lineRule="auto" w:line="240" w:after="0" w:beforeAutospacing="0" w:afterAutospacing="0"/>
              <w:ind w:right="-63"/>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207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ТОВ «СЛОТТОР»</w:t>
            </w:r>
          </w:p>
          <w:p>
            <w:pPr>
              <w:spacing w:lineRule="auto" w:line="240" w:after="0" w:beforeAutospacing="0" w:afterAutospacing="0"/>
              <w:rPr>
                <w:rFonts w:ascii="Times New Roman" w:hAnsi="Times New Roman"/>
                <w:sz w:val="21"/>
                <w:szCs w:val="21"/>
                <w:lang w:val="uk-UA" w:eastAsia="ru-RU"/>
              </w:rPr>
            </w:pPr>
            <w:r>
              <w:rPr>
                <w:rFonts w:ascii="Times New Roman" w:hAnsi="Times New Roman"/>
                <w:sz w:val="21"/>
                <w:szCs w:val="21"/>
                <w:lang w:val="uk-UA" w:eastAsia="ru-RU"/>
              </w:rPr>
              <w:t>Бренд: NAIS</w:t>
            </w:r>
          </w:p>
        </w:tc>
        <w:tc>
          <w:tcPr>
            <w:tcW w:w="2696"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rPr>
            </w:pPr>
            <w:r>
              <w:rPr>
                <w:rFonts w:ascii="Times New Roman" w:hAnsi="Times New Roman"/>
                <w:sz w:val="21"/>
                <w:szCs w:val="21"/>
                <w:lang w:val="uk-UA"/>
              </w:rPr>
              <w:t>14.12.2023 № 482</w:t>
            </w:r>
          </w:p>
        </w:tc>
        <w:tc>
          <w:tcPr>
            <w:tcW w:w="170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center"/>
              <w:rPr>
                <w:rFonts w:ascii="Times New Roman" w:hAnsi="Times New Roman"/>
                <w:sz w:val="21"/>
                <w:szCs w:val="21"/>
                <w:lang w:val="uk-UA" w:eastAsia="ru-RU"/>
              </w:rPr>
            </w:pPr>
            <w:r>
              <w:rPr>
                <w:rFonts w:ascii="Times New Roman" w:hAnsi="Times New Roman"/>
                <w:sz w:val="21"/>
                <w:szCs w:val="21"/>
              </w:rPr>
              <w:t>nais.ua</w:t>
            </w:r>
          </w:p>
        </w:tc>
        <w:tc>
          <w:tcPr>
            <w:tcW w:w="156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rFonts w:ascii="Times New Roman" w:hAnsi="Times New Roman"/>
                <w:sz w:val="21"/>
                <w:szCs w:val="21"/>
              </w:rPr>
            </w:pPr>
          </w:p>
        </w:tc>
        <w:tc>
          <w:tcPr>
            <w:tcW w:w="155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rFonts w:ascii="Times New Roman" w:hAnsi="Times New Roman"/>
                <w:sz w:val="21"/>
                <w:szCs w:val="21"/>
              </w:rPr>
            </w:pPr>
          </w:p>
        </w:tc>
      </w:tr>
    </w:tbl>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jc w:val="both"/>
        <w:rPr>
          <w:rFonts w:ascii="Times New Roman" w:hAnsi="Times New Roman"/>
          <w:lang w:val="uk-UA"/>
        </w:rPr>
      </w:pPr>
      <w:r>
        <w:rPr>
          <w:rFonts w:ascii="Times New Roman" w:hAnsi="Times New Roman"/>
          <w:lang w:val="uk-UA"/>
        </w:rPr>
        <w:t xml:space="preserve">* – інформація щодо інших рішень, якими були внесені зміни до рішення про видачу ліцензії  щодо зміни адреси тощо зазначена у розділі «Реєстри та переліки» на офіційному вебсайті КРАІЛ. </w:t>
      </w:r>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b w:val="1"/>
          <w:bCs w:val="1"/>
          <w:sz w:val="28"/>
          <w:szCs w:val="28"/>
          <w:lang w:val="uk-UA"/>
        </w:rPr>
      </w:pPr>
      <w:bookmarkEnd w:id="54"/>
      <w:bookmarkStart w:id="56" w:name="_Hlk162425250"/>
      <w:r>
        <w:rPr>
          <w:rFonts w:ascii="Times New Roman" w:hAnsi="Times New Roman"/>
          <w:b w:val="1"/>
          <w:bCs w:val="1"/>
          <w:sz w:val="28"/>
          <w:szCs w:val="28"/>
          <w:lang w:val="uk-UA"/>
        </w:rPr>
        <w:t>3) Суб’єкти господарювання, яким видані ліцензії на провадження діяльності з надання послуг у сфері азартних ігор</w:t>
      </w:r>
    </w:p>
    <w:p>
      <w:pPr>
        <w:spacing w:lineRule="auto" w:line="240" w:after="0" w:beforeAutospacing="0" w:afterAutospacing="0"/>
        <w:ind w:firstLine="567"/>
        <w:jc w:val="both"/>
        <w:rPr>
          <w:rFonts w:ascii="Times New Roman" w:hAnsi="Times New Roman"/>
          <w:b w:val="1"/>
          <w:bCs w:val="1"/>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Станом на 01.01.2024 кількість діючих суб’єктів господарювання, яким видано ліцензії на провадження діяльності з надання послуг у сфері азартних ігор, становила 22, з них 4 суб’єктам видано ліцензії у 2023 році. У 2023 році анульовано 3 ліцензії трьом суб’єктам господарювання із зазначеного виду діяльності.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Слід зазначити, що місцезнаходження більшості таких суб’єктів господарювання в м. Києві (18 із 22, що становить 81,81% станом на 01.01.2024 та 21 із 25, що становить 84% станом на 01.01.2024). Місцезнаходження інших </w:t>
        <w:br w:type="textWrapping"/>
        <w:t xml:space="preserve">4 суб’єктів протягом 2023 року не змінювалося – у м. Дніпрі (1), м. Житомирі (1), м. Одесі (1) та м. Харкові (1), що становить по 18,18% від загальної кількості станом на 01.01.2024 та 16% від загальної кількості станом на 01.01.2023.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Інформація про надавачів послуг у сфері азартних ігор, які здійснювали діяльність у період з 01.01.2023 по 01.01.2024 (тобто протягом 2023</w:t>
      </w:r>
      <w:r>
        <w:rPr>
          <w:rFonts w:ascii="Times New Roman" w:hAnsi="Times New Roman"/>
          <w:sz w:val="28"/>
          <w:szCs w:val="28"/>
        </w:rPr>
        <w:t xml:space="preserve"> </w:t>
      </w:r>
      <w:r>
        <w:rPr>
          <w:rFonts w:ascii="Times New Roman" w:hAnsi="Times New Roman"/>
          <w:sz w:val="28"/>
          <w:szCs w:val="28"/>
          <w:lang w:val="uk-UA"/>
        </w:rPr>
        <w:t>р.) у таблиці 13.</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p>
    <w:p>
      <w:pPr>
        <w:pStyle w:val="P8"/>
        <w:widowControl w:val="1"/>
        <w:suppressLineNumbers w:val="1"/>
        <w:ind w:firstLine="567"/>
        <w:jc w:val="right"/>
        <w:rPr>
          <w:rFonts w:ascii="Times New Roman" w:hAnsi="Times New Roman"/>
          <w:sz w:val="28"/>
          <w:szCs w:val="28"/>
          <w:lang w:eastAsia="en-US"/>
        </w:rPr>
      </w:pPr>
      <w:r>
        <w:rPr>
          <w:rFonts w:ascii="Times New Roman" w:hAnsi="Times New Roman"/>
          <w:sz w:val="28"/>
          <w:szCs w:val="28"/>
          <w:lang w:eastAsia="en-US"/>
        </w:rPr>
        <w:t>Таблиця 13</w:t>
      </w:r>
    </w:p>
    <w:p>
      <w:pPr>
        <w:spacing w:lineRule="auto" w:line="240" w:after="0" w:beforeAutospacing="0" w:afterAutospacing="0"/>
        <w:ind w:firstLine="567"/>
        <w:jc w:val="right"/>
        <w:rPr>
          <w:rFonts w:ascii="Times New Roman" w:hAnsi="Times New Roman"/>
          <w:sz w:val="28"/>
          <w:szCs w:val="28"/>
          <w:lang w:val="uk-UA"/>
        </w:rPr>
      </w:pPr>
      <w:r>
        <w:rPr>
          <w:rFonts w:ascii="Times New Roman" w:hAnsi="Times New Roman"/>
          <w:sz w:val="28"/>
          <w:szCs w:val="28"/>
          <w:lang w:val="uk-UA"/>
        </w:rPr>
        <w:t>За період з 01.01.2023 по 01.01.2024 (протягом 2023</w:t>
      </w:r>
      <w:r>
        <w:rPr>
          <w:rFonts w:ascii="Times New Roman" w:hAnsi="Times New Roman"/>
          <w:sz w:val="28"/>
          <w:szCs w:val="28"/>
          <w:lang w:val="en-US"/>
        </w:rPr>
        <w:t xml:space="preserve"> </w:t>
      </w:r>
      <w:r>
        <w:rPr>
          <w:rFonts w:ascii="Times New Roman" w:hAnsi="Times New Roman"/>
          <w:sz w:val="28"/>
          <w:szCs w:val="28"/>
          <w:lang w:val="uk-UA"/>
        </w:rPr>
        <w:t>р.)</w:t>
      </w:r>
    </w:p>
    <w:tbl>
      <w:tblPr>
        <w:tblW w:w="10201" w:type="dxa"/>
        <w:jc w:val="center"/>
        <w:tblLayout w:type="fixed"/>
        <w:tblLook w:val="04A0"/>
      </w:tblPr>
      <w:tblGrid/>
      <w:tr>
        <w:trPr>
          <w:gridAfter w:val="1"/>
          <w:wAfter w:w="144" w:type="dxa"/>
          <w:trHeight w:hRule="atLeast" w:val="1073"/>
          <w:jc w:val="center"/>
        </w:trPr>
        <w:tc>
          <w:tcPr>
            <w:tcW w:w="423" w:type="dxa"/>
            <w:vMerge w:val="restart"/>
            <w:tcBorders>
              <w:top w:val="single" w:sz="4" w:space="0" w:shadow="0" w:frame="0"/>
              <w:left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 з/п</w:t>
            </w:r>
          </w:p>
        </w:tc>
        <w:tc>
          <w:tcPr>
            <w:tcW w:w="2833" w:type="dxa"/>
            <w:gridSpan w:val="2"/>
            <w:vMerge w:val="restart"/>
            <w:tcBorders>
              <w:top w:val="single" w:sz="4" w:space="0" w:shadow="0" w:frame="0"/>
              <w:left w:val="nil"/>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bCs w:val="1"/>
                <w:sz w:val="21"/>
                <w:szCs w:val="21"/>
                <w:lang w:val="uk-UA" w:eastAsia="uk-UA"/>
              </w:rPr>
            </w:pPr>
            <w:r>
              <w:rPr>
                <w:rFonts w:ascii="Times New Roman" w:hAnsi="Times New Roman"/>
                <w:bCs w:val="1"/>
                <w:sz w:val="21"/>
                <w:szCs w:val="21"/>
                <w:lang w:val="uk-UA" w:eastAsia="uk-UA"/>
              </w:rPr>
              <w:t>Найменування юридичної особи</w:t>
            </w:r>
          </w:p>
          <w:p>
            <w:pPr>
              <w:spacing w:lineRule="auto" w:line="240" w:after="0" w:beforeAutospacing="0" w:afterAutospacing="0"/>
              <w:rPr>
                <w:rFonts w:ascii="Times New Roman" w:hAnsi="Times New Roman"/>
                <w:bCs w:val="1"/>
                <w:sz w:val="21"/>
                <w:szCs w:val="21"/>
                <w:lang w:val="uk-UA" w:eastAsia="uk-UA"/>
              </w:rPr>
            </w:pPr>
            <w:r>
              <w:rPr>
                <w:rFonts w:ascii="Times New Roman" w:hAnsi="Times New Roman"/>
                <w:bCs w:val="1"/>
                <w:sz w:val="21"/>
                <w:szCs w:val="21"/>
                <w:lang w:val="uk-UA" w:eastAsia="uk-UA"/>
              </w:rPr>
              <w:t>Код ЄДРПОУ</w:t>
            </w:r>
          </w:p>
        </w:tc>
        <w:tc>
          <w:tcPr>
            <w:tcW w:w="1559" w:type="dxa"/>
            <w:vMerge w:val="restart"/>
            <w:tcBorders>
              <w:top w:val="single" w:sz="4" w:space="0" w:shadow="0" w:frame="0"/>
              <w:left w:val="nil"/>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Рішення КРАІЛ про видачу ліцензії</w:t>
            </w:r>
          </w:p>
        </w:tc>
        <w:tc>
          <w:tcPr>
            <w:tcW w:w="2268" w:type="dxa"/>
            <w:gridSpan w:val="2"/>
            <w:tcBorders>
              <w:top w:val="single" w:sz="4" w:space="0" w:shadow="0" w:frame="0"/>
              <w:left w:val="nil"/>
              <w:bottom w:val="single" w:sz="4" w:space="0" w:shadow="0" w:frame="0"/>
              <w:right w:val="single" w:sz="4" w:space="0" w:shadow="0" w:frame="0"/>
            </w:tcBorders>
            <w:shd w:val="clear" w:color="000000" w:fill="FFFFFF"/>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 xml:space="preserve">Кількість </w:t>
            </w:r>
            <w:r>
              <w:rPr>
                <w:rFonts w:ascii="Times New Roman" w:hAnsi="Times New Roman"/>
                <w:bCs w:val="1"/>
                <w:sz w:val="21"/>
                <w:szCs w:val="21"/>
                <w:u w:val="single"/>
                <w:lang w:val="uk-UA" w:eastAsia="uk-UA"/>
              </w:rPr>
              <w:t xml:space="preserve">діючих </w:t>
            </w:r>
            <w:r>
              <w:rPr>
                <w:rFonts w:ascii="Times New Roman" w:hAnsi="Times New Roman"/>
                <w:bCs w:val="1"/>
                <w:sz w:val="21"/>
                <w:szCs w:val="21"/>
                <w:lang w:val="uk-UA" w:eastAsia="uk-UA"/>
              </w:rPr>
              <w:t>ліцензій на провадження діяльності з надання послуг у сфері азартних ігор</w:t>
            </w:r>
          </w:p>
        </w:tc>
        <w:tc>
          <w:tcPr>
            <w:tcW w:w="2974" w:type="dxa"/>
            <w:vMerge w:val="restart"/>
            <w:tcBorders>
              <w:top w:val="single" w:sz="4" w:space="0" w:shadow="0" w:frame="0"/>
              <w:left w:val="nil"/>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1"/>
                <w:szCs w:val="21"/>
                <w:lang w:val="uk-UA" w:eastAsia="uk-UA"/>
              </w:rPr>
            </w:pPr>
            <w:r>
              <w:rPr>
                <w:rFonts w:ascii="Times New Roman" w:hAnsi="Times New Roman"/>
                <w:bCs w:val="1"/>
                <w:sz w:val="21"/>
                <w:szCs w:val="21"/>
                <w:lang w:val="uk-UA" w:eastAsia="uk-UA"/>
              </w:rPr>
              <w:t xml:space="preserve">Місцезнаходження </w:t>
            </w:r>
          </w:p>
          <w:p>
            <w:pPr>
              <w:spacing w:lineRule="auto" w:line="240" w:after="0" w:beforeAutospacing="0" w:afterAutospacing="0"/>
              <w:jc w:val="center"/>
              <w:rPr>
                <w:rFonts w:ascii="Times New Roman" w:hAnsi="Times New Roman"/>
                <w:bCs w:val="1"/>
                <w:sz w:val="21"/>
                <w:szCs w:val="21"/>
                <w:lang w:val="uk-UA" w:eastAsia="uk-UA"/>
              </w:rPr>
            </w:pPr>
          </w:p>
        </w:tc>
      </w:tr>
      <w:tr>
        <w:trPr>
          <w:gridAfter w:val="1"/>
          <w:wAfter w:w="144" w:type="dxa"/>
          <w:trHeight w:hRule="atLeast" w:val="564"/>
          <w:jc w:val="center"/>
        </w:trPr>
        <w:tc>
          <w:tcPr>
            <w:tcW w:w="423" w:type="dxa"/>
            <w:vMerge w:val="continue"/>
            <w:tcBorders>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Cs w:val="1"/>
                <w:sz w:val="21"/>
                <w:szCs w:val="21"/>
                <w:lang w:val="uk-UA" w:eastAsia="uk-UA"/>
              </w:rPr>
            </w:pPr>
          </w:p>
        </w:tc>
        <w:tc>
          <w:tcPr>
            <w:tcW w:w="2833" w:type="dxa"/>
            <w:gridSpan w:val="2"/>
            <w:vMerge w:val="continue"/>
            <w:tcBorders>
              <w:left w:val="nil"/>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bCs w:val="1"/>
                <w:sz w:val="21"/>
                <w:szCs w:val="21"/>
                <w:lang w:val="uk-UA" w:eastAsia="uk-UA"/>
              </w:rPr>
            </w:pPr>
          </w:p>
        </w:tc>
        <w:tc>
          <w:tcPr>
            <w:tcW w:w="1559" w:type="dxa"/>
            <w:vMerge w:val="continue"/>
            <w:tcBorders>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Cs w:val="1"/>
                <w:sz w:val="21"/>
                <w:szCs w:val="21"/>
                <w:lang w:val="uk-UA" w:eastAsia="uk-UA"/>
              </w:rPr>
            </w:pP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ind w:hanging="107" w:right="-111"/>
              <w:jc w:val="center"/>
              <w:rPr>
                <w:rFonts w:ascii="Times New Roman" w:hAnsi="Times New Roman"/>
                <w:bCs w:val="1"/>
                <w:sz w:val="21"/>
                <w:szCs w:val="21"/>
                <w:lang w:val="uk-UA" w:eastAsia="uk-UA"/>
              </w:rPr>
            </w:pPr>
            <w:r>
              <w:rPr>
                <w:rFonts w:ascii="Times New Roman" w:hAnsi="Times New Roman"/>
                <w:bCs w:val="1"/>
                <w:sz w:val="21"/>
                <w:szCs w:val="21"/>
                <w:lang w:val="uk-UA" w:eastAsia="uk-UA"/>
              </w:rPr>
              <w:t>станом на 01.01.2023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ind w:hanging="113" w:right="-105"/>
              <w:jc w:val="center"/>
              <w:rPr>
                <w:rFonts w:ascii="Times New Roman" w:hAnsi="Times New Roman"/>
                <w:bCs w:val="1"/>
                <w:sz w:val="21"/>
                <w:szCs w:val="21"/>
                <w:lang w:val="uk-UA" w:eastAsia="uk-UA"/>
              </w:rPr>
            </w:pPr>
            <w:r>
              <w:rPr>
                <w:rFonts w:ascii="Times New Roman" w:hAnsi="Times New Roman"/>
                <w:bCs w:val="1"/>
                <w:sz w:val="21"/>
                <w:szCs w:val="21"/>
                <w:lang w:val="uk-UA" w:eastAsia="uk-UA"/>
              </w:rPr>
              <w:t>станом на 01.01.2024</w:t>
            </w:r>
          </w:p>
        </w:tc>
        <w:tc>
          <w:tcPr>
            <w:tcW w:w="2974" w:type="dxa"/>
            <w:vMerge w:val="continue"/>
            <w:tcBorders>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Cs w:val="1"/>
                <w:sz w:val="21"/>
                <w:szCs w:val="21"/>
                <w:lang w:val="uk-UA" w:eastAsia="uk-UA"/>
              </w:rPr>
            </w:pPr>
          </w:p>
        </w:tc>
      </w:tr>
      <w:tr>
        <w:trPr>
          <w:gridAfter w:val="1"/>
          <w:wAfter w:w="144" w:type="dxa"/>
          <w:trHeight w:hRule="atLeast" w:val="274"/>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833" w:type="dxa"/>
            <w:gridSpan w:val="2"/>
            <w:tcBorders>
              <w:top w:val="nil"/>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w:t>
            </w:r>
          </w:p>
        </w:tc>
        <w:tc>
          <w:tcPr>
            <w:tcW w:w="1559" w:type="dxa"/>
            <w:tcBorders>
              <w:top w:val="nil"/>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3</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4</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5</w:t>
            </w:r>
          </w:p>
        </w:tc>
        <w:tc>
          <w:tcPr>
            <w:tcW w:w="2974" w:type="dxa"/>
            <w:tcBorders>
              <w:top w:val="nil"/>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6</w:t>
            </w:r>
          </w:p>
        </w:tc>
      </w:tr>
      <w:tr>
        <w:trPr>
          <w:gridAfter w:val="1"/>
          <w:wAfter w:w="144" w:type="dxa"/>
          <w:trHeight w:hRule="atLeast" w:val="705"/>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«АССЕТ ГРУП»</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37821764</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178</w:t>
              <w:br w:type="textWrapping"/>
              <w:t>від 27.04.2021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01033, м. Київ, вул. Шота Руставелі,  буд. 38Б, кв.12</w:t>
            </w:r>
          </w:p>
        </w:tc>
      </w:tr>
      <w:tr>
        <w:trPr>
          <w:gridAfter w:val="1"/>
          <w:wAfter w:w="144" w:type="dxa"/>
          <w:trHeight w:hRule="atLeast" w:val="510"/>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«БОМБЕЙ КИЇВ»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44332346</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703</w:t>
              <w:br w:type="textWrapping"/>
              <w:t>від 04.11.2021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04071, м. Київ, вул. Ярославська, буд. 56-А</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3.</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«ВЛТ ТЕХНОЛОГІЇ»</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38323323</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584</w:t>
              <w:br w:type="textWrapping"/>
              <w:t xml:space="preserve">від 17.09.2021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04082, м. Київ,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Вишгородська, буд. 28/1, офіс 2</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4.</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«ГЕЙМ РЕСЕЛЛЕР»</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44001574</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169</w:t>
              <w:br w:type="textWrapping"/>
              <w:t>від 23.04.2021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01133, м. Київ, вул. Первомайського Леоніда, буд. 9</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5.</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«ГЕЙМДЕВЛАБ»</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44373230</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426</w:t>
              <w:br w:type="textWrapping"/>
              <w:t xml:space="preserve">від 08.07.2021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04070, м. Київ, вул. Маккейна Джона, 39, оф. 14</w:t>
            </w:r>
          </w:p>
        </w:tc>
      </w:tr>
      <w:tr>
        <w:trPr>
          <w:gridAfter w:val="1"/>
          <w:wAfter w:w="144" w:type="dxa"/>
          <w:trHeight w:hRule="atLeast" w:val="735"/>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6.</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«ДЕВПОРТ»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41434913</w:t>
            </w:r>
          </w:p>
        </w:tc>
        <w:tc>
          <w:tcPr>
            <w:tcW w:w="1559"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760</w:t>
              <w:br w:type="textWrapping"/>
              <w:t xml:space="preserve">від 24.11.2021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04116, м. Київ, вул. Старокиївська, буд. 10-Г,</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офіс 401</w:t>
            </w:r>
          </w:p>
        </w:tc>
      </w:tr>
      <w:tr>
        <w:trPr>
          <w:gridAfter w:val="1"/>
          <w:wAfter w:w="144" w:type="dxa"/>
          <w:trHeight w:hRule="atLeast" w:val="765"/>
          <w:jc w:val="center"/>
        </w:trPr>
        <w:tc>
          <w:tcPr>
            <w:tcW w:w="423"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7.</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«КОМП`ЮТЕРНИЙ СЕРВІС»</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39809403</w:t>
            </w:r>
          </w:p>
        </w:tc>
        <w:tc>
          <w:tcPr>
            <w:tcW w:w="1559" w:type="dxa"/>
            <w:tcBorders>
              <w:top w:val="nil"/>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427</w:t>
              <w:br w:type="textWrapping"/>
              <w:t>від 09.07.2021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04111, м. Київ, вул. Щербакова, 52, приміщення 429</w:t>
            </w:r>
          </w:p>
        </w:tc>
      </w:tr>
      <w:tr>
        <w:trPr>
          <w:gridAfter w:val="1"/>
          <w:wAfter w:w="144" w:type="dxa"/>
          <w:trHeight w:hRule="atLeast" w:val="510"/>
          <w:jc w:val="center"/>
        </w:trPr>
        <w:tc>
          <w:tcPr>
            <w:tcW w:w="423" w:type="dxa"/>
            <w:tcBorders>
              <w:top w:val="nil"/>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8.</w:t>
            </w:r>
          </w:p>
        </w:tc>
        <w:tc>
          <w:tcPr>
            <w:tcW w:w="2833" w:type="dxa"/>
            <w:gridSpan w:val="2"/>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«СЕО КОР»</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41914168</w:t>
            </w:r>
          </w:p>
        </w:tc>
        <w:tc>
          <w:tcPr>
            <w:tcW w:w="1559" w:type="dxa"/>
            <w:tcBorders>
              <w:top w:val="nil"/>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516</w:t>
              <w:br w:type="textWrapping"/>
              <w:t>від 25.08.2021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nil"/>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nil"/>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01014,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Звіринецька, буд. 63</w:t>
            </w:r>
          </w:p>
        </w:tc>
      </w:tr>
      <w:tr>
        <w:trPr>
          <w:gridAfter w:val="1"/>
          <w:wAfter w:w="144" w:type="dxa"/>
          <w:trHeight w:hRule="atLeast" w:val="419"/>
          <w:jc w:val="center"/>
        </w:trPr>
        <w:tc>
          <w:tcPr>
            <w:tcW w:w="42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9.</w:t>
            </w:r>
          </w:p>
        </w:tc>
        <w:tc>
          <w:tcPr>
            <w:tcW w:w="2833"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«СМАРТ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ТЕХНОЛОДЖІ»</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43212002</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286</w:t>
              <w:br w:type="textWrapping"/>
              <w:t>від 19.05.2021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04060, м. Київ, вул. Ризька, буд.73-Г, офіс 7</w:t>
            </w:r>
          </w:p>
        </w:tc>
      </w:tr>
      <w:tr>
        <w:trPr>
          <w:trHeight w:hRule="atLeast" w:val="713"/>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10.</w:t>
            </w:r>
          </w:p>
        </w:tc>
        <w:tc>
          <w:tcPr>
            <w:tcW w:w="269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«СОФТ ХАБ»</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44344299</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378</w:t>
              <w:br w:type="textWrapping"/>
              <w:t>від 17.06.2021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03143, м. Київ, вул. Лебедєва Академіка, буд. 1, корпус 6,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офіс 33</w:t>
            </w:r>
          </w:p>
        </w:tc>
      </w:tr>
      <w:tr>
        <w:trPr>
          <w:trHeight w:hRule="atLeast" w:val="705"/>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11.</w:t>
            </w:r>
          </w:p>
        </w:tc>
        <w:tc>
          <w:tcPr>
            <w:tcW w:w="269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«СТЕЙКЛОДЖІК УКРАЇНА»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43571461</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395</w:t>
              <w:br w:type="textWrapping"/>
              <w:t xml:space="preserve">від 29.06.2021 </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03150, м. Київ, вул. Загородня, буд. 15</w:t>
            </w:r>
          </w:p>
        </w:tc>
      </w:tr>
      <w:tr>
        <w:trPr>
          <w:trHeight w:hRule="atLeast" w:val="660"/>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12.</w:t>
            </w:r>
          </w:p>
        </w:tc>
        <w:tc>
          <w:tcPr>
            <w:tcW w:w="269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«ТЕХ ДЖАІНТ»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44399070</w:t>
            </w:r>
          </w:p>
        </w:tc>
        <w:tc>
          <w:tcPr>
            <w:tcW w:w="1559"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387</w:t>
              <w:br w:type="textWrapping"/>
              <w:t>від 25.06.2021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01042, м. Київ, вул. Маккейна Джона, буд. 39, офіс 14</w:t>
            </w:r>
          </w:p>
        </w:tc>
      </w:tr>
      <w:tr>
        <w:trPr>
          <w:trHeight w:hRule="atLeast" w:val="765"/>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13.</w:t>
            </w:r>
          </w:p>
        </w:tc>
        <w:tc>
          <w:tcPr>
            <w:tcW w:w="269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«ХТЛ УКРАЇНА»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33494763</w:t>
            </w:r>
          </w:p>
        </w:tc>
        <w:tc>
          <w:tcPr>
            <w:tcW w:w="1559"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352</w:t>
              <w:br w:type="textWrapping"/>
              <w:t>від 11.06.2021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03039,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Голосіївська, буд. 7,</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корпус 2 літера «А»</w:t>
            </w:r>
          </w:p>
        </w:tc>
      </w:tr>
      <w:tr>
        <w:trPr>
          <w:trHeight w:hRule="atLeast" w:val="765"/>
          <w:jc w:val="center"/>
        </w:trPr>
        <w:tc>
          <w:tcPr>
            <w:tcW w:w="560" w:type="dxa"/>
            <w:gridSpan w:val="2"/>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14.</w:t>
            </w:r>
          </w:p>
        </w:tc>
        <w:tc>
          <w:tcPr>
            <w:tcW w:w="2696"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«ЮНІВЕРС СТУДІЯ»</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44529947</w:t>
            </w:r>
          </w:p>
        </w:tc>
        <w:tc>
          <w:tcPr>
            <w:tcW w:w="1559" w:type="dxa"/>
            <w:tcBorders>
              <w:top w:val="single" w:sz="4" w:space="0" w:shadow="0" w:frame="0"/>
              <w:left w:val="nil"/>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250</w:t>
              <w:br w:type="textWrapping"/>
              <w:t>від 26.07.2022</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3118" w:type="dxa"/>
            <w:gridSpan w:val="2"/>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01013, м. Київ, Набережно-Печерська дорога, буд. 10 Г</w:t>
            </w:r>
          </w:p>
        </w:tc>
      </w:tr>
    </w:tbl>
    <w:p>
      <w:pPr>
        <w:rPr>
          <w:lang w:val="uk-UA"/>
        </w:rPr>
      </w:pPr>
    </w:p>
    <w:p>
      <w:pPr>
        <w:rPr>
          <w:lang w:val="uk-UA"/>
        </w:rPr>
      </w:pPr>
    </w:p>
    <w:p>
      <w:pPr>
        <w:spacing w:after="0" w:beforeAutospacing="0" w:afterAutospacing="0"/>
        <w:jc w:val="right"/>
        <w:rPr>
          <w:lang w:val="uk-UA"/>
        </w:rPr>
      </w:pPr>
      <w:r>
        <w:rPr>
          <w:rFonts w:ascii="Times New Roman" w:hAnsi="Times New Roman"/>
          <w:lang w:val="uk-UA"/>
        </w:rPr>
        <w:t>продовження таблиці 13</w:t>
      </w:r>
    </w:p>
    <w:tbl>
      <w:tblPr>
        <w:tblW w:w="10201" w:type="dxa"/>
        <w:jc w:val="center"/>
        <w:tblLayout w:type="fixed"/>
        <w:tblLook w:val="04A0"/>
      </w:tblPr>
      <w:tblGrid/>
      <w:tr>
        <w:trPr>
          <w:trHeight w:hRule="atLeast" w:val="241"/>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4</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5</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6</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15.</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«ФАВБЕТ ТЕК»</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44445446</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126</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08.08.2023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04205, м. Київ, вул. Лук’яненка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Левка, буд.к 29</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16.</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«ШАРКСКОД»</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44423600</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127</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08.08.2023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04123, м. Київ,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Осиповського,</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3, корпус Б</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17.</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«СОФТТЕК»</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45299939</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306</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13.10.2023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01042, м. Київ, вул. Джона Маккейна, буд. 16, к. 4</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18.</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ТОВ </w:t>
            </w:r>
            <w:r>
              <w:rPr>
                <w:rFonts w:ascii="Times New Roman" w:hAnsi="Times New Roman"/>
                <w:sz w:val="21"/>
                <w:szCs w:val="21"/>
              </w:rPr>
              <w:t>«</w:t>
            </w:r>
            <w:r>
              <w:rPr>
                <w:rFonts w:ascii="Times New Roman" w:hAnsi="Times New Roman"/>
                <w:sz w:val="21"/>
                <w:szCs w:val="21"/>
                <w:lang w:val="uk-UA" w:eastAsia="uk-UA"/>
              </w:rPr>
              <w:t>БІЛЛТЕХ ГЕЙМЗ»</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45365058</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374</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07.11.2023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04053, м. Київ, Вознесенський</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узвіз, буд. 14, офіс 16/58</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19.</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«СТ ГЕЙМІНГ ЮКРЕЙН»</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44126572</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396</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xml:space="preserve">від 29.06.2021 </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(ліцензію анульовано</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рішенням</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xml:space="preserve">від 08.08.2023 </w:t>
            </w:r>
          </w:p>
          <w:p>
            <w:pPr>
              <w:spacing w:lineRule="auto" w:line="240" w:after="0" w:beforeAutospacing="0" w:afterAutospacing="0"/>
              <w:ind w:hanging="107" w:right="-102"/>
              <w:jc w:val="center"/>
              <w:rPr>
                <w:rFonts w:ascii="Times New Roman" w:hAnsi="Times New Roman"/>
                <w:sz w:val="21"/>
                <w:szCs w:val="21"/>
                <w:lang w:val="uk-UA" w:eastAsia="uk-UA"/>
              </w:rPr>
            </w:pPr>
            <w:r>
              <w:rPr>
                <w:rFonts w:ascii="Times New Roman" w:hAnsi="Times New Roman"/>
                <w:sz w:val="21"/>
                <w:szCs w:val="21"/>
                <w:lang w:val="uk-UA" w:eastAsia="uk-UA"/>
              </w:rPr>
              <w:t>№ 103)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01135,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вул. Андрющенка Григорія,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4-Г</w:t>
            </w:r>
          </w:p>
          <w:p>
            <w:pPr>
              <w:spacing w:lineRule="auto" w:line="240" w:after="0" w:beforeAutospacing="0" w:afterAutospacing="0"/>
              <w:rPr>
                <w:rFonts w:ascii="Times New Roman" w:hAnsi="Times New Roman"/>
                <w:sz w:val="21"/>
                <w:szCs w:val="21"/>
                <w:lang w:val="uk-UA" w:eastAsia="uk-UA"/>
              </w:rPr>
            </w:pP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20.</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«ВІКТОРІЯ-СОФТ»</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43244317</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664</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20.10.2021</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(ліцензію анульовано</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рішенням </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від 08.08.2023</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93)</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03189, м. Київ,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Вільямса Академіка,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6-Д, офіс 43</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21.</w:t>
            </w:r>
          </w:p>
        </w:tc>
        <w:tc>
          <w:tcPr>
            <w:tcW w:w="2835"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«АЙБОКС БАНК»</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Код ЄДРПОУ: 21570492</w:t>
            </w:r>
          </w:p>
        </w:tc>
        <w:tc>
          <w:tcPr>
            <w:tcW w:w="1560" w:type="dxa"/>
            <w:tcBorders>
              <w:top w:val="single" w:sz="4" w:space="0" w:shadow="0" w:frame="0"/>
              <w:left w:val="single" w:sz="4" w:space="0" w:shadow="0" w:frame="0"/>
              <w:bottom w:val="single" w:sz="4" w:space="0" w:shadow="0" w:frame="0"/>
              <w:right w:val="single" w:sz="4" w:space="0" w:shadow="0" w:frame="0"/>
            </w:tcBorders>
            <w:shd w:val="clear" w:color="FFFF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45</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27.01.2022</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(ліцензію анульовано</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рішенням </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від 08.08.2023 </w:t>
            </w:r>
          </w:p>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102)</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tcPr>
          <w:p>
            <w:pPr>
              <w:spacing w:lineRule="auto" w:line="240" w:after="0" w:beforeAutospacing="0" w:afterAutospacing="0"/>
              <w:jc w:val="center"/>
              <w:rPr>
                <w:rFonts w:ascii="Times New Roman" w:hAnsi="Times New Roman"/>
                <w:sz w:val="21"/>
                <w:szCs w:val="21"/>
                <w:lang w:val="uk-UA" w:eastAsia="uk-UA"/>
              </w:rPr>
            </w:pP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03150, м. Київ, вул. Ділова,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9А</w:t>
            </w:r>
          </w:p>
        </w:tc>
      </w:tr>
      <w:tr>
        <w:trPr>
          <w:trHeight w:hRule="atLeast" w:val="300"/>
          <w:jc w:val="center"/>
        </w:trPr>
        <w:tc>
          <w:tcPr>
            <w:tcW w:w="4957" w:type="dxa"/>
            <w:gridSpan w:val="3"/>
            <w:tcBorders>
              <w:top w:val="single" w:sz="4" w:space="0" w:shadow="0" w:frame="0"/>
              <w:left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b w:val="1"/>
                <w:bCs w:val="1"/>
                <w:sz w:val="21"/>
                <w:szCs w:val="21"/>
                <w:lang w:val="uk-UA" w:eastAsia="uk-UA"/>
              </w:rPr>
              <w:t xml:space="preserve">Всього у м. Києві </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21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18</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839"/>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22</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«ОРІДЖІНАЛ СПІРІТ ЮА»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43469932</w:t>
            </w:r>
          </w:p>
        </w:tc>
        <w:tc>
          <w:tcPr>
            <w:tcW w:w="1560"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xml:space="preserve"> № 775</w:t>
              <w:br w:type="textWrapping"/>
              <w:t xml:space="preserve">від 29.11.2021 </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49083, Дніпропетровська обл.,</w:t>
              <w:br w:type="textWrapping"/>
              <w:t>м. Дніпро, вул. Собінова,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1, приміщення 17/28</w:t>
            </w:r>
          </w:p>
        </w:tc>
      </w:tr>
      <w:tr>
        <w:trPr>
          <w:trHeight w:hRule="atLeast" w:val="300"/>
          <w:jc w:val="center"/>
        </w:trPr>
        <w:tc>
          <w:tcPr>
            <w:tcW w:w="4957" w:type="dxa"/>
            <w:gridSpan w:val="3"/>
            <w:tcBorders>
              <w:top w:val="single" w:sz="4" w:space="0" w:shadow="0" w:frame="0"/>
              <w:left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Дніпрі</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b w:val="1"/>
                <w:bCs w:val="1"/>
                <w:color w:val="0070C0"/>
                <w:sz w:val="21"/>
                <w:szCs w:val="21"/>
                <w:lang w:val="uk-UA" w:eastAsia="uk-UA"/>
              </w:rPr>
            </w:pPr>
            <w:r>
              <w:rPr>
                <w:rFonts w:ascii="Times New Roman" w:hAnsi="Times New Roman"/>
                <w:b w:val="1"/>
                <w:bCs w:val="1"/>
                <w:color w:val="0070C0"/>
                <w:sz w:val="21"/>
                <w:szCs w:val="21"/>
                <w:lang w:val="uk-UA" w:eastAsia="uk-UA"/>
              </w:rPr>
              <w:t> </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23</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«АРРАЙЗ УКРАЇНА»</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39002749</w:t>
            </w:r>
          </w:p>
        </w:tc>
        <w:tc>
          <w:tcPr>
            <w:tcW w:w="1560"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92</w:t>
              <w:br w:type="textWrapping"/>
              <w:t>від 17.02.2022</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10003, м. Житомир,</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вул. Перемоги, буд. 7</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Житомирі</w:t>
            </w:r>
          </w:p>
        </w:tc>
        <w:tc>
          <w:tcPr>
            <w:tcW w:w="1560" w:type="dxa"/>
            <w:tcBorders>
              <w:top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left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840"/>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noWrap/>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24</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«ГАЛАКСІОН»</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43392797</w:t>
            </w:r>
          </w:p>
        </w:tc>
        <w:tc>
          <w:tcPr>
            <w:tcW w:w="1560"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360</w:t>
              <w:br w:type="textWrapping"/>
              <w:t>від 15.06.2021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65006, м. Одеса,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вул. Розкидайлівська, </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буд. 69/71</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Одесі</w:t>
            </w:r>
          </w:p>
        </w:tc>
        <w:tc>
          <w:tcPr>
            <w:tcW w:w="1560" w:type="dxa"/>
            <w:tcBorders>
              <w:top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765"/>
          <w:jc w:val="center"/>
        </w:trPr>
        <w:tc>
          <w:tcPr>
            <w:tcW w:w="562"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25</w:t>
            </w:r>
          </w:p>
        </w:tc>
        <w:tc>
          <w:tcPr>
            <w:tcW w:w="2835"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ТОВ «ФАНДЕВ»</w:t>
            </w:r>
          </w:p>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 xml:space="preserve">Код  ЄДРПОУ: 44372352</w:t>
            </w:r>
          </w:p>
        </w:tc>
        <w:tc>
          <w:tcPr>
            <w:tcW w:w="1560" w:type="dxa"/>
            <w:tcBorders>
              <w:top w:val="single" w:sz="4" w:space="0" w:shadow="0" w:frame="0"/>
              <w:left w:val="nil"/>
              <w:bottom w:val="single" w:sz="4" w:space="0" w:shadow="0" w:frame="0"/>
              <w:right w:val="single" w:sz="4" w:space="0" w:shadow="0" w:frame="0"/>
            </w:tcBorders>
            <w:shd w:val="clear" w:color="FFFF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 809</w:t>
              <w:br w:type="textWrapping"/>
              <w:t>від 06.12.2021</w:t>
            </w:r>
          </w:p>
        </w:tc>
        <w:tc>
          <w:tcPr>
            <w:tcW w:w="1134"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1"/>
                <w:szCs w:val="21"/>
                <w:lang w:val="uk-UA" w:eastAsia="uk-UA"/>
              </w:rPr>
            </w:pPr>
            <w:r>
              <w:rPr>
                <w:rFonts w:ascii="Times New Roman" w:hAnsi="Times New Roman"/>
                <w:sz w:val="21"/>
                <w:szCs w:val="21"/>
                <w:lang w:val="uk-UA" w:eastAsia="uk-UA"/>
              </w:rPr>
              <w:t>1</w:t>
            </w:r>
          </w:p>
        </w:tc>
        <w:tc>
          <w:tcPr>
            <w:tcW w:w="29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sz w:val="21"/>
                <w:szCs w:val="21"/>
                <w:lang w:val="uk-UA" w:eastAsia="uk-UA"/>
              </w:rPr>
            </w:pPr>
            <w:r>
              <w:rPr>
                <w:rFonts w:ascii="Times New Roman" w:hAnsi="Times New Roman"/>
                <w:sz w:val="21"/>
                <w:szCs w:val="21"/>
                <w:lang w:val="uk-UA" w:eastAsia="uk-UA"/>
              </w:rPr>
              <w:t>м. Харків, вул. Новгородська, буд. 3, офіс 6</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у м. Харкові</w:t>
            </w:r>
          </w:p>
        </w:tc>
        <w:tc>
          <w:tcPr>
            <w:tcW w:w="1560" w:type="dxa"/>
            <w:tcBorders>
              <w:top w:val="single" w:sz="4" w:space="0" w:shadow="0" w:frame="0"/>
              <w:bottom w:val="single" w:sz="4" w:space="0" w:shadow="0" w:frame="0"/>
              <w:right w:val="single" w:sz="4" w:space="0" w:shadow="0" w:frame="0"/>
            </w:tcBorders>
            <w:shd w:val="clear" w:color="000000" w:fill="D0CECE"/>
            <w:noWrap/>
            <w:vAlign w:val="center"/>
            <w:hideMark/>
          </w:tcPr>
          <w:p>
            <w:pPr>
              <w:spacing w:lineRule="auto" w:line="240" w:after="0" w:beforeAutospacing="0" w:afterAutospacing="0"/>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D0CECE"/>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1134" w:type="dxa"/>
            <w:tcBorders>
              <w:top w:val="single" w:sz="4" w:space="0" w:shadow="0" w:frame="0"/>
              <w:left w:val="single" w:sz="4" w:space="0" w:shadow="0" w:frame="0"/>
              <w:bottom w:val="single" w:sz="4" w:space="0" w:shadow="0" w:frame="0"/>
            </w:tcBorders>
            <w:shd w:val="clear" w:color="000000" w:fill="D0CECE"/>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1</w:t>
            </w:r>
          </w:p>
        </w:tc>
        <w:tc>
          <w:tcPr>
            <w:tcW w:w="2976" w:type="dxa"/>
            <w:tcBorders>
              <w:top w:val="single" w:sz="4" w:space="0" w:shadow="0" w:frame="0"/>
              <w:bottom w:val="single" w:sz="4" w:space="0" w:shadow="0" w:frame="0"/>
              <w:right w:val="single" w:sz="4" w:space="0" w:shadow="0" w:frame="0"/>
            </w:tcBorders>
            <w:shd w:val="clear" w:color="000000" w:fill="D0CECE"/>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r>
        <w:trPr>
          <w:trHeight w:hRule="atLeast" w:val="300"/>
          <w:jc w:val="center"/>
        </w:trPr>
        <w:tc>
          <w:tcPr>
            <w:tcW w:w="3397" w:type="dxa"/>
            <w:gridSpan w:val="2"/>
            <w:tcBorders>
              <w:top w:val="single" w:sz="4" w:space="0" w:shadow="0" w:frame="0"/>
              <w:left w:val="single" w:sz="4" w:space="0" w:shadow="0" w:frame="0"/>
              <w:bottom w:val="single" w:sz="4" w:space="0" w:shadow="0" w:frame="0"/>
            </w:tcBorders>
            <w:shd w:val="clear" w:color="000000" w:fill="AEAAAA"/>
            <w:noWrap/>
            <w:vAlign w:val="center"/>
            <w:hideMark/>
          </w:tcPr>
          <w:p>
            <w:pPr>
              <w:spacing w:lineRule="auto" w:line="240" w:after="0" w:beforeAutospacing="0" w:afterAutospacing="0"/>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Всього рішень/ліцензій</w:t>
            </w:r>
          </w:p>
        </w:tc>
        <w:tc>
          <w:tcPr>
            <w:tcW w:w="1560" w:type="dxa"/>
            <w:tcBorders>
              <w:top w:val="single" w:sz="4" w:space="0" w:shadow="0" w:frame="0"/>
              <w:bottom w:val="single" w:sz="4" w:space="0" w:shadow="0" w:frame="0"/>
              <w:right w:val="single" w:sz="4" w:space="0" w:shadow="0" w:frame="0"/>
            </w:tcBorders>
            <w:shd w:val="clear" w:color="000000" w:fill="AEAAAA"/>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AEAAAA"/>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25</w:t>
            </w:r>
          </w:p>
        </w:tc>
        <w:tc>
          <w:tcPr>
            <w:tcW w:w="1134" w:type="dxa"/>
            <w:tcBorders>
              <w:top w:val="single" w:sz="4" w:space="0" w:shadow="0" w:frame="0"/>
              <w:left w:val="single" w:sz="4" w:space="0" w:shadow="0" w:frame="0"/>
              <w:bottom w:val="single" w:sz="4" w:space="0" w:shadow="0" w:frame="0"/>
              <w:right w:val="single" w:sz="4" w:space="0" w:shadow="0" w:frame="0"/>
            </w:tcBorders>
            <w:shd w:val="clear" w:color="000000" w:fill="AEAAAA"/>
            <w:noWrap/>
            <w:vAlign w:val="center"/>
            <w:hideMark/>
          </w:tcPr>
          <w:p>
            <w:pPr>
              <w:spacing w:lineRule="auto" w:line="240" w:after="0" w:beforeAutospacing="0" w:afterAutospacing="0"/>
              <w:jc w:val="center"/>
              <w:rPr>
                <w:rFonts w:ascii="Times New Roman" w:hAnsi="Times New Roman"/>
                <w:b w:val="1"/>
                <w:bCs w:val="1"/>
                <w:sz w:val="21"/>
                <w:szCs w:val="21"/>
                <w:lang w:val="uk-UA" w:eastAsia="uk-UA"/>
              </w:rPr>
            </w:pPr>
            <w:r>
              <w:rPr>
                <w:rFonts w:ascii="Times New Roman" w:hAnsi="Times New Roman"/>
                <w:b w:val="1"/>
                <w:bCs w:val="1"/>
                <w:sz w:val="21"/>
                <w:szCs w:val="21"/>
                <w:lang w:val="uk-UA" w:eastAsia="uk-UA"/>
              </w:rPr>
              <w:t>22</w:t>
            </w:r>
          </w:p>
        </w:tc>
        <w:tc>
          <w:tcPr>
            <w:tcW w:w="2976" w:type="dxa"/>
            <w:tcBorders>
              <w:top w:val="single" w:sz="4" w:space="0" w:shadow="0" w:frame="0"/>
              <w:left w:val="single" w:sz="4" w:space="0" w:shadow="0" w:frame="0"/>
              <w:bottom w:val="nil"/>
              <w:right w:val="nil"/>
            </w:tcBorders>
            <w:shd w:val="clear" w:color="000000" w:fill="FFFFFF"/>
            <w:noWrap/>
            <w:vAlign w:val="center"/>
            <w:hideMark/>
          </w:tcPr>
          <w:p>
            <w:pPr>
              <w:spacing w:lineRule="auto" w:line="240" w:after="0" w:beforeAutospacing="0" w:afterAutospacing="0"/>
              <w:rPr>
                <w:rFonts w:ascii="Times New Roman" w:hAnsi="Times New Roman"/>
                <w:color w:val="0070C0"/>
                <w:sz w:val="21"/>
                <w:szCs w:val="21"/>
                <w:lang w:val="uk-UA" w:eastAsia="uk-UA"/>
              </w:rPr>
            </w:pPr>
            <w:r>
              <w:rPr>
                <w:rFonts w:ascii="Times New Roman" w:hAnsi="Times New Roman"/>
                <w:color w:val="0070C0"/>
                <w:sz w:val="21"/>
                <w:szCs w:val="21"/>
                <w:lang w:val="uk-UA" w:eastAsia="uk-UA"/>
              </w:rPr>
              <w:t> </w:t>
            </w:r>
          </w:p>
        </w:tc>
      </w:tr>
    </w:tbl>
    <w:p>
      <w:pPr>
        <w:spacing w:lineRule="auto" w:line="240" w:after="0" w:beforeAutospacing="0" w:afterAutospacing="0"/>
        <w:ind w:firstLine="567"/>
        <w:jc w:val="both"/>
        <w:rPr>
          <w:rFonts w:ascii="Times New Roman" w:hAnsi="Times New Roman"/>
          <w:b w:val="1"/>
          <w:bCs w:val="1"/>
          <w:sz w:val="28"/>
          <w:szCs w:val="28"/>
          <w:lang w:val="uk-UA" w:eastAsia="ru-RU"/>
        </w:rPr>
      </w:pPr>
      <w:bookmarkEnd w:id="56"/>
      <w:r>
        <w:rPr>
          <w:rFonts w:ascii="Times New Roman" w:hAnsi="Times New Roman"/>
          <w:b w:val="1"/>
          <w:bCs w:val="1"/>
          <w:sz w:val="28"/>
          <w:szCs w:val="28"/>
          <w:lang w:val="uk-UA" w:eastAsia="ru-RU"/>
        </w:rPr>
        <w:t>2. Обсяги надходжень до державного та місцевих бюджетів від провадження діяльності у сфері організації та проведення азартних ігор</w:t>
      </w:r>
    </w:p>
    <w:p>
      <w:pPr>
        <w:spacing w:lineRule="auto" w:line="240" w:after="0" w:beforeAutospacing="0" w:afterAutospacing="0"/>
        <w:ind w:firstLine="567"/>
        <w:jc w:val="both"/>
        <w:rPr>
          <w:rFonts w:ascii="Times New Roman" w:hAnsi="Times New Roman"/>
          <w:b w:val="1"/>
          <w:bCs w:val="1"/>
          <w:color w:val="0070C0"/>
          <w:sz w:val="28"/>
          <w:szCs w:val="28"/>
          <w:lang w:val="uk-UA" w:eastAsia="ru-RU"/>
        </w:rPr>
      </w:pP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За інформацією, отриманою від Державної податкової служби України на запит КРАІЛ, організаторами азартних ігор сплачено податкових платежів за 2023 рік </w:t>
      </w:r>
      <w:r>
        <w:rPr>
          <w:rFonts w:ascii="Times New Roman" w:hAnsi="Times New Roman"/>
          <w:bCs w:val="1"/>
          <w:sz w:val="28"/>
          <w:szCs w:val="28"/>
          <w:lang w:val="uk-UA" w:eastAsia="uk-UA"/>
        </w:rPr>
        <w:t>10 314 364,64</w:t>
      </w:r>
      <w:r>
        <w:rPr>
          <w:rFonts w:ascii="Times New Roman" w:hAnsi="Times New Roman"/>
          <w:sz w:val="28"/>
          <w:szCs w:val="28"/>
          <w:lang w:val="uk-UA" w:eastAsia="uk-UA"/>
        </w:rPr>
        <w:t xml:space="preserve"> </w:t>
      </w:r>
      <w:r>
        <w:rPr>
          <w:rFonts w:ascii="Times New Roman" w:hAnsi="Times New Roman"/>
          <w:sz w:val="28"/>
          <w:szCs w:val="28"/>
          <w:lang w:val="uk-UA" w:eastAsia="ru-RU"/>
        </w:rPr>
        <w:t>тис. грн, що більше на 9 696 071,74 тис. грн, ніж у</w:t>
        <w:br w:type="textWrapping"/>
        <w:t>2022 році. Інформація за три роки (2021–2023 рр.) щодо сплачених податків суб’єктами господарювання, що отримали ліцензії на провадження діяльності у сфері організації та проведення азартних ігор, за видами таких податків наведена в таблиці 14.</w:t>
      </w:r>
    </w:p>
    <w:p>
      <w:pPr>
        <w:spacing w:lineRule="auto" w:line="240" w:after="0" w:beforeAutospacing="0" w:afterAutospacing="0"/>
        <w:ind w:firstLine="567"/>
        <w:jc w:val="right"/>
        <w:rPr>
          <w:rFonts w:ascii="Times New Roman" w:hAnsi="Times New Roman"/>
          <w:sz w:val="28"/>
          <w:szCs w:val="28"/>
          <w:lang w:val="uk-UA" w:eastAsia="ru-RU"/>
        </w:rPr>
      </w:pPr>
      <w:r>
        <w:rPr>
          <w:rFonts w:ascii="Times New Roman" w:hAnsi="Times New Roman"/>
          <w:sz w:val="28"/>
          <w:szCs w:val="28"/>
          <w:lang w:val="uk-UA" w:eastAsia="ru-RU"/>
        </w:rPr>
        <w:t>Таблиця 14</w:t>
      </w:r>
    </w:p>
    <w:tbl>
      <w:tblPr>
        <w:tblW w:w="9688" w:type="dxa"/>
        <w:tblInd w:w="88" w:type="dxa"/>
        <w:tblLayout w:type="fixed"/>
        <w:tblLook w:val="04A0"/>
      </w:tblPr>
      <w:tblGrid/>
      <w:tr>
        <w:trPr>
          <w:trHeight w:hRule="atLeast" w:val="375"/>
        </w:trPr>
        <w:tc>
          <w:tcPr>
            <w:tcW w:w="1183"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Код платежу</w:t>
            </w:r>
          </w:p>
        </w:tc>
        <w:tc>
          <w:tcPr>
            <w:tcW w:w="4111"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Найменування</w:t>
            </w:r>
          </w:p>
        </w:tc>
        <w:tc>
          <w:tcPr>
            <w:tcW w:w="4394" w:type="dxa"/>
            <w:gridSpan w:val="3"/>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Сплата податкових платежів, тис.грн</w:t>
            </w:r>
          </w:p>
        </w:tc>
      </w:tr>
      <w:tr>
        <w:trPr>
          <w:trHeight w:hRule="atLeast" w:val="267"/>
        </w:trPr>
        <w:tc>
          <w:tcPr>
            <w:tcW w:w="1183"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4111"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12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2021 рік</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2022 рік</w:t>
            </w:r>
          </w:p>
        </w:tc>
        <w:tc>
          <w:tcPr>
            <w:tcW w:w="1701" w:type="dxa"/>
            <w:tcBorders>
              <w:top w:val="single" w:sz="4" w:space="0" w:shadow="0" w:frame="0"/>
              <w:left w:val="nil"/>
              <w:bottom w:val="single" w:sz="4" w:space="0" w:shadow="0" w:frame="0"/>
              <w:right w:val="single" w:sz="4" w:space="0" w:shadow="0" w:frame="0"/>
            </w:tcBorders>
            <w:shd w:val="clear" w:color="000000" w:fill="FFFFFF"/>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2023 рік</w:t>
            </w:r>
          </w:p>
        </w:tc>
      </w:tr>
      <w:tr>
        <w:trPr>
          <w:trHeight w:hRule="atLeast" w:val="827"/>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11010100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30 028,00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47 072,35</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84 313,39</w:t>
            </w:r>
          </w:p>
        </w:tc>
      </w:tr>
      <w:tr>
        <w:trPr>
          <w:trHeight w:hRule="atLeast" w:val="828"/>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11010400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23 437,90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262 875,80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4 410 570,02</w:t>
            </w:r>
          </w:p>
        </w:tc>
      </w:tr>
      <w:tr>
        <w:trPr>
          <w:trHeight w:hRule="atLeast" w:val="390"/>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11011000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Військовий збір</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4 569,60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25 450,38</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423 357,62</w:t>
            </w:r>
          </w:p>
        </w:tc>
      </w:tr>
      <w:tr>
        <w:trPr>
          <w:trHeight w:hRule="atLeast" w:val="576"/>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11020300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прибуток підприємств, створених за участю іноземних інвесторів</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2 211,50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2 747,32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32 725,21</w:t>
            </w:r>
          </w:p>
        </w:tc>
      </w:tr>
      <w:tr>
        <w:trPr>
          <w:trHeight w:hRule="atLeast" w:val="407"/>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11020500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 xml:space="preserve">Податок на прибуток іноземних юридичних осіб </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743,10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7 010,95</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163 076,44</w:t>
            </w:r>
          </w:p>
        </w:tc>
      </w:tr>
      <w:tr>
        <w:trPr>
          <w:trHeight w:hRule="atLeast" w:val="64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11021000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прибуток підприємств, який сплачують інші платники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259,60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147 394,12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739 984,47</w:t>
            </w:r>
          </w:p>
        </w:tc>
      </w:tr>
      <w:tr>
        <w:trPr>
          <w:trHeight w:hRule="atLeast" w:val="49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11024800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дохід, отриманий від букмекерської діяльності та азартних ігор (у тому числі казино)</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76 124,72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4 335 111,86</w:t>
            </w:r>
          </w:p>
        </w:tc>
      </w:tr>
      <w:tr>
        <w:trPr>
          <w:trHeight w:hRule="atLeast" w:val="64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13060000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Рентна плата за користування радіочастотним ресурсом України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1,50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10,85</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0,55</w:t>
            </w:r>
          </w:p>
        </w:tc>
      </w:tr>
      <w:tr>
        <w:trPr>
          <w:trHeight w:hRule="atLeast" w:val="53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14040001</w:t>
            </w:r>
          </w:p>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14040000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Акцизний податок з реалізації суб’єктами господарювання роздрібної торгівлі підакцизних товарів</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402,20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0,00</w:t>
            </w:r>
          </w:p>
        </w:tc>
      </w:tr>
      <w:tr>
        <w:trPr>
          <w:trHeight w:hRule="atLeast" w:val="50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14040200</w:t>
            </w:r>
          </w:p>
        </w:tc>
        <w:tc>
          <w:tcPr>
            <w:tcW w:w="411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both"/>
              <w:rPr>
                <w:rFonts w:ascii="Times New Roman" w:hAnsi="Times New Roman"/>
                <w:sz w:val="24"/>
                <w:szCs w:val="24"/>
                <w:lang w:val="uk-UA"/>
              </w:rPr>
            </w:pPr>
            <w:hyperlink xmlns:r="http://schemas.openxmlformats.org/officeDocument/2006/relationships" r:id="RC" w:tgtFrame="_blank">
              <w:r>
                <w:rPr>
                  <w:rFonts w:ascii="Times New Roman" w:hAnsi="Times New Roman"/>
                  <w:sz w:val="24"/>
                  <w:szCs w:val="24"/>
                  <w:lang w:val="uk-UA" w:eastAsia="ru-RU"/>
                </w:rPr>
                <w:t>Акцизний податок з реалізації суб’єктами господарювання роздрібної торгівлі підакцизних товарів (крім тих, що оподатковуються згідно з</w:t>
              </w:r>
            </w:hyperlink>
            <w:r>
              <w:rPr>
                <w:rFonts w:ascii="Times New Roman" w:hAnsi="Times New Roman"/>
                <w:sz w:val="24"/>
                <w:szCs w:val="24"/>
                <w:lang w:val="uk-UA" w:eastAsia="ru-RU"/>
              </w:rPr>
              <w:t> </w:t>
            </w:r>
            <w:hyperlink xmlns:r="http://schemas.openxmlformats.org/officeDocument/2006/relationships" r:id="RD" w:tgtFrame="_blank">
              <w:r>
                <w:rPr>
                  <w:rFonts w:ascii="Times New Roman" w:hAnsi="Times New Roman"/>
                  <w:sz w:val="24"/>
                  <w:szCs w:val="24"/>
                  <w:lang w:val="uk-UA" w:eastAsia="ru-RU"/>
                </w:rPr>
                <w:t>підпунктом 213.1.14 пункту 213.1 статті 213 Податкового кодексу України</w:t>
              </w:r>
            </w:hyperlink>
            <w:hyperlink xmlns:r="http://schemas.openxmlformats.org/officeDocument/2006/relationships" r:id="RE" w:tgtFrame="_blank">
              <w:r>
                <w:rPr>
                  <w:rFonts w:ascii="Times New Roman" w:hAnsi="Times New Roman"/>
                  <w:sz w:val="24"/>
                  <w:szCs w:val="24"/>
                  <w:lang w:val="uk-UA" w:eastAsia="ru-RU"/>
                </w:rPr>
                <w:t>)</w:t>
              </w:r>
            </w:hyperlink>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41,36</w:t>
            </w:r>
          </w:p>
        </w:tc>
        <w:tc>
          <w:tcPr>
            <w:tcW w:w="1701"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6,65</w:t>
            </w:r>
          </w:p>
        </w:tc>
      </w:tr>
    </w:tbl>
    <w:p>
      <w:pPr>
        <w:rPr>
          <w:lang w:val="uk-UA"/>
        </w:rPr>
      </w:pPr>
    </w:p>
    <w:p>
      <w:pPr>
        <w:spacing w:lineRule="auto" w:line="240" w:after="0" w:beforeAutospacing="0" w:afterAutospacing="0"/>
        <w:jc w:val="right"/>
        <w:rPr>
          <w:rFonts w:ascii="Times New Roman" w:hAnsi="Times New Roman"/>
          <w:i w:val="1"/>
          <w:iCs w:val="1"/>
          <w:sz w:val="24"/>
          <w:szCs w:val="24"/>
          <w:lang w:val="uk-UA"/>
        </w:rPr>
      </w:pPr>
      <w:r>
        <w:rPr>
          <w:rFonts w:ascii="Times New Roman" w:hAnsi="Times New Roman"/>
          <w:i w:val="1"/>
          <w:iCs w:val="1"/>
          <w:sz w:val="24"/>
          <w:szCs w:val="24"/>
          <w:lang w:val="uk-UA"/>
        </w:rPr>
        <w:t>Продовження таблиці 14</w:t>
      </w:r>
    </w:p>
    <w:tbl>
      <w:tblPr>
        <w:tblW w:w="9688" w:type="dxa"/>
        <w:tblInd w:w="88" w:type="dxa"/>
        <w:tblLayout w:type="fixed"/>
        <w:tblLook w:val="04A0"/>
      </w:tblPr>
      <w:tblGrid/>
      <w:tr>
        <w:trPr>
          <w:trHeight w:hRule="atLeast" w:val="375"/>
        </w:trPr>
        <w:tc>
          <w:tcPr>
            <w:tcW w:w="1183"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Код платежу</w:t>
            </w:r>
          </w:p>
        </w:tc>
        <w:tc>
          <w:tcPr>
            <w:tcW w:w="4111" w:type="dxa"/>
            <w:vMerge w:val="restart"/>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Найменування</w:t>
            </w:r>
          </w:p>
        </w:tc>
        <w:tc>
          <w:tcPr>
            <w:tcW w:w="4394" w:type="dxa"/>
            <w:gridSpan w:val="3"/>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Сплата податкових платежів, тис.грн</w:t>
            </w:r>
          </w:p>
        </w:tc>
      </w:tr>
      <w:tr>
        <w:trPr>
          <w:trHeight w:hRule="atLeast" w:val="267"/>
        </w:trPr>
        <w:tc>
          <w:tcPr>
            <w:tcW w:w="1183"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4111" w:type="dxa"/>
            <w:vMerge w:val="continue"/>
            <w:tcBorders>
              <w:top w:val="single" w:sz="4" w:space="0" w:shadow="0" w:frame="0"/>
              <w:left w:val="single" w:sz="4" w:space="0" w:shadow="0" w:frame="0"/>
              <w:bottom w:val="single" w:sz="4" w:space="0" w:shadow="0" w:frame="0"/>
              <w:right w:val="single" w:sz="4" w:space="0" w:shadow="0" w:frame="0"/>
            </w:tcBorders>
            <w:vAlign w:val="center"/>
            <w:hideMark/>
          </w:tcPr>
          <w:p>
            <w:pPr>
              <w:spacing w:lineRule="auto" w:line="240" w:after="0" w:beforeAutospacing="0" w:afterAutospacing="0"/>
              <w:rPr>
                <w:rFonts w:ascii="Times New Roman" w:hAnsi="Times New Roman"/>
                <w:bCs w:val="1"/>
                <w:sz w:val="24"/>
                <w:szCs w:val="24"/>
                <w:lang w:val="uk-UA" w:eastAsia="uk-UA"/>
              </w:rPr>
            </w:pPr>
          </w:p>
        </w:tc>
        <w:tc>
          <w:tcPr>
            <w:tcW w:w="12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2021 рік</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2022 рік</w:t>
            </w:r>
          </w:p>
        </w:tc>
        <w:tc>
          <w:tcPr>
            <w:tcW w:w="1701" w:type="dxa"/>
            <w:tcBorders>
              <w:top w:val="single" w:sz="4" w:space="0" w:shadow="0" w:frame="0"/>
              <w:left w:val="nil"/>
              <w:bottom w:val="single" w:sz="4" w:space="0" w:shadow="0" w:frame="0"/>
              <w:right w:val="single" w:sz="4" w:space="0" w:shadow="0" w:frame="0"/>
            </w:tcBorders>
            <w:shd w:val="clear" w:color="000000" w:fill="FFFFFF"/>
          </w:tcPr>
          <w:p>
            <w:pPr>
              <w:spacing w:lineRule="auto" w:line="240" w:after="0" w:beforeAutospacing="0" w:afterAutospacing="0"/>
              <w:jc w:val="center"/>
              <w:rPr>
                <w:rFonts w:ascii="Times New Roman" w:hAnsi="Times New Roman"/>
                <w:bCs w:val="1"/>
                <w:sz w:val="24"/>
                <w:szCs w:val="24"/>
                <w:lang w:val="uk-UA" w:eastAsia="uk-UA"/>
              </w:rPr>
            </w:pPr>
            <w:r>
              <w:rPr>
                <w:rFonts w:ascii="Times New Roman" w:hAnsi="Times New Roman"/>
                <w:bCs w:val="1"/>
                <w:sz w:val="24"/>
                <w:szCs w:val="24"/>
                <w:lang w:val="uk-UA" w:eastAsia="uk-UA"/>
              </w:rPr>
              <w:t>2023 рік</w:t>
            </w:r>
          </w:p>
        </w:tc>
      </w:tr>
      <w:tr>
        <w:trPr>
          <w:trHeight w:hRule="atLeast" w:val="50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14040201</w:t>
            </w:r>
          </w:p>
        </w:tc>
        <w:tc>
          <w:tcPr>
            <w:tcW w:w="4111"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jc w:val="both"/>
              <w:rPr>
                <w:rFonts w:ascii="Times New Roman" w:hAnsi="Times New Roman"/>
                <w:sz w:val="24"/>
                <w:szCs w:val="24"/>
                <w:lang w:val="uk-UA" w:eastAsia="uk-UA"/>
              </w:rPr>
            </w:pPr>
            <w:hyperlink xmlns:r="http://schemas.openxmlformats.org/officeDocument/2006/relationships" r:id="RF" w:tgtFrame="_blank">
              <w:r>
                <w:rPr>
                  <w:rFonts w:ascii="Times New Roman" w:hAnsi="Times New Roman"/>
                  <w:sz w:val="24"/>
                  <w:szCs w:val="24"/>
                  <w:lang w:val="uk-UA" w:eastAsia="ru-RU"/>
                </w:rPr>
                <w:t>Акцизний податок з реалізації суб’єктами господарювання роздрібної торгівлі підакцизних товарів (крім тих, що оподатковуються згідно з</w:t>
              </w:r>
            </w:hyperlink>
            <w:r>
              <w:rPr>
                <w:rFonts w:ascii="Times New Roman" w:hAnsi="Times New Roman"/>
                <w:sz w:val="24"/>
                <w:szCs w:val="24"/>
                <w:lang w:val="uk-UA" w:eastAsia="ru-RU"/>
              </w:rPr>
              <w:t> </w:t>
            </w:r>
            <w:hyperlink xmlns:r="http://schemas.openxmlformats.org/officeDocument/2006/relationships" r:id="R10" w:tgtFrame="_blank">
              <w:r>
                <w:rPr>
                  <w:rFonts w:ascii="Times New Roman" w:hAnsi="Times New Roman"/>
                  <w:sz w:val="24"/>
                  <w:szCs w:val="24"/>
                  <w:lang w:val="uk-UA" w:eastAsia="ru-RU"/>
                </w:rPr>
                <w:t>підпунктом 213.1.14 пункту 213.1 статті 213 Податкового кодексу України</w:t>
              </w:r>
            </w:hyperlink>
            <w:hyperlink xmlns:r="http://schemas.openxmlformats.org/officeDocument/2006/relationships" r:id="R11" w:tgtFrame="_blank">
              <w:r>
                <w:rPr>
                  <w:rFonts w:ascii="Times New Roman" w:hAnsi="Times New Roman"/>
                  <w:sz w:val="24"/>
                  <w:szCs w:val="24"/>
                  <w:lang w:val="uk-UA" w:eastAsia="ru-RU"/>
                </w:rPr>
                <w:t>)</w:t>
              </w:r>
            </w:hyperlink>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268,08</w:t>
            </w:r>
          </w:p>
        </w:tc>
        <w:tc>
          <w:tcPr>
            <w:tcW w:w="1701"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108,29</w:t>
            </w:r>
          </w:p>
        </w:tc>
      </w:tr>
      <w:tr>
        <w:trPr>
          <w:trHeight w:hRule="atLeast" w:val="50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14060100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Податок на додану вартість із вироблених в Україні товарів (робіт, послуг)</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257,00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450,27</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rPr>
              <w:t>2 529,82</w:t>
            </w:r>
          </w:p>
        </w:tc>
      </w:tr>
      <w:tr>
        <w:trPr>
          <w:trHeight w:hRule="atLeast" w:val="24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18010500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Земельний податок з юридичних осіб</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5,40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2,36</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r>
      <w:tr>
        <w:trPr>
          <w:trHeight w:hRule="atLeast" w:val="331"/>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18011101</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Транспортний податок з юридичних осіб</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12,50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r>
      <w:tr>
        <w:trPr>
          <w:trHeight w:hRule="atLeast" w:val="555"/>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18020100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Збір за місця паркування транспортних засобів, сплачений юридичними особами</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3,70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35,02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59,14</w:t>
            </w:r>
          </w:p>
        </w:tc>
      </w:tr>
      <w:tr>
        <w:trPr>
          <w:trHeight w:hRule="atLeast" w:val="259"/>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18050300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lang w:val="uk-UA" w:eastAsia="uk-UA"/>
              </w:rPr>
              <w:t>Єдиний податок з юридичних осіб</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49 197,96</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122 111,53</w:t>
            </w:r>
          </w:p>
        </w:tc>
      </w:tr>
      <w:tr>
        <w:trPr>
          <w:trHeight w:hRule="atLeast" w:val="696"/>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21080900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shd w:val="clear" w:color="auto" w:fill="FFFFFF"/>
                <w:lang w:val="uk-UA"/>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5,10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97,14</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p>
          <w:p>
            <w:pPr>
              <w:jc w:val="center"/>
              <w:rPr>
                <w:rFonts w:ascii="Times New Roman" w:hAnsi="Times New Roman"/>
                <w:sz w:val="24"/>
                <w:szCs w:val="24"/>
                <w:lang w:val="uk-UA" w:eastAsia="uk-UA"/>
              </w:rPr>
            </w:pPr>
            <w:r>
              <w:rPr>
                <w:rFonts w:ascii="Times New Roman" w:hAnsi="Times New Roman"/>
                <w:sz w:val="24"/>
                <w:szCs w:val="24"/>
              </w:rPr>
              <w:t>308,19</w:t>
            </w:r>
          </w:p>
        </w:tc>
      </w:tr>
      <w:tr>
        <w:trPr>
          <w:trHeight w:hRule="atLeast" w:val="848"/>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rPr>
            </w:pPr>
            <w:r>
              <w:rPr>
                <w:rFonts w:ascii="Times New Roman" w:hAnsi="Times New Roman"/>
                <w:sz w:val="24"/>
                <w:szCs w:val="24"/>
                <w:lang w:val="uk-UA"/>
              </w:rPr>
              <w:t>21081103</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both"/>
              <w:rPr>
                <w:rFonts w:ascii="Times New Roman" w:hAnsi="Times New Roman"/>
                <w:sz w:val="24"/>
                <w:szCs w:val="24"/>
                <w:lang w:val="uk-UA"/>
              </w:rPr>
            </w:pPr>
            <w:r>
              <w:rPr>
                <w:rFonts w:ascii="Times New Roman" w:hAnsi="Times New Roman"/>
                <w:sz w:val="24"/>
                <w:szCs w:val="24"/>
                <w:lang w:val="uk-UA"/>
              </w:rPr>
              <w:t>Адмiністративні штрафи та iншi санкцiї (надходження коштiв, контроль за справлянням яких закрiплено за ГУ ДПС)</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11,22</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p>
          <w:p>
            <w:pPr>
              <w:jc w:val="center"/>
              <w:rPr>
                <w:rFonts w:ascii="Times New Roman" w:hAnsi="Times New Roman"/>
                <w:sz w:val="24"/>
                <w:szCs w:val="24"/>
                <w:lang w:val="uk-UA" w:eastAsia="uk-UA"/>
              </w:rPr>
            </w:pPr>
            <w:r>
              <w:rPr>
                <w:rFonts w:ascii="Times New Roman" w:hAnsi="Times New Roman"/>
                <w:sz w:val="24"/>
                <w:szCs w:val="24"/>
              </w:rPr>
              <w:t>21,46</w:t>
            </w:r>
          </w:p>
        </w:tc>
      </w:tr>
      <w:tr>
        <w:trPr>
          <w:trHeight w:hRule="atLeast" w:val="586"/>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rPr>
            </w:pPr>
            <w:r>
              <w:rPr>
                <w:rFonts w:ascii="Times New Roman" w:hAnsi="Times New Roman"/>
                <w:sz w:val="24"/>
                <w:szCs w:val="24"/>
                <w:lang w:val="uk-UA"/>
              </w:rPr>
              <w:t>21081500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both"/>
              <w:rPr>
                <w:rFonts w:ascii="Times New Roman" w:hAnsi="Times New Roman"/>
                <w:sz w:val="24"/>
                <w:szCs w:val="24"/>
                <w:lang w:val="uk-UA"/>
              </w:rPr>
            </w:pPr>
            <w:r>
              <w:rPr>
                <w:rFonts w:ascii="Times New Roman" w:hAnsi="Times New Roman"/>
                <w:sz w:val="24"/>
                <w:szCs w:val="24"/>
                <w:shd w:val="clear" w:color="auto" w:fill="FFFFFF"/>
                <w:lang w:val="uk-UA"/>
              </w:rPr>
              <w:t>Штрафні санкції, що застосовуються відповідно до </w:t>
            </w:r>
            <w:hyperlink xmlns:r="http://schemas.openxmlformats.org/officeDocument/2006/relationships" r:id="R12" w:tgtFrame="_blank">
              <w:r>
                <w:rPr>
                  <w:rStyle w:val="C2"/>
                  <w:rFonts w:ascii="Times New Roman" w:hAnsi="Times New Roman"/>
                  <w:color w:val="auto"/>
                  <w:sz w:val="24"/>
                  <w:szCs w:val="24"/>
                  <w:u w:val="none"/>
                  <w:shd w:val="clear" w:color="auto" w:fill="FFFFFF"/>
                  <w:lang w:val="uk-UA"/>
                </w:rPr>
                <w:t>Закону України</w:t>
              </w:r>
            </w:hyperlink>
            <w:r>
              <w:rPr>
                <w:rFonts w:ascii="Times New Roman" w:hAnsi="Times New Roman"/>
                <w:sz w:val="24"/>
                <w:szCs w:val="24"/>
                <w:shd w:val="clear" w:color="auto" w:fill="FFFFFF"/>
                <w:lang w:val="uk-UA"/>
              </w:rPr>
              <w:t xml:space="preserve">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17,00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0,00</w:t>
            </w:r>
          </w:p>
        </w:tc>
      </w:tr>
      <w:tr>
        <w:trPr>
          <w:trHeight w:hRule="atLeast" w:val="758"/>
        </w:trPr>
        <w:tc>
          <w:tcPr>
            <w:tcW w:w="1183"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22011100</w:t>
            </w:r>
          </w:p>
        </w:tc>
        <w:tc>
          <w:tcPr>
            <w:tcW w:w="411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both"/>
              <w:rPr>
                <w:rFonts w:ascii="Times New Roman" w:hAnsi="Times New Roman"/>
                <w:sz w:val="24"/>
                <w:szCs w:val="24"/>
                <w:lang w:val="uk-UA" w:eastAsia="uk-UA"/>
              </w:rPr>
            </w:pPr>
            <w:r>
              <w:rPr>
                <w:rFonts w:ascii="Times New Roman" w:hAnsi="Times New Roman"/>
                <w:sz w:val="24"/>
                <w:szCs w:val="24"/>
                <w:shd w:val="clear" w:color="auto" w:fill="FFFFFF"/>
                <w:lang w:val="uk-UA"/>
              </w:rPr>
              <w:t>Плата за ліцензії на право роздрібної торгівлі алкогольними напоями, тютюновими виробами та рідинами, що використовуються в електронних сигаретах</w:t>
            </w:r>
          </w:p>
        </w:tc>
        <w:tc>
          <w:tcPr>
            <w:tcW w:w="1276"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97,00</w:t>
            </w:r>
          </w:p>
        </w:tc>
        <w:tc>
          <w:tcPr>
            <w:tcW w:w="1417"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86,00</w:t>
            </w:r>
          </w:p>
        </w:tc>
        <w:tc>
          <w:tcPr>
            <w:tcW w:w="1701" w:type="dxa"/>
            <w:tcBorders>
              <w:top w:val="single" w:sz="4" w:space="0" w:shadow="0" w:frame="0"/>
              <w:left w:val="single" w:sz="4" w:space="0" w:shadow="0" w:frame="0"/>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sz w:val="24"/>
                <w:szCs w:val="24"/>
                <w:lang w:val="uk-UA" w:eastAsia="uk-UA"/>
              </w:rPr>
            </w:pPr>
            <w:r>
              <w:rPr>
                <w:rFonts w:ascii="Times New Roman" w:hAnsi="Times New Roman"/>
                <w:sz w:val="24"/>
                <w:szCs w:val="24"/>
                <w:lang w:val="uk-UA" w:eastAsia="uk-UA"/>
              </w:rPr>
              <w:t>80,00</w:t>
            </w:r>
          </w:p>
        </w:tc>
      </w:tr>
      <w:tr>
        <w:trPr>
          <w:trHeight w:hRule="atLeast" w:val="483"/>
        </w:trPr>
        <w:tc>
          <w:tcPr>
            <w:tcW w:w="5294" w:type="dxa"/>
            <w:gridSpan w:val="2"/>
            <w:tcBorders>
              <w:top w:val="single" w:sz="4" w:space="0" w:shadow="0" w:frame="0"/>
              <w:left w:val="single" w:sz="4" w:space="0" w:shadow="0" w:frame="0"/>
              <w:bottom w:val="single" w:sz="4" w:space="0" w:shadow="0" w:frame="0"/>
              <w:right w:val="single" w:sz="4" w:space="0" w:shadow="0" w:frame="0"/>
            </w:tcBorders>
            <w:shd w:val="clear" w:color="000000" w:fill="FFFFFF"/>
            <w:vAlign w:val="center"/>
            <w:hideMark/>
          </w:tcPr>
          <w:p>
            <w:pPr>
              <w:spacing w:lineRule="auto" w:line="240" w:after="0" w:beforeAutospacing="0" w:afterAutospacing="0"/>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Всього:</w:t>
            </w:r>
          </w:p>
        </w:tc>
        <w:tc>
          <w:tcPr>
            <w:tcW w:w="1276"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62 034,10</w:t>
            </w:r>
          </w:p>
        </w:tc>
        <w:tc>
          <w:tcPr>
            <w:tcW w:w="1417" w:type="dxa"/>
            <w:tcBorders>
              <w:top w:val="single" w:sz="4" w:space="0" w:shadow="0" w:frame="0"/>
              <w:left w:val="nil"/>
              <w:bottom w:val="single" w:sz="4" w:space="0" w:shadow="0" w:frame="0"/>
              <w:right w:val="single" w:sz="4" w:space="0" w:shadow="0" w:frame="0"/>
            </w:tcBorders>
            <w:shd w:val="clear" w:color="000000" w:fill="FFFFFF"/>
            <w:vAlign w:val="center"/>
            <w:hideMark/>
          </w:tcPr>
          <w:p>
            <w:pPr>
              <w:spacing w:lineRule="auto" w:line="240" w:after="0" w:beforeAutospacing="0" w:afterAutospacing="0"/>
              <w:jc w:val="center"/>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618 892,90</w:t>
            </w:r>
          </w:p>
        </w:tc>
        <w:tc>
          <w:tcPr>
            <w:tcW w:w="1701" w:type="dxa"/>
            <w:tcBorders>
              <w:top w:val="single" w:sz="4" w:space="0" w:shadow="0" w:frame="0"/>
              <w:left w:val="nil"/>
              <w:bottom w:val="single" w:sz="4" w:space="0" w:shadow="0" w:frame="0"/>
              <w:right w:val="single" w:sz="4" w:space="0" w:shadow="0" w:frame="0"/>
            </w:tcBorders>
            <w:shd w:val="clear" w:color="000000" w:fill="FFFFFF"/>
            <w:vAlign w:val="center"/>
          </w:tcPr>
          <w:p>
            <w:pPr>
              <w:spacing w:lineRule="auto" w:line="240" w:after="0" w:beforeAutospacing="0" w:afterAutospacing="0"/>
              <w:jc w:val="center"/>
              <w:rPr>
                <w:rFonts w:ascii="Times New Roman" w:hAnsi="Times New Roman"/>
                <w:b w:val="1"/>
                <w:bCs w:val="1"/>
                <w:sz w:val="24"/>
                <w:szCs w:val="24"/>
                <w:lang w:val="uk-UA" w:eastAsia="uk-UA"/>
              </w:rPr>
            </w:pPr>
            <w:r>
              <w:rPr>
                <w:rFonts w:ascii="Times New Roman" w:hAnsi="Times New Roman"/>
                <w:b w:val="1"/>
                <w:bCs w:val="1"/>
                <w:sz w:val="24"/>
                <w:szCs w:val="24"/>
                <w:lang w:val="uk-UA" w:eastAsia="uk-UA"/>
              </w:rPr>
              <w:t>10 314 364,64</w:t>
            </w:r>
          </w:p>
        </w:tc>
      </w:tr>
    </w:tbl>
    <w:p>
      <w:pPr>
        <w:tabs>
          <w:tab w:val="left" w:pos="1134" w:leader="none"/>
        </w:tabs>
        <w:spacing w:lineRule="auto" w:line="240" w:after="0" w:beforeAutospacing="0" w:afterAutospacing="0"/>
        <w:ind w:firstLine="567"/>
        <w:jc w:val="both"/>
        <w:rPr>
          <w:rFonts w:ascii="Times New Roman" w:hAnsi="Times New Roman"/>
          <w:sz w:val="24"/>
          <w:szCs w:val="24"/>
          <w:lang w:val="uk-UA" w:eastAsia="ru-RU"/>
        </w:rPr>
      </w:pPr>
    </w:p>
    <w:p>
      <w:pPr>
        <w:pStyle w:val="P3"/>
        <w:shd w:val="clear" w:fill="FFFFFF"/>
        <w:spacing w:before="0" w:after="0" w:beforeAutospacing="0" w:afterAutospacing="0"/>
        <w:ind w:firstLine="448"/>
        <w:jc w:val="both"/>
        <w:rPr>
          <w:sz w:val="28"/>
          <w:szCs w:val="28"/>
          <w:lang w:val="uk-UA"/>
        </w:rPr>
      </w:pPr>
    </w:p>
    <w:p>
      <w:pPr>
        <w:pStyle w:val="P2"/>
        <w:numPr>
          <w:ilvl w:val="0"/>
          <w:numId w:val="27"/>
        </w:numPr>
        <w:tabs>
          <w:tab w:val="left" w:pos="851" w:leader="none"/>
        </w:tabs>
        <w:suppressAutoHyphens w:val="1"/>
        <w:spacing w:lineRule="auto" w:line="240" w:after="0" w:beforeAutospacing="0" w:afterAutospacing="0"/>
        <w:ind w:firstLine="567" w:left="0"/>
        <w:jc w:val="both"/>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Основні показники діяльності у сфері діяльності з організації та проведення азартних ігор (кількість осіб, які грали в азартні ігри, у тому числі за видами азартних ігор, кошти, що надійшли як прийняті ставки, виплачені виграші (призи))</w:t>
      </w:r>
    </w:p>
    <w:p>
      <w:pPr>
        <w:tabs>
          <w:tab w:val="left" w:pos="1134" w:leader="none"/>
        </w:tabs>
        <w:spacing w:lineRule="auto" w:line="240" w:after="0" w:beforeAutospacing="0" w:afterAutospacing="0"/>
        <w:ind w:firstLine="567"/>
        <w:jc w:val="both"/>
        <w:rPr>
          <w:rFonts w:ascii="Times New Roman" w:hAnsi="Times New Roman"/>
          <w:sz w:val="28"/>
          <w:szCs w:val="28"/>
          <w:lang w:val="uk-UA" w:eastAsia="ru-RU"/>
        </w:rPr>
      </w:pP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Відповідно до пункту 4 частини першої статті 9 Закону «Про державне регулювання діяльності щодо організації та проведення азартних ігор» (далі – Закон), державний нагляд (контроль) за ринком азартних ігор здійснюється шляхом моніторингу діяльності організаторів азартних ігор із використанням Державної системи онлайн-моніторингу (далі – ДСОМ).</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приписами пункту 1 частини другої статті 13 Закону, ДСОМ має забезпечувати безперешкодну цілодобову в режимі реального часу передачу та прийом даних, з можливістю обробки, обліку, накопичення та зберігання інформації про кожну операцію з прийняття ставки, повернення ставки, виплату виграшу (призу), здійснену виплату, інші операції, форму розрахунків з гравцями та валовий дохід організатора азартних ігор (зазначена інформація передається до ДСОМ у неперсоналізованому вигляді, крім випадків, визначених Законом).</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Абзацом першим пункту 3 розділу ХІ «Прикінцеві та перехідні положення» Закону визначено, що положення Закону про ДСОМ набирають чинності з дня введення в експлуатацію ДСОМ відповідним рішенням Уповноваженого органу, але не пізніше ніж через два роки з дня набрання чинності цим Законом. Станом на 01.01.2024 ДСОМ не введена в експлуатацію.</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Після введення в експлуатацію ДСОМ організатори азартних ігор зобов’язані підключити гральне обладнання до такої системи протягом шести місяців з дня введення в експлуатацію ДСОМ. </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Введення ДСОМ дозволить реалізувати одне із завдань ДСОМ, зокрема безперешкодну цілодобову в режимі реального часу передачу та прийом даних, фіксацію в режимі реального часу кожної операції з прийняття ставки, виплати виграшу (призу), здійснення виплати, обробки, обліку, накопичення та зберігання інформації про зареєстровані ставки та/або суми придбаних гравцем ігрових замінників гривні, що обліковуються на клієнтських рахунках таких гравців, виплачені виграші, форму розрахунків з гравцями.</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Відповідно до пункту 20 частини першої статті 8 Закону, Уповноважений орган отримує безоплатно від організаторів азартних ігор необхідну для виконання своїх повноважень звітність та інформацію, у тому числі таку, що містить фінансово-економічні показники у визначених Уповноваженим органом формах та порядку. Перелік звітності організаторів азартних ігор та Порядок подання звітності організаторами азартних ігор затверджено рішенням КРАІЛ від 22 квітня 2022 року № 135, зареєстрованим у Міністерстві юстиції України 25 травня 2022 року за № 566/37902, яке набрало чинності 07 червня 2022 року.</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Проте у зв’язку із введенням воєнного стану в Україні Законом України «Про захист інтересів суб’єктів подання звітності та інших документів у період дії воєнного стану або стану війни» передбачено, що фізичні особи, фізичні особи - підприємці, юридичні особи, крім тих, які наділені бюджетними повноваженнями згідно із законодавством,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pPr>
        <w:tabs>
          <w:tab w:val="left" w:pos="1134"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Керуючись положеннями Закону України «Про захист інтересів суб’єктів подання звітності та інших документів у період дії воєнного стану або стану війни», переважна більшість організаторів азартних ігор користується своїм правом щодо неподання звітності під час дії воєнного стану, у зв’язку з чим КРАІЛ не отримує звітності організаторів азартних ігор у повному обсязі.</w:t>
      </w:r>
    </w:p>
    <w:p>
      <w:pPr>
        <w:tabs>
          <w:tab w:val="left" w:pos="1134" w:leader="none"/>
        </w:tabs>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Таким чином, наразі відсутня повна та актуальна інформація про основні показники діяльності у сфері азартних ігор усіх організаторів азартних ігор (зокрема про кількість осіб, які грали в азартні ігри, у тому числі за видами азартних ігор, кошти, що надійшли як прийняті ставки, виплачені виграші (призи)).</w:t>
      </w:r>
    </w:p>
    <w:p>
      <w:pPr>
        <w:tabs>
          <w:tab w:val="left" w:pos="1134" w:leader="none"/>
        </w:tabs>
        <w:spacing w:lineRule="auto" w:line="240" w:after="0" w:beforeAutospacing="0" w:afterAutospacing="0"/>
        <w:ind w:firstLine="567"/>
        <w:jc w:val="center"/>
        <w:rPr>
          <w:rFonts w:ascii="Times New Roman" w:hAnsi="Times New Roman"/>
          <w:b w:val="1"/>
          <w:bCs w:val="1"/>
          <w:sz w:val="28"/>
          <w:szCs w:val="28"/>
          <w:lang w:val="uk-UA" w:eastAsia="ru-RU"/>
        </w:rPr>
      </w:pPr>
    </w:p>
    <w:p>
      <w:pPr>
        <w:tabs>
          <w:tab w:val="left" w:pos="1134" w:leader="none"/>
        </w:tabs>
        <w:spacing w:lineRule="auto" w:line="240" w:after="0" w:beforeAutospacing="0" w:afterAutospacing="0"/>
        <w:jc w:val="center"/>
        <w:rPr>
          <w:rFonts w:ascii="Times New Roman" w:hAnsi="Times New Roman"/>
          <w:b w:val="1"/>
          <w:bCs w:val="1"/>
          <w:sz w:val="28"/>
          <w:szCs w:val="28"/>
          <w:lang w:val="uk-UA" w:eastAsia="ru-RU"/>
        </w:rPr>
      </w:pPr>
      <w:bookmarkStart w:id="57" w:name="_Hlk159406202"/>
      <w:r>
        <w:rPr>
          <w:rFonts w:ascii="Times New Roman" w:hAnsi="Times New Roman"/>
          <w:b w:val="1"/>
          <w:bCs w:val="1"/>
          <w:sz w:val="28"/>
          <w:szCs w:val="28"/>
          <w:lang w:val="uk-UA" w:eastAsia="ru-RU"/>
        </w:rPr>
        <w:t>ІІІ. Державний нагляд (контроль) за ринком азартних ігор</w:t>
      </w:r>
    </w:p>
    <w:p>
      <w:pPr>
        <w:tabs>
          <w:tab w:val="left" w:pos="1134" w:leader="none"/>
        </w:tabs>
        <w:spacing w:lineRule="auto" w:line="240" w:after="0" w:beforeAutospacing="0" w:afterAutospacing="0"/>
        <w:ind w:firstLine="567"/>
        <w:jc w:val="center"/>
        <w:rPr>
          <w:rFonts w:ascii="Times New Roman" w:hAnsi="Times New Roman"/>
          <w:b w:val="1"/>
          <w:bCs w:val="1"/>
          <w:sz w:val="28"/>
          <w:szCs w:val="28"/>
          <w:lang w:val="uk-UA" w:eastAsia="ru-RU"/>
        </w:rPr>
      </w:pPr>
    </w:p>
    <w:p>
      <w:pPr>
        <w:spacing w:lineRule="auto" w:line="240" w:after="0" w:beforeAutospacing="0" w:afterAutospacing="0"/>
        <w:ind w:firstLine="567"/>
        <w:jc w:val="both"/>
        <w:rPr>
          <w:rFonts w:ascii="Times New Roman" w:hAnsi="Times New Roman"/>
          <w:b w:val="1"/>
          <w:bCs w:val="1"/>
          <w:sz w:val="28"/>
          <w:szCs w:val="28"/>
          <w:lang w:val="uk-UA" w:eastAsia="ru-RU"/>
        </w:rPr>
      </w:pPr>
      <w:bookmarkEnd w:id="57"/>
      <w:r>
        <w:rPr>
          <w:rFonts w:ascii="Times New Roman" w:hAnsi="Times New Roman"/>
          <w:b w:val="1"/>
          <w:bCs w:val="1"/>
          <w:sz w:val="28"/>
          <w:szCs w:val="28"/>
          <w:lang w:val="uk-UA" w:eastAsia="ru-RU"/>
        </w:rPr>
        <w:t>1. Здійснення державного нагляду (контролю), виявлені порушення та застосовані санкції</w:t>
      </w:r>
    </w:p>
    <w:p>
      <w:pPr>
        <w:spacing w:lineRule="auto" w:line="240" w:after="0" w:beforeAutospacing="0" w:afterAutospacing="0"/>
        <w:ind w:firstLine="567"/>
        <w:jc w:val="both"/>
        <w:rPr>
          <w:rFonts w:ascii="Times New Roman" w:hAnsi="Times New Roman"/>
          <w:i w:val="1"/>
          <w:iCs w:val="1"/>
          <w:sz w:val="28"/>
          <w:szCs w:val="28"/>
          <w:lang w:val="uk-UA"/>
        </w:rPr>
      </w:pPr>
    </w:p>
    <w:p>
      <w:pPr>
        <w:spacing w:lineRule="auto" w:line="240" w:after="0" w:beforeAutospacing="0" w:afterAutospacing="0"/>
        <w:ind w:firstLine="567"/>
        <w:jc w:val="both"/>
        <w:rPr>
          <w:rFonts w:ascii="Times New Roman" w:hAnsi="Times New Roman"/>
          <w:i w:val="1"/>
          <w:iCs w:val="1"/>
          <w:sz w:val="28"/>
          <w:szCs w:val="28"/>
          <w:lang w:val="uk-UA"/>
        </w:rPr>
      </w:pPr>
      <w:r>
        <w:rPr>
          <w:rFonts w:ascii="Times New Roman" w:hAnsi="Times New Roman"/>
          <w:i w:val="1"/>
          <w:iCs w:val="1"/>
          <w:sz w:val="28"/>
          <w:szCs w:val="28"/>
          <w:lang w:val="uk-UA"/>
        </w:rPr>
        <w:t>Щодо здійснення заходів державного нагляду (контролю) шляхом проведення планових, позапланових та фактичних перевірок (методом контрольних закупок).</w:t>
      </w:r>
    </w:p>
    <w:p>
      <w:pPr>
        <w:spacing w:lineRule="auto" w:line="240" w:after="0" w:beforeAutospacing="0" w:afterAutospacing="0"/>
        <w:ind w:firstLine="567"/>
        <w:jc w:val="both"/>
        <w:rPr>
          <w:i w:val="1"/>
          <w:iCs w:val="1"/>
          <w:sz w:val="28"/>
          <w:szCs w:val="28"/>
          <w:lang w:val="uk-UA"/>
        </w:rPr>
      </w:pPr>
    </w:p>
    <w:p>
      <w:pPr>
        <w:widowControl w:val="0"/>
        <w:spacing w:lineRule="auto" w:line="240" w:after="0" w:beforeAutospacing="0" w:afterAutospacing="0"/>
        <w:ind w:firstLine="567" w:right="57"/>
        <w:jc w:val="both"/>
        <w:rPr>
          <w:rFonts w:ascii="Times New Roman" w:hAnsi="Times New Roman"/>
          <w:sz w:val="28"/>
          <w:szCs w:val="28"/>
          <w:lang w:val="uk-UA"/>
        </w:rPr>
      </w:pPr>
      <w:bookmarkStart w:id="58" w:name="_Hlk160016226"/>
      <w:r>
        <w:rPr>
          <w:rFonts w:ascii="Times New Roman" w:hAnsi="Times New Roman"/>
          <w:sz w:val="28"/>
          <w:szCs w:val="28"/>
          <w:lang w:val="uk-UA"/>
        </w:rPr>
        <w:t>На період воєнного стану, введеного Указом Президента України</w:t>
        <w:br w:type="textWrapping"/>
        <w:t>від 24 лютого 2022 р. </w:t>
      </w:r>
      <w:hyperlink xmlns:r="http://schemas.openxmlformats.org/officeDocument/2006/relationships" r:id="R13" w:tgtFrame="_blank">
        <w:r>
          <w:rPr>
            <w:rFonts w:ascii="Times New Roman" w:hAnsi="Times New Roman"/>
            <w:sz w:val="28"/>
            <w:szCs w:val="28"/>
            <w:lang w:val="uk-UA"/>
          </w:rPr>
          <w:t>№ 64</w:t>
        </w:r>
      </w:hyperlink>
      <w:r>
        <w:rPr>
          <w:rFonts w:ascii="Times New Roman" w:hAnsi="Times New Roman"/>
          <w:sz w:val="28"/>
          <w:szCs w:val="28"/>
          <w:lang w:val="uk-UA"/>
        </w:rPr>
        <w:t xml:space="preserve"> «Про введення воєнного стану в Україні», постановою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 (далі – постанова № 303) запроваджено мораторій на проведення перевірок, крім відповідних заходів, визначених цією постановою.</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У листопаді 2023 року внесено зміни до постанови № 303 постановою Кабінету Міністрів України від 07 листопада 2023 року № 1167 «Про внесення змін до пункту 3 постанови Кабінету Міністрів України від 13 березня 2022 р. № 303», відповідно до яких відновлено право КРАІЛ проводити позапланові заходи державного нагляду (контролю) у сфері організації та проведення азартних ігор (у тому числі фактичні перевірки методом контрольних закупок) та у лотерейній сфері – за рішенням Комісії з регулювання азартних ігор та лотерей відповідно до статті 10 Закону України</w:t>
      </w:r>
      <w:r>
        <w:rPr>
          <w:rFonts w:ascii="Times New Roman" w:hAnsi="Times New Roman"/>
          <w:sz w:val="28"/>
          <w:szCs w:val="28"/>
        </w:rPr>
        <w:t xml:space="preserve"> </w:t>
      </w:r>
      <w:r>
        <w:rPr>
          <w:rFonts w:ascii="Times New Roman" w:hAnsi="Times New Roman"/>
          <w:sz w:val="28"/>
          <w:szCs w:val="28"/>
          <w:lang w:val="uk-UA"/>
        </w:rPr>
        <w:t xml:space="preserve">«Про державне регулювання діяльності щодо організації та проведення азартних ігор» та статті 13 Закону України «Про державні лотереї в Україні». </w:t>
      </w:r>
    </w:p>
    <w:p>
      <w:pPr>
        <w:widowControl w:val="0"/>
        <w:spacing w:lineRule="auto" w:line="240" w:after="0" w:beforeAutospacing="0" w:afterAutospacing="0"/>
        <w:ind w:firstLine="567" w:right="57"/>
        <w:jc w:val="both"/>
        <w:rPr>
          <w:rFonts w:ascii="Times New Roman" w:hAnsi="Times New Roman"/>
          <w:sz w:val="28"/>
          <w:szCs w:val="28"/>
          <w:lang w:val="uk-UA"/>
        </w:rPr>
      </w:pPr>
      <w:bookmarkEnd w:id="58"/>
      <w:r>
        <w:rPr>
          <w:rFonts w:ascii="Times New Roman" w:hAnsi="Times New Roman"/>
          <w:sz w:val="28"/>
          <w:szCs w:val="28"/>
          <w:lang w:val="uk-UA"/>
        </w:rPr>
        <w:t xml:space="preserve">Таким чином, із листопада 2023 року КРАІЛ розпочато проведення позапланових перевірок у сфері організації та проведення азартних ігор на підставі звернень громадян, що надійшли до КРАІЛ. </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Так, у листопаді – грудні 2023 року </w:t>
      </w:r>
      <w:r>
        <w:rPr>
          <w:rFonts w:ascii="Times New Roman" w:hAnsi="Times New Roman"/>
          <w:b w:val="1"/>
          <w:bCs w:val="1"/>
          <w:sz w:val="28"/>
          <w:szCs w:val="28"/>
          <w:lang w:val="uk-UA"/>
        </w:rPr>
        <w:t xml:space="preserve">проведено 2 позапланові перевірки </w:t>
      </w:r>
      <w:r>
        <w:rPr>
          <w:rFonts w:ascii="Times New Roman" w:hAnsi="Times New Roman"/>
          <w:sz w:val="28"/>
          <w:szCs w:val="28"/>
          <w:lang w:val="uk-UA"/>
        </w:rPr>
        <w:t>щодо дотримання вимог законодавства в сфері організації та проведення азартних ігор (з питань, зазначених у зверненнях), а саме:</w:t>
      </w:r>
    </w:p>
    <w:p>
      <w:pPr>
        <w:pStyle w:val="P2"/>
        <w:tabs>
          <w:tab w:val="left" w:pos="851" w:leader="none"/>
        </w:tabs>
        <w:spacing w:lineRule="auto" w:line="240" w:after="0" w:beforeAutospacing="0" w:afterAutospacing="0"/>
        <w:ind w:firstLine="567" w:left="0"/>
        <w:jc w:val="both"/>
        <w:rPr>
          <w:rStyle w:val="C3"/>
          <w:rFonts w:ascii="Times New Roman" w:hAnsi="Times New Roman"/>
          <w:bCs w:val="1"/>
          <w:iCs w:val="1"/>
          <w:sz w:val="28"/>
          <w:szCs w:val="28"/>
          <w:shd w:val="clear" w:color="auto" w:fill="FFFFFF"/>
          <w:kern w:val="2"/>
          <w:lang w:val="uk-UA" w:eastAsia="uk-UA"/>
        </w:rPr>
      </w:pPr>
      <w:r>
        <w:rPr>
          <w:rStyle w:val="C3"/>
          <w:rFonts w:ascii="Times New Roman" w:hAnsi="Times New Roman"/>
          <w:bCs w:val="1"/>
          <w:iCs w:val="1"/>
          <w:sz w:val="28"/>
          <w:szCs w:val="28"/>
          <w:shd w:val="clear" w:color="auto" w:fill="FFFFFF"/>
          <w:kern w:val="2"/>
          <w:lang w:val="uk-UA" w:eastAsia="uk-UA"/>
        </w:rPr>
        <w:t>1 позапланову перевірку ТОВ «ПРИМУМ» (ЄДРПОУ 44056780) за рішенням КРАІЛ від 28 листопада 2023 року № 424. За результатами перевірки прийнято рішення КРАІЛ від 07 грудня 2023 року № 460 щодо вжиття відповідних заходів;</w:t>
      </w:r>
    </w:p>
    <w:p>
      <w:pPr>
        <w:pStyle w:val="P2"/>
        <w:tabs>
          <w:tab w:val="left" w:pos="851" w:leader="none"/>
        </w:tabs>
        <w:spacing w:lineRule="auto" w:line="240" w:after="0" w:beforeAutospacing="0" w:afterAutospacing="0"/>
        <w:ind w:firstLine="567" w:left="0"/>
        <w:jc w:val="both"/>
        <w:rPr>
          <w:rStyle w:val="C3"/>
          <w:rFonts w:ascii="Times New Roman" w:hAnsi="Times New Roman"/>
          <w:bCs w:val="1"/>
          <w:iCs w:val="1"/>
          <w:sz w:val="28"/>
          <w:szCs w:val="28"/>
          <w:shd w:val="clear" w:color="auto" w:fill="FFFFFF"/>
          <w:kern w:val="2"/>
          <w:lang w:val="uk-UA" w:eastAsia="uk-UA"/>
        </w:rPr>
      </w:pPr>
      <w:r>
        <w:rPr>
          <w:rStyle w:val="C3"/>
          <w:rFonts w:ascii="Times New Roman" w:hAnsi="Times New Roman"/>
          <w:bCs w:val="1"/>
          <w:iCs w:val="1"/>
          <w:sz w:val="28"/>
          <w:szCs w:val="28"/>
          <w:shd w:val="clear" w:color="auto" w:fill="FFFFFF"/>
          <w:kern w:val="2"/>
          <w:lang w:val="uk-UA" w:eastAsia="uk-UA"/>
        </w:rPr>
        <w:t>1 позапланову перевірку ТОВ «УКР ГЕЙМ ТЕХНОЛОДЖІ» (ЄДРПОУ 44130446) за рішенням КРАІЛ від 11 грудня 2023 року № 471. За результатами перевірки прийнято рішення КРАІЛ від 14 грудня 2023 року № 497 щодо вжиття відповідних заходів, зокрема підготовки проєкту рішення КРАІЛ для застосування фінансових санкцій (штрафів).</w:t>
      </w:r>
    </w:p>
    <w:p>
      <w:pPr>
        <w:spacing w:lineRule="auto" w:line="240" w:after="0" w:beforeAutospacing="0" w:afterAutospacing="0"/>
        <w:ind w:firstLine="567"/>
        <w:jc w:val="both"/>
        <w:rPr>
          <w:rStyle w:val="C3"/>
          <w:bCs w:val="1"/>
          <w:iCs w:val="1"/>
          <w:shd w:val="clear" w:color="auto" w:fill="FFFFFF"/>
          <w:kern w:val="2"/>
          <w:lang w:eastAsia="uk-UA"/>
        </w:rPr>
      </w:pPr>
      <w:r>
        <w:rPr>
          <w:rStyle w:val="C3"/>
          <w:rFonts w:ascii="Times New Roman" w:hAnsi="Times New Roman"/>
          <w:bCs w:val="1"/>
          <w:iCs w:val="1"/>
          <w:sz w:val="28"/>
          <w:szCs w:val="28"/>
          <w:shd w:val="clear" w:color="auto" w:fill="FFFFFF"/>
          <w:kern w:val="2"/>
          <w:lang w:val="uk-UA" w:eastAsia="uk-UA"/>
        </w:rPr>
        <w:t xml:space="preserve">Таким чином, за результатом проведення позапланової перевірки та відповідно до рішення КРАІЛ від 14 грудня 2023 року № 497 «Про результати проведення позапланової перевірки товариства з обмеженою відповідальністю «УКР ГЕЙМ ТЕХНОЛОДЖІ», КРАІЛ вжито заходів щодо застосування до </w:t>
        <w:br w:type="textWrapping"/>
        <w:t>ТОВ «УКР ГЕЙМ ТЕХНОЛОДЖІ» фінансових санкцій (штрафів) згідно з Порядком застосування Комісією з регулювання азартних ігор та лотерей фінансових санкцій (штрафів), затвердженим постановою Кабінету Міністрів України від 09 лютого 2022 року № 101 (зі змінами).</w:t>
      </w:r>
    </w:p>
    <w:p>
      <w:pPr>
        <w:spacing w:lineRule="auto" w:line="240" w:after="0" w:beforeAutospacing="0" w:afterAutospacing="0"/>
        <w:ind w:firstLine="567"/>
        <w:jc w:val="both"/>
        <w:rPr>
          <w:rFonts w:ascii="Times New Roman" w:hAnsi="Times New Roman"/>
          <w:color w:val="0070C0"/>
          <w:sz w:val="28"/>
          <w:szCs w:val="28"/>
          <w:lang w:val="uk-UA" w:eastAsia="ru-RU"/>
        </w:rPr>
      </w:pPr>
    </w:p>
    <w:p>
      <w:pPr>
        <w:spacing w:lineRule="auto" w:line="240" w:after="0" w:beforeAutospacing="0" w:afterAutospacing="0"/>
        <w:ind w:firstLine="567"/>
        <w:jc w:val="both"/>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2. Вжиті заходи щодо обмеження стосовно осіб, які провадять діяльність у сфері організації та проведення азартних ігор у мережі Інтернет з порушенням вимог законодавства</w:t>
      </w:r>
    </w:p>
    <w:p>
      <w:pPr>
        <w:spacing w:lineRule="auto" w:line="240" w:after="0" w:beforeAutospacing="0" w:afterAutospacing="0"/>
        <w:ind w:firstLine="567"/>
        <w:jc w:val="both"/>
        <w:rPr>
          <w:rFonts w:ascii="Times New Roman" w:hAnsi="Times New Roman"/>
          <w:sz w:val="28"/>
          <w:szCs w:val="28"/>
          <w:lang w:val="uk-UA" w:eastAsia="ru-RU"/>
        </w:rPr>
      </w:pP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Під час реалізації державної політики у сфері організації та проведення азартних ігор відповідно до пункту 18 частини першої статті 8 Закону КРАІЛ протягом 2023 року забезпечено здійснення заходів щодо запобігання та виявлення порушень законодавства у сфері організації та проведення азартних ігор.</w:t>
      </w:r>
    </w:p>
    <w:p>
      <w:pPr>
        <w:widowControl w:val="0"/>
        <w:spacing w:lineRule="auto" w:line="240" w:after="0" w:beforeAutospacing="0" w:afterAutospacing="0"/>
        <w:ind w:firstLine="567" w:right="57"/>
        <w:jc w:val="both"/>
        <w:rPr>
          <w:rFonts w:ascii="Times New Roman" w:hAnsi="Times New Roman"/>
          <w:sz w:val="28"/>
          <w:szCs w:val="28"/>
          <w:shd w:val="clear" w:color="auto" w:fill="FFFFFF"/>
          <w:lang w:val="uk-UA"/>
        </w:rPr>
      </w:pPr>
      <w:r>
        <w:rPr>
          <w:rFonts w:ascii="Times New Roman" w:hAnsi="Times New Roman"/>
          <w:sz w:val="28"/>
          <w:szCs w:val="28"/>
          <w:lang w:val="uk-UA" w:eastAsia="ru-RU"/>
        </w:rPr>
        <w:t>Так, КРАІЛ відповідно до пункту 12 частини першої статті 8 Закону, розглядала скарги гравців та інших осіб на дії організаторів азартних ігор та у разі виявлення порушень вживала заходів відповідно до Закону, в тому числі, щодо функціонування гральних закладів та вебсайтів, які надають послуги азартних ігор та лотерейної діяльності на території України без відповідних ліцензій. Так, у рамках виконання заходів щодо детінізації господарської діяльності в сфері організації та проведення азартних ігор та лотерей протягом 2023 року о</w:t>
      </w:r>
      <w:r>
        <w:rPr>
          <w:rFonts w:ascii="Times New Roman" w:hAnsi="Times New Roman"/>
          <w:sz w:val="28"/>
          <w:szCs w:val="28"/>
          <w:shd w:val="clear" w:color="auto" w:fill="FFFFFF"/>
          <w:lang w:val="uk-UA"/>
        </w:rPr>
        <w:t xml:space="preserve">працьовано інформацію щодо 2147 вебсайтів </w:t>
      </w:r>
      <w:r>
        <w:rPr>
          <w:rFonts w:ascii="Times New Roman" w:hAnsi="Times New Roman"/>
          <w:sz w:val="28"/>
          <w:szCs w:val="28"/>
          <w:lang w:val="uk-UA"/>
        </w:rPr>
        <w:t>з ознаками азартної гри та/або лотерейної діяльності в мережі Інтернет на території України без відповідних ліцензій</w:t>
      </w:r>
      <w:r>
        <w:rPr>
          <w:rFonts w:ascii="Times New Roman" w:hAnsi="Times New Roman"/>
          <w:sz w:val="28"/>
          <w:szCs w:val="28"/>
          <w:shd w:val="clear" w:color="auto" w:fill="FFFFFF"/>
          <w:lang w:val="uk-UA"/>
        </w:rPr>
        <w:t>, з яких 582 вебсайти функціонують.</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Актуалізовану інформацію про зазначені вебсайти </w:t>
      </w:r>
      <w:r>
        <w:rPr>
          <w:rFonts w:ascii="Times New Roman" w:hAnsi="Times New Roman"/>
          <w:sz w:val="28"/>
          <w:szCs w:val="28"/>
          <w:lang w:val="uk-UA"/>
        </w:rPr>
        <w:t xml:space="preserve">з урахуванням їх закриття відповідно до розпоряджень Національного центру оперативно-технічного управління мережами телекомунікацій (НЦУ) щодо блокування доменних імен, а також їхніх піддоменів, надіслано до правоохоронних органів. </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З метою реалізації положень статті 25 Закону України «Про державне регулювання діяльності щодо організації та проведення азартних ігор» та Порядку направлення та виконання вимог щодо обмеження доступу на території України до вебсайту або його частини, затвердженого рішенням КРАІЛ </w:t>
        <w:br w:type="textWrapping"/>
        <w:t>від 30.08.2021 № 521, КРАІЛ за 2023 рік прийнято 140 рішень 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 з них:</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85 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55 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вебсайтів.</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За результатами перевірки виконання зазначених вимог із січня 2023 року КРАІЛ надіслала до правоохоронних органів, на які законами України покладено здійснення правоохоронних функцій, 90 листів. Зокрема, надіслано 45 листів із матеріалами до Бюро економічної безпеки України з метою перевірки фактів можливої незаконної діяльності з організації або проведення азартних ігор та лотерей і 45 листів із матеріалами до Служби безпеки України з метою здійснення перевірки причетності вебсайтів до діяльності, що створює загрозу національній безпеці.</w:t>
      </w:r>
    </w:p>
    <w:p>
      <w:pPr>
        <w:spacing w:lineRule="auto" w:line="240" w:after="0" w:beforeAutospacing="0" w:afterAutospacing="0"/>
        <w:ind w:firstLine="567"/>
        <w:jc w:val="both"/>
        <w:rPr>
          <w:rFonts w:ascii="Times New Roman" w:hAnsi="Times New Roman"/>
          <w:bCs w:val="1"/>
          <w:sz w:val="28"/>
          <w:szCs w:val="28"/>
          <w:lang w:val="uk-UA" w:eastAsia="ru-RU"/>
        </w:rPr>
      </w:pPr>
      <w:r>
        <w:rPr>
          <w:rFonts w:ascii="Times New Roman" w:hAnsi="Times New Roman"/>
          <w:bCs w:val="1"/>
          <w:sz w:val="28"/>
          <w:szCs w:val="28"/>
          <w:lang w:val="uk-UA" w:eastAsia="ru-RU"/>
        </w:rPr>
        <w:t>За напрямком протидії розвитку та функціонуванню заборонених азартних ігор і гральних закладів здійснювалася постійна співпраця з Бюро економічної безпеки України, Службою безпеки України та іншими органами й організаціями для вжиття заходів у межах компетенції.</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На офіційному вебсайті КРАІЛ у розділі «Діяльність/Державний нагляд (контроль)/Нелегальні вебсайти» розміщується оновлена інформація щодо Переліку </w:t>
      </w:r>
      <w:r>
        <w:rPr>
          <w:rFonts w:ascii="Times New Roman" w:hAnsi="Times New Roman"/>
          <w:sz w:val="28"/>
          <w:szCs w:val="28"/>
        </w:rPr>
        <w:t>вебсайтів, яким надіслано вимоги щодо обмеження доступу на (з) території України до вебсайту або його частини</w:t>
      </w:r>
      <w:r>
        <w:rPr>
          <w:rFonts w:ascii="Times New Roman" w:hAnsi="Times New Roman"/>
          <w:sz w:val="28"/>
          <w:szCs w:val="28"/>
          <w:lang w:val="uk-UA"/>
        </w:rPr>
        <w:t xml:space="preserve">. </w:t>
      </w:r>
      <w:r>
        <w:rPr>
          <w:rFonts w:ascii="Times New Roman" w:hAnsi="Times New Roman"/>
          <w:sz w:val="28"/>
          <w:szCs w:val="28"/>
          <w:lang w:val="uk-UA" w:eastAsia="ru-RU"/>
        </w:rPr>
        <w:t xml:space="preserve">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Перелік прийнятих рішень 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 та їх виконання наведено в додатку 2 до цього звіту.</w:t>
      </w:r>
    </w:p>
    <w:p>
      <w:pPr>
        <w:spacing w:lineRule="auto" w:line="240" w:after="0" w:beforeAutospacing="0" w:afterAutospacing="0"/>
        <w:ind w:firstLine="567"/>
        <w:jc w:val="both"/>
        <w:rPr>
          <w:rFonts w:ascii="Times New Roman" w:hAnsi="Times New Roman"/>
          <w:i w:val="1"/>
          <w:iCs w:val="1"/>
          <w:sz w:val="28"/>
          <w:szCs w:val="28"/>
          <w:lang w:val="uk-UA"/>
        </w:rPr>
      </w:pPr>
      <w:bookmarkStart w:id="59" w:name="_Hlk160020852"/>
    </w:p>
    <w:p>
      <w:pPr>
        <w:spacing w:lineRule="auto" w:line="240" w:after="0" w:beforeAutospacing="0" w:afterAutospacing="0"/>
        <w:ind w:firstLine="567"/>
        <w:jc w:val="both"/>
        <w:rPr>
          <w:rFonts w:ascii="Times New Roman" w:hAnsi="Times New Roman"/>
          <w:i w:val="1"/>
          <w:iCs w:val="1"/>
          <w:sz w:val="28"/>
          <w:szCs w:val="28"/>
          <w:lang w:val="uk-UA"/>
        </w:rPr>
      </w:pPr>
      <w:r>
        <w:rPr>
          <w:rFonts w:ascii="Times New Roman" w:hAnsi="Times New Roman"/>
          <w:i w:val="1"/>
          <w:iCs w:val="1"/>
          <w:sz w:val="28"/>
          <w:szCs w:val="28"/>
          <w:lang w:val="uk-UA"/>
        </w:rPr>
        <w:t>Робота КРАІЛ у рамках участі в державній санкційній політиці</w:t>
      </w:r>
    </w:p>
    <w:p>
      <w:pPr>
        <w:spacing w:lineRule="auto" w:line="240" w:after="0" w:beforeAutospacing="0" w:afterAutospacing="0"/>
        <w:ind w:firstLine="56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На засіданні Кабінету Міністрів України 14 березня 2023 року (протокол № 36) схвалено План організації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від 10 березня 2023 року № 145, згідно з яким КРАІЛ визначено головним виконавцем щодо забезпечення виконання пункту 4 зазначеного Рішення РНБО та надано доручення інформувати Апарат Ради національної безпеки і оборони України, Офіс Президента України та Кабінет Міністрів України щокварталу до 5 числа місяця, що настає за звітним періодом.</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Відповідно до Порядку реалізації видів санкцій та моніторингу їх ефективності Комісією з регулювання азартних ігор та лотерей, затвердженого рішенням КРАІЛ від 15 серпня 2023 року № 168, зареєстрованим у Міністерстві юстиції України 30 серпня 2023 року за № 1519/40575, КРАІЛ є учасником процесу реалізації видів санкцій та моніторингу їх ефективності.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Таким чином, під час реалізації державної політики у сфері організації та проведення азартних ігор, згідно з пунктом 18 частини першої статті 8 Закону № 768, здійснювалися заходи щодо запобігання та виявлення порушень законодавства у сфері організації та проведення азартних ігор, а саме за результатом такої роботи виявлені можливі факти обходу санкцій особами, зазначеними в додатку 2 до зазначеного Рішення РНБО, які здійснюють діяльність у сфері організації і проведення азартних ігор </w:t>
      </w:r>
      <w:bookmarkStart w:id="60" w:name="_Hlk159580459"/>
      <w:r>
        <w:rPr>
          <w:rFonts w:ascii="Times New Roman" w:hAnsi="Times New Roman"/>
          <w:sz w:val="28"/>
          <w:szCs w:val="28"/>
          <w:lang w:val="uk-UA"/>
        </w:rPr>
        <w:t>(за результатами аналізу виконання рішення РНБО встановлено, що на кінець 2023 року залишалися доступними на (з) території України 12 вебсайтів).</w:t>
      </w:r>
      <w:bookmarkEnd w:id="60"/>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Також КРАІЛ виявлено понад 80 вебсайтів із нелегальними азартними іграми, на яких використовуються торговельні знаки (бренди) підсанкційних юридичних осіб. КРАІЛ звернулася за наданням інформації про виявлені вебсайти, які надають доступ до азартних ігор із використанням торговельних</w:t>
      </w:r>
      <w:r>
        <w:rPr>
          <w:rFonts w:ascii="Times New Roman" w:hAnsi="Times New Roman"/>
          <w:sz w:val="28"/>
          <w:szCs w:val="28"/>
        </w:rPr>
        <w:t xml:space="preserve"> </w:t>
      </w:r>
      <w:r>
        <w:rPr>
          <w:rFonts w:ascii="Times New Roman" w:hAnsi="Times New Roman"/>
          <w:sz w:val="28"/>
          <w:szCs w:val="28"/>
          <w:lang w:val="uk-UA"/>
        </w:rPr>
        <w:t>марок (брендів) підсанкційних юридичних осіб, що може свідчити про спробу обходу санкцій, до Адміністрації Державної служби спеціального зв’язку та захисту інформації (листами від 01.09.2023 № 14-5/1891 та від 22.12.2023 № 14-5/2953), Національної комісії, що здійснює державне регулювання у сферах електронних комунікацій, радіочастотного спектра та надання послуг поштового зв’язку (листами від 01.09.2023 № 14-5/1892 та від 22.12.2023 № 14-5/2954), Національного центру оперативно-технічного управління мережами телекомунікацій (листами від 01.09.2023 № 14-5/1893 та 22.12.2023 № 14-5/2938). КРАІЛ забезпечено надсилання до Апарату РНБО відповідної інформації щодо результатів моніторингу ефективності санкцій станом на 15.05.2023 та 08.09.2023 і повідомлено про можливі спроби обходу санкцій підсанкційними юридичними особами, зазначеними в додатку 2 до Рішення РНБО.</w:t>
      </w:r>
    </w:p>
    <w:p>
      <w:pPr>
        <w:spacing w:lineRule="auto" w:line="240" w:after="0" w:beforeAutospacing="0" w:afterAutospacing="0"/>
        <w:ind w:firstLine="567"/>
        <w:jc w:val="both"/>
        <w:rPr>
          <w:rFonts w:ascii="Times New Roman" w:hAnsi="Times New Roman"/>
          <w:sz w:val="28"/>
          <w:szCs w:val="28"/>
          <w:lang w:val="uk-UA"/>
        </w:rPr>
      </w:pPr>
      <w:bookmarkEnd w:id="59"/>
      <w:r>
        <w:rPr>
          <w:rFonts w:ascii="Times New Roman" w:hAnsi="Times New Roman"/>
          <w:sz w:val="28"/>
          <w:szCs w:val="28"/>
          <w:lang w:val="uk-UA"/>
        </w:rPr>
        <w:t xml:space="preserve">Здійснено моніторинг мережі Інтернет на предмет порушень у сфері азартних ігор, також виявлені онлайн-медіа (як локальні місцеві, так і провідні національні), що містять рекламну інформацію про нелегальні онлайн-казино, яка подається у вигляді новин, пресрелізів тощо.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З метою дотримання вимог та обмежень щодо розповсюдження та розміщення реклами азартних ігор, встановлених статтeю 22-1 Закону України «Про рекламу» щодо налагодження оперативної взаємодії у питаннях розгляду та погодження дозволів на розміщення реклами у сфері організації та проведення азартних ігор з огляду на наділення КРАІЛ повноваженнями здійснювати контроль за дотриманням законодавства України про рекламу у вказаній сфері, надіслано листи КРАІЛ до </w:t>
      </w:r>
      <w:r>
        <w:rPr>
          <w:rFonts w:ascii="Times New Roman" w:hAnsi="Times New Roman"/>
          <w:bCs w:val="1"/>
          <w:sz w:val="28"/>
          <w:szCs w:val="28"/>
          <w:lang w:val="uk-UA" w:eastAsia="ru-RU"/>
        </w:rPr>
        <w:t xml:space="preserve">Державного агентства відновлення та розвитку інфраструктури України; Міністерства культури та інформаційної політики України; до обласних та Київської міської військової адміністрацій; органів місцевого самоврядування; </w:t>
      </w:r>
      <w:r>
        <w:rPr>
          <w:rFonts w:ascii="Times New Roman" w:hAnsi="Times New Roman"/>
          <w:sz w:val="28"/>
          <w:szCs w:val="28"/>
          <w:lang w:val="uk-UA" w:eastAsia="ru-RU"/>
        </w:rPr>
        <w:t xml:space="preserve">комунального підприємства «Київський метрополітен». </w:t>
      </w:r>
    </w:p>
    <w:p>
      <w:pPr>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Також для налагодження взаємодії з питань реагування на розповсюдження нелегального рекламного контенту в мережі Інтернет надіслано листи КРАІЛ до Регіонального представництва Google LLC в Україні щодо взаємодії, спрямованої на припинення порушень замовниками реклами на інформаційних сервісах Google та до Представництва міжнародної компанії «Meta» в Центральній та Східній Європі щодо організації обговорення можливих шляхів співпраці та реагування на випадки розповсюдження забороненої законодавством України реклами азартних ігор у соціальних мережах Facebook та Instagram.</w:t>
      </w: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На звернення БЕБ та КРАІЛ, а також на виконання Указу Президента України №145/2023 «Про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НЦУ видані відповідні розпорядження про блокування доменних імен, а також їхніх</w:t>
      </w:r>
      <w:r>
        <w:rPr>
          <w:rFonts w:ascii="Times New Roman" w:hAnsi="Times New Roman"/>
          <w:sz w:val="28"/>
          <w:szCs w:val="28"/>
        </w:rPr>
        <w:t xml:space="preserve"> піддоменів на рекурсивних DNS-серверах, на яких здійснюється діяльність з азартних ігор та лотерей.</w:t>
      </w: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jc w:val="both"/>
        <w:rPr>
          <w:rFonts w:ascii="Times New Roman" w:hAnsi="Times New Roman"/>
          <w:i w:val="1"/>
          <w:iCs w:val="1"/>
          <w:sz w:val="28"/>
          <w:szCs w:val="28"/>
          <w:lang w:val="uk-UA"/>
        </w:rPr>
      </w:pPr>
      <w:r>
        <w:rPr>
          <w:rFonts w:ascii="Times New Roman" w:hAnsi="Times New Roman"/>
          <w:i w:val="1"/>
          <w:iCs w:val="1"/>
          <w:sz w:val="28"/>
          <w:szCs w:val="28"/>
          <w:lang w:val="uk-UA"/>
        </w:rPr>
        <w:t xml:space="preserve">Щодо визначення переліку суб’єктів господарювання, які підлягають плановим заходам державного нагляду (контролю) </w:t>
      </w:r>
      <w:r>
        <w:rPr>
          <w:rFonts w:ascii="Times New Roman" w:hAnsi="Times New Roman"/>
          <w:i w:val="1"/>
          <w:bCs w:val="1"/>
          <w:iCs w:val="1"/>
          <w:sz w:val="28"/>
          <w:szCs w:val="28"/>
          <w:lang w:val="uk-UA" w:eastAsia="ru-RU"/>
        </w:rPr>
        <w:t xml:space="preserve">у сфері організації та проведення азартних ігор </w:t>
      </w:r>
      <w:r>
        <w:rPr>
          <w:rFonts w:ascii="Times New Roman" w:hAnsi="Times New Roman"/>
          <w:i w:val="1"/>
          <w:iCs w:val="1"/>
          <w:sz w:val="28"/>
          <w:szCs w:val="28"/>
          <w:lang w:val="uk-UA"/>
        </w:rPr>
        <w:t>та переліку суб’єктів господарювання, які підлягають плановим заходам державного нагляду (контролю) у лотерейній сфері та забезпечення внесення визначених законодавством відомостей до інтегрованої автоматизованої системи державного нагляду (контролю)</w:t>
      </w:r>
    </w:p>
    <w:p>
      <w:pPr>
        <w:spacing w:lineRule="auto" w:line="240" w:after="0" w:beforeAutospacing="0" w:afterAutospacing="0"/>
        <w:ind w:firstLine="567"/>
        <w:jc w:val="both"/>
        <w:rPr>
          <w:rFonts w:ascii="Times New Roman" w:hAnsi="Times New Roman"/>
          <w:i w:val="1"/>
          <w:iCs w:val="1"/>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У березні 2023 року КРАІЛ отримано доступ до інтегрованої автоматизованої системи державного нагляду (контролю) (далі – ІАС ДНК), держателем якої є Державна регуляторна служба України, та завантажено звіт про виконання річного плану здійснення заходів державного нагляду (контролю) КРАІЛ за 2022 рік в ІАС ДНК.</w:t>
      </w:r>
    </w:p>
    <w:p>
      <w:pPr>
        <w:widowControl w:val="0"/>
        <w:spacing w:lineRule="auto" w:line="240" w:after="0" w:beforeAutospacing="0" w:afterAutospacing="0"/>
        <w:ind w:firstLine="567" w:right="57"/>
        <w:jc w:val="both"/>
        <w:rPr>
          <w:rFonts w:ascii="Times New Roman" w:hAnsi="Times New Roman"/>
          <w:sz w:val="16"/>
          <w:szCs w:val="16"/>
          <w:lang w:val="uk-UA"/>
        </w:rPr>
      </w:pPr>
    </w:p>
    <w:p>
      <w:pPr>
        <w:widowControl w:val="0"/>
        <w:spacing w:lineRule="auto" w:line="240" w:after="0" w:beforeAutospacing="0" w:afterAutospacing="0"/>
        <w:ind w:firstLine="567" w:right="57"/>
        <w:jc w:val="both"/>
        <w:rPr>
          <w:rFonts w:ascii="Times New Roman" w:hAnsi="Times New Roman"/>
          <w:bCs w:val="1"/>
          <w:sz w:val="28"/>
          <w:szCs w:val="28"/>
          <w:lang w:val="uk-UA" w:eastAsia="ru-RU"/>
        </w:rPr>
      </w:pPr>
      <w:r>
        <w:rPr>
          <w:rFonts w:ascii="Times New Roman" w:hAnsi="Times New Roman"/>
          <w:sz w:val="28"/>
          <w:szCs w:val="28"/>
          <w:lang w:val="uk-UA"/>
        </w:rPr>
        <w:t xml:space="preserve">Забезпечено внесення до 01.11.2023 відомостей до інтегрованої автоматизованої системи державного (нагляду) контролю для формування системою комплексних планових заходів державного </w:t>
      </w:r>
      <w:r>
        <w:rPr>
          <w:rFonts w:ascii="Times New Roman" w:hAnsi="Times New Roman"/>
          <w:bCs w:val="1"/>
          <w:sz w:val="28"/>
          <w:szCs w:val="28"/>
          <w:lang w:val="uk-UA" w:eastAsia="ru-RU"/>
        </w:rPr>
        <w:t>нагляду (контролю).</w:t>
      </w:r>
    </w:p>
    <w:p>
      <w:pPr>
        <w:spacing w:lineRule="auto" w:line="240" w:after="0" w:beforeAutospacing="0" w:afterAutospacing="0"/>
        <w:ind w:firstLine="567" w:right="57"/>
        <w:jc w:val="both"/>
        <w:rPr>
          <w:rFonts w:ascii="Times New Roman" w:hAnsi="Times New Roman"/>
          <w:bCs w:val="1"/>
          <w:sz w:val="16"/>
          <w:szCs w:val="16"/>
          <w:lang w:val="uk-UA" w:eastAsia="ru-RU"/>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eastAsia="ru-RU"/>
        </w:rPr>
        <w:t xml:space="preserve">За результатами опрацювання внесеної інформації </w:t>
      </w:r>
      <w:r>
        <w:rPr>
          <w:rFonts w:ascii="Times New Roman" w:hAnsi="Times New Roman"/>
          <w:sz w:val="28"/>
          <w:szCs w:val="28"/>
          <w:lang w:val="uk-UA"/>
        </w:rPr>
        <w:t xml:space="preserve">інтегрованою автоматизованою системою державного нагляду (контролю) сформовано План здійснення комплексних заходів державного нагляду (контролю) органів державного нагляду (контролю) на 2024 рік, який затверджено наказом Державної регуляторної служби від 14.11.2023 № 183 </w:t>
      </w:r>
      <w:r>
        <w:rPr>
          <w:rFonts w:ascii="Times New Roman" w:hAnsi="Times New Roman"/>
          <w:i w:val="1"/>
          <w:sz w:val="28"/>
          <w:szCs w:val="28"/>
          <w:lang w:val="uk-UA"/>
        </w:rPr>
        <w:t>(</w:t>
      </w:r>
      <w:r>
        <w:rPr>
          <w:rFonts w:ascii="Times New Roman" w:hAnsi="Times New Roman"/>
          <w:i w:val="1"/>
          <w:iCs w:val="1"/>
          <w:sz w:val="28"/>
          <w:szCs w:val="28"/>
          <w:lang w:val="uk-UA"/>
        </w:rPr>
        <w:t>розміщений на офіційному вебсайті ДРС www.drs.gov.ua)</w:t>
      </w:r>
      <w:r>
        <w:rPr>
          <w:rFonts w:ascii="Times New Roman" w:hAnsi="Times New Roman"/>
          <w:sz w:val="28"/>
          <w:szCs w:val="28"/>
          <w:lang w:val="uk-UA"/>
        </w:rPr>
        <w:t>.</w:t>
      </w: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p>
    <w:p>
      <w:pPr>
        <w:spacing w:lineRule="auto" w:line="240" w:after="0" w:beforeAutospacing="0" w:afterAutospacing="0"/>
        <w:ind w:firstLine="567" w:right="57"/>
        <w:jc w:val="both"/>
        <w:rPr>
          <w:rFonts w:ascii="Times New Roman" w:hAnsi="Times New Roman"/>
          <w:i w:val="1"/>
          <w:iCs w:val="1"/>
          <w:sz w:val="28"/>
          <w:szCs w:val="28"/>
          <w:lang w:val="uk-UA"/>
        </w:rPr>
      </w:pPr>
      <w:r>
        <w:rPr>
          <w:rFonts w:ascii="Times New Roman" w:hAnsi="Times New Roman"/>
          <w:i w:val="1"/>
          <w:iCs w:val="1"/>
          <w:sz w:val="28"/>
          <w:szCs w:val="28"/>
          <w:lang w:val="uk-UA"/>
        </w:rPr>
        <w:t>Щодо затвердження та оприлюднення на офіційному вебсайті Річних планів здійснення планових заходів державного нагляду (контролю) і внесення відомостей до інтегрованої автоматизованої системи державного нагляду (контролю)</w:t>
      </w:r>
    </w:p>
    <w:p>
      <w:pPr>
        <w:spacing w:lineRule="auto" w:line="240" w:after="0" w:beforeAutospacing="0" w:afterAutospacing="0"/>
        <w:ind w:firstLine="567" w:right="57"/>
        <w:jc w:val="both"/>
        <w:rPr>
          <w:rFonts w:ascii="Times New Roman" w:hAnsi="Times New Roman"/>
          <w:i w:val="1"/>
          <w:iCs w:val="1"/>
          <w:sz w:val="28"/>
          <w:szCs w:val="28"/>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rPr>
        <w:t xml:space="preserve">На основі проведеної оцінки ризиків прийнято рішення КРАІЛ </w:t>
        <w:br w:type="textWrapping"/>
        <w:t xml:space="preserve">від 13.10.2023 № 319 </w:t>
      </w:r>
      <w:r>
        <w:rPr>
          <w:rFonts w:ascii="Times New Roman" w:hAnsi="Times New Roman"/>
          <w:sz w:val="28"/>
          <w:szCs w:val="28"/>
          <w:lang w:val="uk-UA"/>
        </w:rPr>
        <w:t xml:space="preserve">«Про визначення Переліку суб’єктів господарювання, які підлягають плановим заходам державного нагляду (контролю) у 2024 році» </w:t>
        <w:br w:type="textWrapping"/>
        <w:t xml:space="preserve">(далі – рішення № 319) </w:t>
      </w:r>
      <w:r>
        <w:rPr>
          <w:rFonts w:ascii="Times New Roman" w:hAnsi="Times New Roman"/>
          <w:bCs w:val="1"/>
          <w:sz w:val="28"/>
          <w:szCs w:val="28"/>
          <w:lang w:val="uk-UA"/>
        </w:rPr>
        <w:t xml:space="preserve">та забезпечено </w:t>
      </w:r>
      <w:r>
        <w:rPr>
          <w:rFonts w:ascii="Times New Roman" w:hAnsi="Times New Roman"/>
          <w:sz w:val="28"/>
          <w:szCs w:val="28"/>
          <w:lang w:val="uk-UA"/>
        </w:rPr>
        <w:t xml:space="preserve">розміщення на офіційному вебсайті КРАІЛ і на офіційних сторінках КРАІЛ у соціальних мережах інформації щодо переліку суб’єктів господарювання, які підлягають плановим заходам державного нагляду (контролю) у 2024 році. </w:t>
      </w:r>
    </w:p>
    <w:p>
      <w:pPr>
        <w:spacing w:lineRule="auto" w:line="240" w:after="0" w:beforeAutospacing="0" w:afterAutospacing="0"/>
        <w:ind w:firstLine="567" w:right="57"/>
        <w:jc w:val="both"/>
        <w:rPr>
          <w:rFonts w:ascii="Times New Roman" w:hAnsi="Times New Roman"/>
          <w:sz w:val="16"/>
          <w:szCs w:val="16"/>
          <w:lang w:val="uk-UA"/>
        </w:rPr>
      </w:pPr>
    </w:p>
    <w:p>
      <w:pPr>
        <w:spacing w:lineRule="auto" w:line="240" w:after="0" w:beforeAutospacing="0" w:afterAutospacing="0"/>
        <w:ind w:firstLine="567" w:right="57"/>
        <w:jc w:val="both"/>
        <w:rPr>
          <w:sz w:val="28"/>
          <w:szCs w:val="28"/>
          <w:lang w:val="uk-UA"/>
        </w:rPr>
      </w:pPr>
      <w:r>
        <w:rPr>
          <w:rFonts w:ascii="Times New Roman" w:hAnsi="Times New Roman"/>
          <w:sz w:val="28"/>
          <w:szCs w:val="28"/>
          <w:lang w:val="uk-UA"/>
        </w:rPr>
        <w:t>Визначення переліку суб’єктів господарювання, які підлягають плановим заходам державного нагляду (контролю) у лотерейній сфері, та забезпечення внесення визначених законодавством відомостей до інтегрованої автоматизованої системи державного нагляду (контролю), здійснюватиметься після здійснення КРАІЛ ліцензування, у разі прийняття Кабінетом Міністрів України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w:t>
      </w:r>
    </w:p>
    <w:p>
      <w:pPr>
        <w:spacing w:lineRule="auto" w:line="240" w:after="0" w:beforeAutospacing="0" w:afterAutospacing="0"/>
        <w:ind w:firstLine="567" w:right="57"/>
        <w:jc w:val="both"/>
        <w:rPr>
          <w:rFonts w:ascii="Times New Roman" w:hAnsi="Times New Roman"/>
          <w:sz w:val="16"/>
          <w:szCs w:val="16"/>
          <w:lang w:val="uk-UA"/>
        </w:rPr>
      </w:pP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На виконання підпункту 1 пункту 1 зазначеного рішення </w:t>
      </w:r>
      <w:r>
        <w:rPr>
          <w:rFonts w:ascii="Times New Roman" w:hAnsi="Times New Roman"/>
          <w:bCs w:val="1"/>
          <w:sz w:val="28"/>
          <w:szCs w:val="28"/>
          <w:lang w:val="uk-UA"/>
        </w:rPr>
        <w:t xml:space="preserve">№ 319 </w:t>
      </w:r>
      <w:r>
        <w:rPr>
          <w:rFonts w:ascii="Times New Roman" w:hAnsi="Times New Roman"/>
          <w:sz w:val="28"/>
          <w:szCs w:val="28"/>
          <w:lang w:val="uk-UA"/>
        </w:rPr>
        <w:t xml:space="preserve">забезпечено внесення переліку суб’єктів, які підлягають плановим заходам державного нагляду (контролю) у 2024 році, до інтегрованої автоматизованої системи державного нагляду (контролю). </w:t>
      </w:r>
    </w:p>
    <w:p>
      <w:pPr>
        <w:spacing w:lineRule="auto" w:line="240" w:after="0" w:beforeAutospacing="0" w:afterAutospacing="0"/>
        <w:ind w:firstLine="567" w:right="57"/>
        <w:jc w:val="both"/>
        <w:rPr>
          <w:rFonts w:ascii="Times New Roman" w:hAnsi="Times New Roman"/>
          <w:sz w:val="16"/>
          <w:szCs w:val="16"/>
          <w:lang w:val="en-US"/>
        </w:rPr>
      </w:pPr>
    </w:p>
    <w:p>
      <w:pPr>
        <w:spacing w:lineRule="auto" w:line="240" w:after="0" w:beforeAutospacing="0" w:afterAutospacing="0"/>
        <w:ind w:firstLine="567" w:right="57"/>
        <w:jc w:val="both"/>
        <w:rPr>
          <w:rFonts w:ascii="Times New Roman" w:hAnsi="Times New Roman"/>
          <w:bCs w:val="1"/>
          <w:sz w:val="28"/>
          <w:szCs w:val="28"/>
          <w:lang w:val="uk-UA" w:eastAsia="ru-RU"/>
        </w:rPr>
      </w:pPr>
      <w:r>
        <w:rPr>
          <w:rFonts w:ascii="Times New Roman" w:hAnsi="Times New Roman"/>
          <w:sz w:val="28"/>
          <w:szCs w:val="28"/>
          <w:lang w:val="uk-UA"/>
        </w:rPr>
        <w:t xml:space="preserve">А також із врахуванням комплексного плану заходів державного </w:t>
      </w:r>
      <w:r>
        <w:rPr>
          <w:rFonts w:ascii="Times New Roman" w:hAnsi="Times New Roman"/>
          <w:bCs w:val="1"/>
          <w:sz w:val="28"/>
          <w:szCs w:val="28"/>
          <w:lang w:val="uk-UA" w:eastAsia="ru-RU"/>
        </w:rPr>
        <w:t>нагляду (контролю) на 2024 рік, затвердженого наказом ДРС, актуалізовано дати початку проведення планових заходів державного (нагляду) контролю для суб’єктів господарювання, які визначені згідно з рішенням № 319.</w:t>
      </w: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eastAsia="ru-RU"/>
        </w:rPr>
        <w:t xml:space="preserve">Відповідно, рішенням КРАІЛ від 21.11.2023 № 404 затверджено Річний план здійснення заходів державного (нагляду) контролю КРАІЛ на 2024 рік, який внесено до інтегрованої автоматизованої системи </w:t>
      </w:r>
      <w:r>
        <w:rPr>
          <w:rFonts w:ascii="Times New Roman" w:hAnsi="Times New Roman"/>
          <w:sz w:val="28"/>
          <w:szCs w:val="28"/>
          <w:lang w:val="uk-UA"/>
        </w:rPr>
        <w:t xml:space="preserve">державного нагляду (контролю). </w:t>
      </w:r>
    </w:p>
    <w:p>
      <w:pPr>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sz w:val="28"/>
          <w:szCs w:val="28"/>
          <w:lang w:val="uk-UA"/>
        </w:rPr>
        <w:t xml:space="preserve">Інформацію про затверджений Річний план здійснення заходів державного нагляду (контролю) на 2024 рік (файл) розміщено на офіційному сайті </w:t>
      </w:r>
      <w:r>
        <w:rPr>
          <w:rFonts w:ascii="Times New Roman" w:hAnsi="Times New Roman"/>
          <w:bCs w:val="1"/>
          <w:sz w:val="28"/>
          <w:szCs w:val="28"/>
          <w:lang w:val="uk-UA" w:eastAsia="ru-RU"/>
        </w:rPr>
        <w:t>КРАІЛ (www.gc.gov.ua)</w:t>
      </w:r>
      <w:r>
        <w:rPr>
          <w:rFonts w:ascii="Times New Roman" w:hAnsi="Times New Roman"/>
          <w:sz w:val="28"/>
          <w:szCs w:val="28"/>
          <w:lang w:val="uk-UA"/>
        </w:rPr>
        <w:t xml:space="preserve"> у підрозділі «Державний нагляд (контроль)» розділу «Діяльність» в інформаційному блоці «Інформація про здійснення заходів державного нагляду (контролю)».</w:t>
      </w:r>
    </w:p>
    <w:p>
      <w:pPr>
        <w:spacing w:lineRule="auto" w:line="240" w:after="0" w:beforeAutospacing="0" w:afterAutospacing="0"/>
        <w:ind w:firstLine="567" w:right="57"/>
        <w:jc w:val="both"/>
        <w:rPr>
          <w:rFonts w:ascii="Times New Roman" w:hAnsi="Times New Roman"/>
          <w:sz w:val="20"/>
          <w:szCs w:val="20"/>
          <w:lang w:val="uk-UA"/>
        </w:rPr>
      </w:pPr>
    </w:p>
    <w:p>
      <w:pPr>
        <w:spacing w:lineRule="auto" w:line="240" w:after="0" w:beforeAutospacing="0" w:afterAutospacing="0"/>
        <w:ind w:firstLine="567" w:right="57"/>
        <w:jc w:val="both"/>
        <w:rPr>
          <w:rFonts w:ascii="Times New Roman" w:hAnsi="Times New Roman"/>
          <w:i w:val="1"/>
          <w:iCs w:val="1"/>
          <w:sz w:val="28"/>
          <w:szCs w:val="28"/>
          <w:lang w:val="uk-UA"/>
        </w:rPr>
      </w:pPr>
      <w:r>
        <w:rPr>
          <w:rFonts w:ascii="Times New Roman" w:hAnsi="Times New Roman"/>
          <w:i w:val="1"/>
          <w:iCs w:val="1"/>
          <w:sz w:val="28"/>
          <w:szCs w:val="28"/>
          <w:lang w:val="uk-UA"/>
        </w:rPr>
        <w:t>Щодо забезпечення представництва інтересів КРАІЛ у судах під час розгляду спорів з приводу здійснення заходів державного нагляду (контролю) за ринком азартних ігор</w:t>
      </w:r>
    </w:p>
    <w:p>
      <w:pPr>
        <w:spacing w:lineRule="auto" w:line="240" w:after="0" w:beforeAutospacing="0" w:afterAutospacing="0"/>
        <w:ind w:firstLine="567"/>
        <w:jc w:val="both"/>
        <w:rPr>
          <w:rFonts w:ascii="Times New Roman" w:hAnsi="Times New Roman"/>
          <w:bCs w:val="1"/>
          <w:sz w:val="28"/>
          <w:szCs w:val="28"/>
          <w:lang w:val="uk-UA" w:eastAsia="ru-RU"/>
        </w:rPr>
      </w:pPr>
      <w:r>
        <w:rPr>
          <w:rFonts w:ascii="Times New Roman" w:hAnsi="Times New Roman"/>
          <w:bCs w:val="1"/>
          <w:sz w:val="28"/>
          <w:szCs w:val="28"/>
          <w:lang w:val="uk-UA" w:eastAsia="ru-RU"/>
        </w:rPr>
        <w:t>Забезпечено представництво інтересів КРАІЛ у суді під час оскарження ТОВ «ПОІНЛОТО» рішень КРАІЛ про проведення позапланової перевірки та її результатів.</w:t>
      </w:r>
    </w:p>
    <w:p>
      <w:pPr>
        <w:spacing w:lineRule="auto" w:line="240" w:after="0" w:beforeAutospacing="0" w:afterAutospacing="0"/>
        <w:ind w:firstLine="567"/>
        <w:jc w:val="both"/>
        <w:rPr>
          <w:sz w:val="20"/>
          <w:szCs w:val="20"/>
          <w:lang w:val="uk-UA"/>
        </w:rPr>
      </w:pPr>
    </w:p>
    <w:p>
      <w:pPr>
        <w:spacing w:lineRule="auto" w:line="240" w:after="0" w:beforeAutospacing="0" w:afterAutospacing="0"/>
        <w:ind w:firstLine="567" w:right="57"/>
        <w:jc w:val="both"/>
        <w:rPr>
          <w:rFonts w:ascii="Times New Roman" w:hAnsi="Times New Roman"/>
          <w:i w:val="1"/>
          <w:bCs w:val="1"/>
          <w:iCs w:val="1"/>
          <w:sz w:val="28"/>
          <w:szCs w:val="28"/>
          <w:lang w:val="uk-UA"/>
        </w:rPr>
      </w:pPr>
      <w:r>
        <w:rPr>
          <w:rFonts w:ascii="Times New Roman" w:hAnsi="Times New Roman"/>
          <w:i w:val="1"/>
          <w:bCs w:val="1"/>
          <w:iCs w:val="1"/>
          <w:sz w:val="28"/>
          <w:szCs w:val="28"/>
          <w:lang w:val="uk-UA"/>
        </w:rPr>
        <w:t>Щодо здійснення контролю за дотриманням законодавства про рекламу у сфері організації та проведення азартних ігор</w:t>
      </w:r>
    </w:p>
    <w:p>
      <w:pPr>
        <w:spacing w:lineRule="auto" w:line="240" w:after="0" w:beforeAutospacing="0" w:afterAutospacing="0"/>
        <w:ind w:firstLine="567" w:right="57"/>
        <w:jc w:val="both"/>
        <w:rPr>
          <w:i w:val="1"/>
          <w:iCs w:val="1"/>
          <w:sz w:val="28"/>
          <w:szCs w:val="28"/>
          <w:lang w:val="uk-UA"/>
        </w:rPr>
      </w:pPr>
    </w:p>
    <w:p>
      <w:pPr>
        <w:widowControl w:val="0"/>
        <w:spacing w:lineRule="auto" w:line="240" w:after="0" w:beforeAutospacing="0" w:afterAutospacing="0"/>
        <w:ind w:firstLine="567" w:right="57"/>
        <w:jc w:val="both"/>
        <w:rPr>
          <w:rFonts w:ascii="Times New Roman" w:hAnsi="Times New Roman"/>
          <w:bCs w:val="1"/>
          <w:sz w:val="28"/>
          <w:szCs w:val="28"/>
          <w:lang w:val="uk-UA"/>
        </w:rPr>
      </w:pPr>
      <w:r>
        <w:rPr>
          <w:rFonts w:ascii="Times New Roman" w:hAnsi="Times New Roman"/>
          <w:bCs w:val="1"/>
          <w:sz w:val="28"/>
          <w:szCs w:val="28"/>
          <w:lang w:val="uk-UA"/>
        </w:rPr>
        <w:t xml:space="preserve">З 02.10.2023 КРАІЛ наділено повноваженнями </w:t>
      </w:r>
      <w:bookmarkStart w:id="61" w:name="_Hlk158896237"/>
      <w:r>
        <w:rPr>
          <w:rFonts w:ascii="Times New Roman" w:hAnsi="Times New Roman"/>
          <w:bCs w:val="1"/>
          <w:sz w:val="28"/>
          <w:szCs w:val="28"/>
          <w:lang w:val="uk-UA"/>
        </w:rPr>
        <w:t>щодо здійснення контролю за дотриманням законодавства про рекламу у сфері організації та проведення азартних ігор</w:t>
      </w:r>
      <w:bookmarkEnd w:id="61"/>
      <w:r>
        <w:rPr>
          <w:rFonts w:ascii="Times New Roman" w:hAnsi="Times New Roman"/>
          <w:bCs w:val="1"/>
          <w:sz w:val="28"/>
          <w:szCs w:val="28"/>
          <w:lang w:val="uk-UA"/>
        </w:rPr>
        <w:t xml:space="preserve"> відповідно до Закону України № 3136-IX «Про внесення змін до Закону України «Про рекламу»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(Європейської конвенції про транскордонне телебачення, Директиви Європейського парламенту та Ради 2010/13/ЄС про аудіовізуальні медіапослуги від 10 березня 2010 року із змінами, внесеними Директивою (ЄС) 2018/1808 від 14 листопада 2018 року)», прийнятим 30.05.2023.</w:t>
      </w:r>
    </w:p>
    <w:p>
      <w:pPr>
        <w:widowControl w:val="0"/>
        <w:spacing w:lineRule="auto" w:line="240" w:after="0" w:beforeAutospacing="0" w:afterAutospacing="0"/>
        <w:ind w:firstLine="567" w:right="57"/>
        <w:jc w:val="both"/>
        <w:rPr>
          <w:rFonts w:ascii="Times New Roman" w:hAnsi="Times New Roman"/>
          <w:bCs w:val="1"/>
          <w:sz w:val="28"/>
          <w:szCs w:val="28"/>
          <w:lang w:val="uk-UA"/>
        </w:rPr>
      </w:pPr>
      <w:r>
        <w:rPr>
          <w:rFonts w:ascii="Times New Roman" w:hAnsi="Times New Roman"/>
          <w:bCs w:val="1"/>
          <w:sz w:val="28"/>
          <w:szCs w:val="28"/>
          <w:lang w:val="uk-UA"/>
        </w:rPr>
        <w:t xml:space="preserve">У зв’язку з прийняттям зазначеного Закону № 3136-IX виникла потреба у підготовці відповідних змін до постанов Кабінету Міністрів України </w:t>
        <w:br w:type="textWrapping"/>
        <w:t>від 09 лютого 2022 року № 101 «Про затвердження Порядку застосування КРАІЛ фінансових санкцій (штрафів)» і від 23 вересня 2020 року № 891 «Про Комісію з регулювання азартних ігор та лотерей» та інших нормативно-правових актів КРАІЛ, організовано низку робочих нарад. Зокрема, 27.09.2023 організовано та проведено в приміщенні «УкрІнформ» круглий стіл щодо змін до Закону України «Про рекламу» та ролі КРАІЛ у дотриманні вимог законодавства про рекламу азартних ігор.</w:t>
      </w:r>
    </w:p>
    <w:p>
      <w:pPr>
        <w:widowControl w:val="0"/>
        <w:spacing w:lineRule="auto" w:line="240" w:after="0" w:beforeAutospacing="0" w:afterAutospacing="0"/>
        <w:ind w:firstLine="567" w:right="57"/>
        <w:jc w:val="both"/>
        <w:rPr>
          <w:rFonts w:ascii="Times New Roman" w:hAnsi="Times New Roman"/>
          <w:bCs w:val="1"/>
          <w:sz w:val="28"/>
          <w:szCs w:val="28"/>
          <w:lang w:val="uk-UA"/>
        </w:rPr>
      </w:pPr>
    </w:p>
    <w:p>
      <w:pPr>
        <w:widowControl w:val="0"/>
        <w:spacing w:lineRule="auto" w:line="240" w:after="0" w:beforeAutospacing="0" w:afterAutospacing="0"/>
        <w:ind w:firstLine="567" w:right="57"/>
        <w:jc w:val="both"/>
        <w:rPr>
          <w:rFonts w:ascii="Times New Roman" w:hAnsi="Times New Roman"/>
          <w:bCs w:val="1"/>
          <w:sz w:val="28"/>
          <w:szCs w:val="28"/>
          <w:lang w:val="uk-UA"/>
        </w:rPr>
      </w:pPr>
      <w:r>
        <w:rPr>
          <w:rFonts w:ascii="Times New Roman" w:hAnsi="Times New Roman"/>
          <w:bCs w:val="1"/>
          <w:sz w:val="28"/>
          <w:szCs w:val="28"/>
          <w:lang w:val="uk-UA"/>
        </w:rPr>
        <w:t>Постановою Кабінету Міністрів України від 15 грудня 2023 року № 1313 внесені зміни до Порядку застосування КРАІЛ фінансових санкцій (штрафів), затвердженого постановою Кабінету Міністрів України від 09 лютого 2022 року № 101.</w:t>
      </w:r>
    </w:p>
    <w:p>
      <w:pPr>
        <w:widowControl w:val="0"/>
        <w:spacing w:lineRule="auto" w:line="240" w:after="0" w:beforeAutospacing="0" w:afterAutospacing="0"/>
        <w:ind w:firstLine="567" w:right="57"/>
        <w:jc w:val="both"/>
        <w:rPr>
          <w:rFonts w:ascii="Times New Roman" w:hAnsi="Times New Roman"/>
          <w:sz w:val="28"/>
          <w:szCs w:val="28"/>
          <w:lang w:val="uk-UA"/>
        </w:rPr>
      </w:pPr>
      <w:r>
        <w:rPr>
          <w:rFonts w:ascii="Times New Roman" w:hAnsi="Times New Roman"/>
          <w:bCs w:val="1"/>
          <w:sz w:val="28"/>
          <w:szCs w:val="28"/>
          <w:lang w:val="uk-UA"/>
        </w:rPr>
        <w:t xml:space="preserve">Таким чином, з набранням чинності зазначеною вище постановою № 1313 (20.12.2023) КРАІЛ набула відповідних повноважень стосовно проведення перевірок щодо дотримання </w:t>
      </w:r>
      <w:r>
        <w:rPr>
          <w:rFonts w:ascii="Times New Roman" w:hAnsi="Times New Roman"/>
          <w:sz w:val="28"/>
          <w:szCs w:val="28"/>
          <w:lang w:val="uk-UA"/>
        </w:rPr>
        <w:t xml:space="preserve">законодавства про рекламу азартних ігор, рекламу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 та застосування фінансових санкцій (штрафів). </w:t>
      </w:r>
    </w:p>
    <w:p>
      <w:pPr>
        <w:spacing w:lineRule="auto" w:line="240" w:after="0" w:beforeAutospacing="0" w:afterAutospacing="0"/>
        <w:ind w:firstLine="567" w:right="57"/>
        <w:jc w:val="both"/>
        <w:rPr>
          <w:rFonts w:ascii="Times New Roman" w:hAnsi="Times New Roman"/>
          <w:i w:val="1"/>
          <w:bCs w:val="1"/>
          <w:iCs w:val="1"/>
          <w:sz w:val="28"/>
          <w:szCs w:val="28"/>
          <w:lang w:val="uk-UA"/>
        </w:rPr>
      </w:pPr>
      <w:r>
        <w:rPr>
          <w:rFonts w:ascii="Times New Roman" w:hAnsi="Times New Roman"/>
          <w:sz w:val="28"/>
          <w:szCs w:val="28"/>
          <w:lang w:val="uk-UA"/>
        </w:rPr>
        <w:t xml:space="preserve">Забезпечено </w:t>
      </w:r>
      <w:r>
        <w:rPr>
          <w:rFonts w:ascii="Times New Roman" w:hAnsi="Times New Roman"/>
          <w:bCs w:val="1"/>
          <w:sz w:val="28"/>
          <w:szCs w:val="28"/>
          <w:lang w:val="uk-UA"/>
        </w:rPr>
        <w:t>розміщення на офіційному вебсайті КРАІЛ та в соціальних мережах інформаційно-роз’яснювальних матеріалів для інформування громадськості з питань дотримання законодавства про рекламу в сфері азартних ігор.</w:t>
      </w:r>
    </w:p>
    <w:p>
      <w:pPr>
        <w:spacing w:lineRule="auto" w:line="240" w:after="0" w:beforeAutospacing="0" w:afterAutospacing="0"/>
        <w:ind w:firstLine="567"/>
        <w:jc w:val="both"/>
        <w:rPr>
          <w:rFonts w:ascii="Times New Roman" w:hAnsi="Times New Roman"/>
          <w:sz w:val="28"/>
          <w:szCs w:val="28"/>
          <w:lang w:val="uk-UA" w:eastAsia="ru-RU"/>
        </w:rPr>
      </w:pPr>
    </w:p>
    <w:p>
      <w:pPr>
        <w:pStyle w:val="P2"/>
        <w:numPr>
          <w:ilvl w:val="0"/>
          <w:numId w:val="28"/>
        </w:numPr>
        <w:tabs>
          <w:tab w:val="left" w:pos="851" w:leader="none"/>
        </w:tabs>
        <w:spacing w:lineRule="auto" w:line="240" w:after="0" w:beforeAutospacing="0" w:afterAutospacing="0"/>
        <w:ind w:firstLine="567" w:left="0"/>
        <w:jc w:val="both"/>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Розгляд звернень та скарг, вжиті заходи</w:t>
      </w:r>
    </w:p>
    <w:p>
      <w:pPr>
        <w:spacing w:lineRule="auto" w:line="240" w:after="0" w:beforeAutospacing="0" w:afterAutospacing="0"/>
        <w:jc w:val="both"/>
        <w:rPr>
          <w:rFonts w:ascii="Times New Roman" w:hAnsi="Times New Roman"/>
          <w:sz w:val="28"/>
          <w:szCs w:val="28"/>
          <w:lang w:val="uk-UA"/>
        </w:rPr>
      </w:pPr>
    </w:p>
    <w:p>
      <w:pPr>
        <w:pStyle w:val="P97"/>
        <w:ind w:left="0" w:right="0"/>
      </w:pPr>
      <w:r>
        <w:rPr>
          <w:lang w:eastAsia="zh-CN"/>
        </w:rPr>
        <w:t xml:space="preserve">Робота зі зверненнями громадян у Комісії з регулювання азартних ігор та лотерей </w:t>
      </w:r>
      <w:r>
        <w:rPr>
          <w:shd w:val="clear" w:color="auto" w:fill="FFFFFF"/>
        </w:rPr>
        <w:t>спрямована на забезпечення права кожного громадянина звертатися із зауваженнями та пропозиціями у сфері азартних ігор та в лотерейній сфері, із заявами або клопотаннями щодо реалізації своїх прав і законних інтересів, скаргами про їх порушення відповідно до вимог Закону України «Про звернення громадян» та Закону України «</w:t>
      </w:r>
      <w:r>
        <w:t>Про державне регулювання діяльності щодо організації та проведення азартних ігор».</w:t>
      </w:r>
    </w:p>
    <w:p>
      <w:pPr>
        <w:widowControl w:val="0"/>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Протягом 2023 року опрацьовано 3737 звернень громадян, підготовлено та надано 3674 відповіді.</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Усі звернення зареєстровані, проаналізовані за їхнім змістом та розглянуті згідно з чинним законодавством. У разі наявності інформації про можливе порушення прав гравців, здійснено запити до організаторів азартних ігор із метою всебічного та об’єктивного встановлення обставин. </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наявності ознак ігрової залежності забезпечено додаткове проведення роз’яснювальної роботи з громадянами щодо відповідального ставлення до участі в азартних іграх та можливості встановлення особистих обмежень.</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У разі порушення в письмових зверненнях питань, що не входять до повноважень КРАІЛ, звернення для забезпечення їх об’єктивного та своєчасного розгляду скеровувалися згідно з вимогами законодавства України за належністю до відповідних органів державної влади. </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всіма зверненнями громадянам надано відповіді в установленому порядку. Крім того, працівники КРАІЛ надають консультації громадянам на звернення в телефонному режимі.</w:t>
      </w:r>
    </w:p>
    <w:p>
      <w:pPr>
        <w:pStyle w:val="P6"/>
        <w:shd w:val="clear" w:fill="FFFFFF"/>
        <w:spacing w:before="0" w:after="0" w:beforeAutospacing="0" w:afterAutospacing="0"/>
        <w:ind w:firstLine="567"/>
        <w:jc w:val="both"/>
        <w:rPr>
          <w:sz w:val="28"/>
          <w:szCs w:val="28"/>
          <w:lang w:val="uk-UA"/>
        </w:rPr>
      </w:pPr>
      <w:r>
        <w:rPr>
          <w:sz w:val="28"/>
          <w:szCs w:val="28"/>
          <w:lang w:val="uk-UA"/>
        </w:rPr>
        <w:t>У КРАІЛ функціонує безкоштовна телефонна «гаряча лінія» для отримання повідомлень про порушення у сфері азартних ігор, надання довідкової інформації громадянам, а також приймання звернень громадян, що стосуються діяльності КРАІЛ.</w:t>
      </w:r>
    </w:p>
    <w:p>
      <w:pPr>
        <w:pStyle w:val="P6"/>
        <w:shd w:val="clear" w:fill="FFFFFF"/>
        <w:spacing w:before="0" w:after="0" w:beforeAutospacing="0" w:afterAutospacing="0"/>
        <w:ind w:firstLine="567"/>
        <w:jc w:val="both"/>
        <w:rPr>
          <w:sz w:val="28"/>
          <w:szCs w:val="28"/>
          <w:lang w:val="uk-UA"/>
        </w:rPr>
      </w:pPr>
      <w:bookmarkStart w:id="62" w:name="_Hlk160023425"/>
      <w:r>
        <w:rPr>
          <w:sz w:val="28"/>
          <w:szCs w:val="28"/>
          <w:lang w:val="uk-UA"/>
        </w:rPr>
        <w:t xml:space="preserve">За результатами роботи «гарячої лінії» КРАІЛ у 2023 році прийнято та опрацьовано 3061 звернення від фізичних осіб та представників  юридичних осіб (451 від юридичних осіб, 2603 від фізичних осіб, 7 реєстраційно-моніторингових карток) з таких питань:</w:t>
      </w:r>
    </w:p>
    <w:p>
      <w:pPr>
        <w:pStyle w:val="P6"/>
        <w:shd w:val="clear" w:fill="FFFFFF"/>
        <w:spacing w:before="0" w:after="0" w:beforeAutospacing="0" w:afterAutospacing="0"/>
        <w:ind w:firstLine="567"/>
        <w:jc w:val="both"/>
        <w:rPr>
          <w:sz w:val="28"/>
          <w:szCs w:val="28"/>
          <w:lang w:val="uk-UA"/>
        </w:rPr>
      </w:pPr>
      <w:r>
        <w:rPr>
          <w:sz w:val="28"/>
          <w:szCs w:val="28"/>
          <w:lang w:val="uk-UA"/>
        </w:rPr>
        <w:t xml:space="preserve">967 – від громадян та їхніх родичів щодо реєстру на обмеження та самообмеження доступу до гральних автоматів та/або участі в азартних іграх;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250 – роз’яснення законодавства;</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1222 – щодо листування;</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52 – щодо сайту;</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140 – щодо реєстрів;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430 – інші.</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Загалом звернення надійшли з 25 міст та областей України, серед яких найбільша кількість звернень надійшла від громадян з таких міст та областей України: м. Київ – 1186, м. Львів – 470, м. Одеса – 125, м. Дніпропетровськ – 213, м. Харків – 95.</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Для інформування громадян про можливі способи та зручні сервіси звернення до КРАІЛ на офіційному вебсайті КРАІЛ розміщені інфографічні матеріали.</w:t>
      </w:r>
    </w:p>
    <w:p>
      <w:pPr>
        <w:pStyle w:val="P6"/>
        <w:shd w:val="clear" w:fill="FFFFFF"/>
        <w:spacing w:before="0" w:after="0" w:beforeAutospacing="0" w:afterAutospacing="0"/>
        <w:ind w:firstLine="567"/>
        <w:jc w:val="both"/>
        <w:rPr>
          <w:sz w:val="28"/>
          <w:szCs w:val="28"/>
          <w:lang w:val="uk-UA"/>
        </w:rPr>
      </w:pPr>
      <w:bookmarkEnd w:id="62"/>
      <w:r>
        <w:rPr>
          <w:sz w:val="28"/>
          <w:szCs w:val="28"/>
          <w:lang w:val="uk-UA"/>
        </w:rPr>
        <w:t>Також відповідно до Закону України «Про звернення громадян» забезпечено можливість громадян отримати детальну інформацію щодо вимог до оформлення письмового звернення, надано рекомендації щодо формулювання проблемних питань, їхнього змісту та повноти.</w:t>
      </w:r>
    </w:p>
    <w:p>
      <w:pPr>
        <w:pStyle w:val="P6"/>
        <w:shd w:val="clear" w:fill="FFFFFF"/>
        <w:spacing w:before="0" w:after="0" w:beforeAutospacing="0" w:afterAutospacing="0"/>
        <w:ind w:firstLine="567"/>
        <w:jc w:val="both"/>
        <w:rPr>
          <w:sz w:val="28"/>
          <w:szCs w:val="28"/>
          <w:lang w:val="uk-UA"/>
        </w:rPr>
      </w:pPr>
      <w:r>
        <w:rPr>
          <w:sz w:val="28"/>
          <w:szCs w:val="28"/>
          <w:lang w:val="uk-UA"/>
        </w:rPr>
        <w:t>Для вдосконалення роботи в напрямі захисту прав гравців та мінімізації проявів ігрової залежності (лудоманії) створено електронну онлайн-форму «Повідомлення про порушення», яку розміщено на головній сторінці офіційного вебсайту КРАІЛ (</w:t>
      </w:r>
      <w:hyperlink xmlns:r="http://schemas.openxmlformats.org/officeDocument/2006/relationships" r:id="R14">
        <w:r>
          <w:rPr>
            <w:rStyle w:val="C2"/>
            <w:color w:val="auto"/>
            <w:sz w:val="28"/>
            <w:szCs w:val="28"/>
            <w:u w:val="none"/>
            <w:lang w:val="uk-UA"/>
          </w:rPr>
          <w:t>https://www.gc.gov.ua/ua/Povidomlennia-pro-porushennia.html</w:t>
        </w:r>
      </w:hyperlink>
      <w:r>
        <w:rPr>
          <w:sz w:val="28"/>
          <w:szCs w:val="28"/>
          <w:lang w:val="uk-UA"/>
        </w:rPr>
        <w:t>) (далі – спеціальна електронна форма) та здійснено аналіз проблем, що виникають під час розгляду інформації, яка надходить від фізичних осіб, гравців/учасників у сфері азартних ігор та державних лотерей, зокрема, щодо технічних можливостей спеціальної електронної форми. За результатами проведеного аналізу вжито заходів, спрямованих на розширення можливостей користувачів спеціальної електронної форми.</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На офіційному вебсайті КРАІЛ розміщені зразки заяви про самообмеження та заяви про обмеження (</w:t>
      </w:r>
      <w:hyperlink xmlns:r="http://schemas.openxmlformats.org/officeDocument/2006/relationships" r:id="R15">
        <w:r>
          <w:rPr>
            <w:rStyle w:val="C2"/>
            <w:rFonts w:ascii="Times New Roman" w:hAnsi="Times New Roman"/>
            <w:color w:val="auto"/>
            <w:sz w:val="28"/>
            <w:szCs w:val="28"/>
            <w:lang w:val="uk-UA"/>
          </w:rPr>
          <w:t>https://www.gc.gov.ua</w:t>
        </w:r>
      </w:hyperlink>
      <w:r>
        <w:rPr>
          <w:rFonts w:ascii="Times New Roman" w:hAnsi="Times New Roman"/>
          <w:sz w:val="28"/>
          <w:szCs w:val="28"/>
          <w:lang w:val="uk-UA"/>
        </w:rPr>
        <w:t>), а також міститься посилання на вебпортал ДІЯ, де можна підписати документи за допомогою кваліфікованого електронного підпису.</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Детальну інструкцію для подання зазначених заяв розміщено на вебсайті КРАІЛ у розділі «Ігрова залежність» (</w:t>
      </w:r>
      <w:hyperlink xmlns:r="http://schemas.openxmlformats.org/officeDocument/2006/relationships" r:id="R16">
        <w:r>
          <w:rPr>
            <w:rStyle w:val="C2"/>
            <w:rFonts w:ascii="Times New Roman" w:hAnsi="Times New Roman"/>
            <w:color w:val="auto"/>
            <w:sz w:val="28"/>
            <w:szCs w:val="28"/>
            <w:lang w:val="uk-UA"/>
          </w:rPr>
          <w:t>https://www.gc.gov.ua/ua/Alhorytm-dii-dlia-obmezhennia-ridnykh-vid-uchasti-v-azartnykh-ihrakh.html</w:t>
        </w:r>
      </w:hyperlink>
      <w:r>
        <w:rPr>
          <w:rStyle w:val="C2"/>
          <w:rFonts w:ascii="Times New Roman" w:hAnsi="Times New Roman"/>
          <w:color w:val="auto"/>
          <w:sz w:val="28"/>
          <w:szCs w:val="28"/>
          <w:u w:val="none"/>
          <w:lang w:val="uk-UA"/>
        </w:rPr>
        <w:t xml:space="preserve"> https://www.gc.gov.ua/ua/Yak-obmezhyty-sebe-vid-uchasti-v-azartnykh-ihrakh.html)</w:t>
      </w:r>
    </w:p>
    <w:p>
      <w:pPr>
        <w:spacing w:lineRule="auto" w:line="240" w:after="0" w:beforeAutospacing="0" w:afterAutospacing="0"/>
        <w:ind w:firstLine="10632" w:left="5664"/>
        <w:rPr>
          <w:rFonts w:ascii="Times New Roman" w:hAnsi="Times New Roman"/>
          <w:color w:val="0070C0"/>
          <w:sz w:val="28"/>
          <w:szCs w:val="28"/>
          <w:lang w:val="uk-UA"/>
        </w:rPr>
      </w:pPr>
      <w:r>
        <w:rPr>
          <w:rFonts w:ascii="Times New Roman" w:hAnsi="Times New Roman"/>
          <w:b w:val="1"/>
          <w:bCs w:val="1"/>
          <w:color w:val="0070C0"/>
          <w:sz w:val="28"/>
          <w:szCs w:val="28"/>
          <w:lang w:val="uk-UA"/>
        </w:rPr>
        <w:tab/>
      </w:r>
    </w:p>
    <w:p>
      <w:pPr>
        <w:spacing w:lineRule="auto" w:line="240" w:after="0" w:beforeAutospacing="0" w:afterAutospacing="0"/>
        <w:jc w:val="center"/>
        <w:rPr>
          <w:rFonts w:ascii="Times New Roman" w:hAnsi="Times New Roman"/>
          <w:b w:val="1"/>
          <w:bCs w:val="1"/>
          <w:sz w:val="28"/>
          <w:szCs w:val="28"/>
          <w:lang w:val="uk-UA" w:eastAsia="ru-RU"/>
        </w:rPr>
      </w:pPr>
      <w:r>
        <w:rPr>
          <w:rFonts w:ascii="Times New Roman" w:hAnsi="Times New Roman"/>
          <w:b w:val="1"/>
          <w:bCs w:val="1"/>
          <w:sz w:val="28"/>
          <w:szCs w:val="28"/>
          <w:lang w:val="uk-UA" w:eastAsia="ru-RU"/>
        </w:rPr>
        <w:t>ІV. Боротьба з ігровою залежністю (лудоманією)</w:t>
      </w:r>
    </w:p>
    <w:p>
      <w:pPr>
        <w:spacing w:lineRule="auto" w:line="240" w:after="0" w:beforeAutospacing="0" w:afterAutospacing="0"/>
        <w:jc w:val="both"/>
        <w:rPr>
          <w:rFonts w:ascii="Times New Roman" w:hAnsi="Times New Roman"/>
          <w:b w:val="1"/>
          <w:bCs w:val="1"/>
          <w:sz w:val="28"/>
          <w:szCs w:val="28"/>
          <w:lang w:val="uk-UA" w:eastAsia="ru-RU"/>
        </w:rPr>
      </w:pPr>
    </w:p>
    <w:p>
      <w:pPr>
        <w:shd w:val="clear" w:fill="FFFFFF"/>
        <w:spacing w:lineRule="auto" w:line="240" w:after="0" w:beforeAutospacing="0" w:afterAutospacing="0"/>
        <w:ind w:firstLine="567"/>
        <w:jc w:val="both"/>
        <w:rPr>
          <w:rFonts w:ascii="Times New Roman" w:hAnsi="Times New Roman"/>
          <w:b w:val="1"/>
          <w:bCs w:val="1"/>
          <w:sz w:val="28"/>
          <w:szCs w:val="28"/>
          <w:shd w:val="clear" w:color="auto" w:fill="FFFFFF"/>
          <w:lang w:val="uk-UA"/>
        </w:rPr>
      </w:pPr>
      <w:bookmarkStart w:id="63" w:name="_Hlk129881874"/>
      <w:r>
        <w:rPr>
          <w:rFonts w:ascii="Times New Roman" w:hAnsi="Times New Roman"/>
          <w:b w:val="1"/>
          <w:bCs w:val="1"/>
          <w:sz w:val="28"/>
          <w:szCs w:val="28"/>
          <w:lang w:val="uk-UA" w:eastAsia="ru-RU"/>
        </w:rPr>
        <w:t xml:space="preserve">1. </w:t>
      </w:r>
      <w:r>
        <w:rPr>
          <w:rFonts w:ascii="Times New Roman" w:hAnsi="Times New Roman"/>
          <w:b w:val="1"/>
          <w:bCs w:val="1"/>
          <w:sz w:val="28"/>
          <w:szCs w:val="28"/>
          <w:shd w:val="clear" w:color="auto" w:fill="FFFFFF"/>
          <w:lang w:val="uk-UA"/>
        </w:rPr>
        <w:t>Функціонування реєстру осіб, яким обмежено доступ до гральних закладів та/або участь в азартних іграх. Кількість осіб, включених до Реєстру осіб, яким обмежено доступ до гральних закладів та/або участь в азартних іграх.</w:t>
      </w:r>
    </w:p>
    <w:p>
      <w:pPr>
        <w:shd w:val="clear" w:fill="FFFFFF"/>
        <w:spacing w:lineRule="auto" w:line="240" w:after="0" w:beforeAutospacing="0" w:afterAutospacing="0"/>
        <w:ind w:firstLine="567"/>
        <w:jc w:val="both"/>
        <w:rPr>
          <w:rFonts w:ascii="Times New Roman" w:hAnsi="Times New Roman"/>
          <w:b w:val="1"/>
          <w:bCs w:val="1"/>
          <w:sz w:val="28"/>
          <w:szCs w:val="28"/>
          <w:shd w:val="clear" w:color="auto" w:fill="FFFFFF"/>
          <w:lang w:val="uk-UA"/>
        </w:rPr>
      </w:pPr>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Метою державної політики у сфері організації та проведення азартних ігор відповідно до Закону є, зокрема, створення умов для зниження соціальних ризиків, пов’язаних з організацією та проведенням азартних ігор, у тому числі і боротьби з ігровою залежністю (лудоманією).</w:t>
      </w:r>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положень частини першої статті 5 </w:t>
      </w:r>
      <w:hyperlink xmlns:r="http://schemas.openxmlformats.org/officeDocument/2006/relationships" r:id="R17" w:anchor="Text" w:tgtFrame="_blank">
        <w:r>
          <w:rPr>
            <w:rFonts w:ascii="Times New Roman" w:hAnsi="Times New Roman"/>
            <w:sz w:val="28"/>
            <w:szCs w:val="28"/>
            <w:lang w:val="uk-UA" w:eastAsia="ru-RU"/>
          </w:rPr>
          <w:t>Закону</w:t>
        </w:r>
      </w:hyperlink>
      <w:r>
        <w:rPr>
          <w:rFonts w:ascii="Times New Roman" w:hAnsi="Times New Roman"/>
          <w:sz w:val="28"/>
          <w:szCs w:val="28"/>
          <w:lang w:val="uk-UA" w:eastAsia="ru-RU"/>
        </w:rPr>
        <w:t>, КРАІЛ формує та веде, у тому числі, Реєстр осіб, яким обмежено доступ до гральних закладів та/або участь в азартних іграх (далі – Реєстр)</w:t>
      </w:r>
      <w:bookmarkStart w:id="64" w:name="_Hlk129883117"/>
      <w:r>
        <w:rPr>
          <w:rFonts w:ascii="Times New Roman" w:hAnsi="Times New Roman"/>
          <w:sz w:val="28"/>
          <w:szCs w:val="28"/>
          <w:lang w:val="uk-UA" w:eastAsia="ru-RU"/>
        </w:rPr>
        <w:t>.</w:t>
      </w:r>
      <w:bookmarkEnd w:id="64"/>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eastAsia="ru-RU"/>
        </w:rPr>
        <w:t>Функціонування такого Реєстру здійснюється відповідно до Порядку формування і ведення Реєстру осіб, яким обмежено доступ до гральних закладів та/або участь в азартних іграх, затвердженого рішенням КРАІЛ від 22.04.2021</w:t>
        <w:br w:type="textWrapping"/>
      </w:r>
      <w:hyperlink xmlns:r="http://schemas.openxmlformats.org/officeDocument/2006/relationships" r:id="R18">
        <w:r>
          <w:rPr>
            <w:rFonts w:ascii="Times New Roman" w:hAnsi="Times New Roman"/>
            <w:sz w:val="28"/>
            <w:szCs w:val="28"/>
            <w:lang w:val="uk-UA" w:eastAsia="ru-RU"/>
          </w:rPr>
          <w:t>№ 167</w:t>
        </w:r>
      </w:hyperlink>
      <w:r>
        <w:rPr>
          <w:rFonts w:ascii="Times New Roman" w:hAnsi="Times New Roman"/>
          <w:sz w:val="28"/>
          <w:szCs w:val="28"/>
          <w:lang w:val="uk-UA" w:eastAsia="ru-RU"/>
        </w:rPr>
        <w:t>, зареєстрованим у Міністерстві юстиції України 03.06.2021 за</w:t>
        <w:br w:type="textWrapping"/>
        <w:t>№ 747/36369, та з урахуванням вимог Закону України «Про захист персональних даних».</w:t>
      </w:r>
    </w:p>
    <w:p>
      <w:pPr>
        <w:spacing w:lineRule="auto" w:line="240" w:after="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 xml:space="preserve">З 15 червня 2021 року </w:t>
      </w:r>
      <w:r>
        <w:rPr>
          <w:rFonts w:ascii="Times New Roman" w:hAnsi="Times New Roman"/>
          <w:sz w:val="28"/>
          <w:szCs w:val="28"/>
          <w:lang w:val="uk-UA" w:eastAsia="ru-RU"/>
        </w:rPr>
        <w:t xml:space="preserve">запроваджено </w:t>
      </w:r>
      <w:r>
        <w:rPr>
          <w:rFonts w:ascii="Times New Roman" w:hAnsi="Times New Roman"/>
          <w:sz w:val="28"/>
          <w:szCs w:val="28"/>
          <w:lang w:val="uk-UA"/>
        </w:rPr>
        <w:t>дослідну експлуатацію</w:t>
      </w:r>
      <w:r>
        <w:rPr>
          <w:rFonts w:ascii="Times New Roman" w:hAnsi="Times New Roman"/>
          <w:sz w:val="28"/>
          <w:szCs w:val="28"/>
          <w:lang w:val="uk-UA" w:eastAsia="ru-RU"/>
        </w:rPr>
        <w:t xml:space="preserve"> Реєстру осіб, яким обмежено доступ до гральних закладів та/або участь в азартних іграх (р</w:t>
      </w:r>
      <w:r>
        <w:rPr>
          <w:rFonts w:ascii="Times New Roman" w:hAnsi="Times New Roman"/>
          <w:sz w:val="28"/>
          <w:szCs w:val="28"/>
          <w:lang w:val="uk-UA"/>
        </w:rPr>
        <w:t>ішенням КРАІЛ від 11 червня 2021 року № 359).</w:t>
      </w:r>
    </w:p>
    <w:p>
      <w:pPr>
        <w:shd w:val="clear" w:fill="FFFFFF"/>
        <w:spacing w:lineRule="auto" w:line="240" w:after="0" w:beforeAutospacing="0" w:afterAutospacing="0"/>
        <w:ind w:firstLine="567"/>
        <w:jc w:val="both"/>
        <w:rPr>
          <w:rFonts w:ascii="Times New Roman" w:hAnsi="Times New Roman"/>
          <w:sz w:val="16"/>
          <w:szCs w:val="16"/>
          <w:lang w:val="uk-UA"/>
        </w:rPr>
      </w:pPr>
    </w:p>
    <w:p>
      <w:pPr>
        <w:shd w:val="clear" w:fill="FFFFFF"/>
        <w:spacing w:lineRule="auto" w:line="240" w:after="0" w:beforeAutospacing="0" w:afterAutospacing="0"/>
        <w:ind w:firstLine="567"/>
        <w:jc w:val="both"/>
        <w:rPr>
          <w:rFonts w:ascii="Times New Roman" w:hAnsi="Times New Roman"/>
          <w:sz w:val="28"/>
          <w:szCs w:val="28"/>
          <w:lang w:val="uk-UA" w:eastAsia="ru-RU"/>
        </w:rPr>
      </w:pPr>
      <w:r>
        <w:rPr>
          <w:rFonts w:ascii="Times New Roman" w:hAnsi="Times New Roman"/>
          <w:sz w:val="28"/>
          <w:szCs w:val="28"/>
          <w:lang w:val="uk-UA"/>
        </w:rPr>
        <w:t>Формування Реєстру здійснюється на підставі відомостей, унесених до нього уповноваженими особами – реєстраторами: реєстраторами організаторів азартних ігор, які вносять відомості до Реєстру виключно на підставі заяв про самообмеження та/або реєстраторами КРАІЛ, які вносять відомості як на підставі заяв про самообмеження, так і за рішенням КРАІЛ (на підставі обґрунтованої заяви про обмеження) та судів. Д</w:t>
      </w:r>
      <w:r>
        <w:rPr>
          <w:rFonts w:ascii="Times New Roman" w:hAnsi="Times New Roman"/>
          <w:sz w:val="28"/>
          <w:szCs w:val="28"/>
          <w:lang w:val="uk-UA" w:eastAsia="ru-RU"/>
        </w:rPr>
        <w:t>ані Реєстру є інформацією з обмеженим доступом, який надається виключно КРАІЛ та організаторам азартних ігор для виконання покладених на них Законом обов’язків.</w:t>
      </w:r>
    </w:p>
    <w:p>
      <w:pPr>
        <w:shd w:val="clear" w:fill="FFFFFF"/>
        <w:spacing w:lineRule="auto" w:line="240" w:after="0" w:beforeAutospacing="0" w:afterAutospacing="0"/>
        <w:ind w:firstLine="567"/>
        <w:jc w:val="both"/>
        <w:rPr>
          <w:rFonts w:ascii="Times New Roman" w:hAnsi="Times New Roman"/>
          <w:sz w:val="16"/>
          <w:szCs w:val="16"/>
          <w:lang w:val="uk-UA"/>
        </w:rPr>
      </w:pPr>
      <w:bookmarkStart w:id="65" w:name="_Hlk129882201"/>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Забезпечення функціонування Реєстру здійснюється з метою, зокрема, обліку осіб, яким обмежено відвідування гральних закладів та участь в азартних іграх</w:t>
      </w:r>
      <w:bookmarkStart w:id="66" w:name="_Hlk129883818"/>
      <w:r>
        <w:rPr>
          <w:rFonts w:ascii="Times New Roman" w:hAnsi="Times New Roman"/>
          <w:sz w:val="28"/>
          <w:szCs w:val="28"/>
          <w:lang w:val="uk-UA"/>
        </w:rPr>
        <w:t>.</w:t>
      </w:r>
      <w:bookmarkEnd w:id="65"/>
      <w:bookmarkEnd w:id="66"/>
      <w:r>
        <w:rPr>
          <w:rFonts w:ascii="Times New Roman" w:hAnsi="Times New Roman"/>
          <w:sz w:val="28"/>
          <w:szCs w:val="28"/>
          <w:lang w:val="uk-UA" w:eastAsia="ru-RU"/>
        </w:rPr>
        <w:t xml:space="preserve"> </w:t>
      </w:r>
      <w:r>
        <w:rPr>
          <w:rFonts w:ascii="Times New Roman" w:hAnsi="Times New Roman"/>
          <w:sz w:val="28"/>
          <w:szCs w:val="28"/>
          <w:lang w:val="uk-UA"/>
        </w:rPr>
        <w:t xml:space="preserve">На підставі інформації, яка наявна в Реєстрі, щоденно формуються статистичні дані про фізичних осіб щодо їхньої кількості та строку дії обмеження. </w:t>
      </w:r>
    </w:p>
    <w:p>
      <w:pPr>
        <w:shd w:val="clear" w:fill="FFFFFF"/>
        <w:spacing w:lineRule="auto" w:line="240" w:after="0" w:beforeAutospacing="0" w:afterAutospacing="0"/>
        <w:ind w:firstLine="567"/>
        <w:jc w:val="both"/>
        <w:rPr>
          <w:rFonts w:ascii="Times New Roman" w:hAnsi="Times New Roman"/>
          <w:sz w:val="16"/>
          <w:szCs w:val="16"/>
          <w:lang w:val="uk-UA" w:eastAsia="ru-RU"/>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Для реалізації громадянами права на самообмеження від участі в азартних іграх КРАІЛ забезпечено зручний та простий спосіб подання заяви про самообмеження на вебсайті КРАІЛ з можливістю заповнення бланка заяви та накладення цифрового підпису в режимі онлайн.</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У результаті використання зазначеного сервісу кількість поданих заяв про самообмеження значно зросла: якщо протягом першого півріччя 2023 року за заявами, що надійшли до КРАІЛ, внесено відомості про 367 осіб, то в другому півріччі 2023 року (після впровадження онлайн-форми) ця кількість становила вже 2 253 особи.</w:t>
      </w:r>
    </w:p>
    <w:p>
      <w:pPr>
        <w:widowControl w:val="0"/>
        <w:tabs>
          <w:tab w:val="left" w:pos="876" w:leader="none"/>
        </w:tabs>
        <w:spacing w:lineRule="auto" w:line="240" w:after="0" w:beforeAutospacing="0" w:afterAutospacing="0"/>
        <w:ind w:firstLine="567"/>
        <w:jc w:val="both"/>
        <w:rPr>
          <w:rFonts w:ascii="Times New Roman" w:hAnsi="Times New Roman"/>
          <w:sz w:val="28"/>
          <w:szCs w:val="28"/>
        </w:rPr>
      </w:pPr>
      <w:r>
        <w:rPr>
          <w:rFonts w:ascii="Times New Roman" w:hAnsi="Times New Roman"/>
          <w:sz w:val="28"/>
          <w:szCs w:val="28"/>
        </w:rPr>
        <w:t>Протягом 2023 року до Реєстру осіб, яким обмежено доступ до гральних закладів та /або участь в азартних іграх, внесено відомості про 3 361 особу, з яких:</w:t>
      </w:r>
    </w:p>
    <w:p>
      <w:pPr>
        <w:pStyle w:val="P2"/>
        <w:widowControl w:val="0"/>
        <w:numPr>
          <w:ilvl w:val="0"/>
          <w:numId w:val="43"/>
        </w:numPr>
        <w:tabs>
          <w:tab w:val="left" w:pos="450" w:leader="none"/>
        </w:tabs>
        <w:spacing w:lineRule="auto" w:line="240" w:after="0" w:beforeAutospacing="0" w:afterAutospacing="0"/>
        <w:ind w:firstLine="567" w:left="0"/>
        <w:jc w:val="both"/>
        <w:rPr>
          <w:rFonts w:ascii="Times New Roman" w:hAnsi="Times New Roman"/>
          <w:sz w:val="28"/>
          <w:szCs w:val="28"/>
        </w:rPr>
      </w:pPr>
      <w:r>
        <w:rPr>
          <w:rFonts w:ascii="Times New Roman" w:hAnsi="Times New Roman"/>
          <w:sz w:val="28"/>
          <w:szCs w:val="28"/>
        </w:rPr>
        <w:t xml:space="preserve">2 620 за заявами, що надійшли до КРАІЛ; </w:t>
      </w:r>
    </w:p>
    <w:p>
      <w:pPr>
        <w:pStyle w:val="P2"/>
        <w:widowControl w:val="0"/>
        <w:numPr>
          <w:ilvl w:val="0"/>
          <w:numId w:val="43"/>
        </w:numPr>
        <w:tabs>
          <w:tab w:val="left" w:pos="450" w:leader="none"/>
        </w:tabs>
        <w:spacing w:lineRule="auto" w:line="240" w:after="0" w:beforeAutospacing="0" w:afterAutospacing="0"/>
        <w:ind w:firstLine="567" w:left="0"/>
        <w:jc w:val="both"/>
        <w:rPr>
          <w:rFonts w:ascii="Times New Roman" w:hAnsi="Times New Roman"/>
          <w:sz w:val="28"/>
          <w:szCs w:val="28"/>
        </w:rPr>
      </w:pPr>
      <w:r>
        <w:rPr>
          <w:rFonts w:ascii="Times New Roman" w:hAnsi="Times New Roman"/>
          <w:sz w:val="28"/>
          <w:szCs w:val="28"/>
        </w:rPr>
        <w:t xml:space="preserve">741 за заявами, що надійшли до організаторів азартних ігор. </w:t>
      </w: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У порівнянні з 2022 роком кількість осіб, унесених до Реєстру, значно зросла – на 3 046 осіб. </w:t>
      </w:r>
      <w:bookmarkEnd w:id="63"/>
    </w:p>
    <w:p>
      <w:pPr>
        <w:shd w:val="clear" w:fill="FFFFFF"/>
        <w:spacing w:lineRule="auto" w:line="240" w:after="0" w:beforeAutospacing="0" w:afterAutospacing="0"/>
        <w:ind w:firstLine="567"/>
        <w:jc w:val="both"/>
        <w:rPr>
          <w:rFonts w:ascii="Times New Roman" w:hAnsi="Times New Roman"/>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Градацію за віком осіб, унесених до Реєстру у 2022–2023 рр., наведено в таблиці 15.</w:t>
      </w:r>
    </w:p>
    <w:p>
      <w:pPr>
        <w:shd w:val="clear" w:fill="FFFFFF"/>
        <w:spacing w:lineRule="auto" w:line="240" w:after="0" w:beforeAutospacing="0" w:afterAutospacing="0"/>
        <w:jc w:val="right"/>
        <w:rPr>
          <w:rFonts w:ascii="Times New Roman" w:hAnsi="Times New Roman"/>
          <w:sz w:val="28"/>
          <w:szCs w:val="28"/>
          <w:lang w:val="uk-UA"/>
        </w:rPr>
      </w:pPr>
      <w:r>
        <w:rPr>
          <w:rFonts w:ascii="Times New Roman" w:hAnsi="Times New Roman"/>
          <w:sz w:val="28"/>
          <w:szCs w:val="28"/>
          <w:lang w:val="uk-UA"/>
        </w:rPr>
        <w:t>Таблиця 15</w:t>
      </w:r>
    </w:p>
    <w:tbl>
      <w:tblPr>
        <w:tblStyle w:val="T2"/>
        <w:tblW w:w="9747" w:type="dxa"/>
        <w:tblLook w:val="04A0"/>
      </w:tblPr>
      <w:tblGrid/>
      <w:tr>
        <w:trPr>
          <w:trHeight w:hRule="atLeast" w:val="319"/>
        </w:trPr>
        <w:tc>
          <w:tcPr>
            <w:tcW w:w="1696" w:type="dxa"/>
            <w:vAlign w:val="center"/>
          </w:tcPr>
          <w:p>
            <w:pPr>
              <w:jc w:val="both"/>
              <w:rPr>
                <w:rFonts w:ascii="Times New Roman" w:hAnsi="Times New Roman"/>
                <w:sz w:val="24"/>
                <w:szCs w:val="24"/>
                <w:lang w:val="uk-UA"/>
              </w:rPr>
            </w:pPr>
            <w:r>
              <w:rPr>
                <w:rFonts w:ascii="Times New Roman" w:hAnsi="Times New Roman"/>
                <w:sz w:val="24"/>
                <w:szCs w:val="24"/>
                <w:lang w:val="uk-UA"/>
              </w:rPr>
              <w:t>Вік осіб</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від 21 до 30</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від 31 до 40</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від 41 до 50</w:t>
            </w:r>
          </w:p>
        </w:tc>
        <w:tc>
          <w:tcPr>
            <w:tcW w:w="1560" w:type="dxa"/>
            <w:vAlign w:val="center"/>
          </w:tcPr>
          <w:p>
            <w:pPr>
              <w:jc w:val="center"/>
              <w:rPr>
                <w:rFonts w:ascii="Times New Roman" w:hAnsi="Times New Roman"/>
                <w:sz w:val="24"/>
                <w:szCs w:val="24"/>
                <w:lang w:val="uk-UA"/>
              </w:rPr>
            </w:pPr>
            <w:r>
              <w:rPr>
                <w:rFonts w:ascii="Times New Roman" w:hAnsi="Times New Roman"/>
                <w:sz w:val="24"/>
                <w:szCs w:val="24"/>
                <w:lang w:val="uk-UA"/>
              </w:rPr>
              <w:t>від 51 до 70</w:t>
            </w:r>
          </w:p>
        </w:tc>
        <w:tc>
          <w:tcPr>
            <w:tcW w:w="1814" w:type="dxa"/>
            <w:vAlign w:val="center"/>
          </w:tcPr>
          <w:p>
            <w:pPr>
              <w:jc w:val="center"/>
              <w:rPr>
                <w:rFonts w:ascii="Times New Roman" w:hAnsi="Times New Roman"/>
                <w:b w:val="1"/>
                <w:sz w:val="24"/>
                <w:szCs w:val="24"/>
                <w:lang w:val="uk-UA"/>
              </w:rPr>
            </w:pPr>
            <w:r>
              <w:rPr>
                <w:rFonts w:ascii="Times New Roman" w:hAnsi="Times New Roman"/>
                <w:b w:val="1"/>
                <w:sz w:val="24"/>
                <w:szCs w:val="24"/>
                <w:lang w:val="uk-UA"/>
              </w:rPr>
              <w:t>Всього:</w:t>
            </w:r>
          </w:p>
        </w:tc>
      </w:tr>
      <w:tr>
        <w:trPr>
          <w:trHeight w:hRule="atLeast" w:val="338"/>
        </w:trPr>
        <w:tc>
          <w:tcPr>
            <w:tcW w:w="1696" w:type="dxa"/>
            <w:vAlign w:val="center"/>
          </w:tcPr>
          <w:p>
            <w:pPr>
              <w:jc w:val="both"/>
              <w:rPr>
                <w:rFonts w:ascii="Times New Roman" w:hAnsi="Times New Roman"/>
                <w:sz w:val="24"/>
                <w:szCs w:val="24"/>
                <w:lang w:val="uk-UA"/>
              </w:rPr>
            </w:pPr>
            <w:r>
              <w:rPr>
                <w:rFonts w:ascii="Times New Roman" w:hAnsi="Times New Roman"/>
                <w:sz w:val="24"/>
                <w:szCs w:val="24"/>
                <w:lang w:val="uk-UA"/>
              </w:rPr>
              <w:t>Кількість осіб (2022 рік)</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112</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138</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52</w:t>
            </w:r>
          </w:p>
        </w:tc>
        <w:tc>
          <w:tcPr>
            <w:tcW w:w="1560" w:type="dxa"/>
            <w:vAlign w:val="center"/>
          </w:tcPr>
          <w:p>
            <w:pPr>
              <w:jc w:val="center"/>
              <w:rPr>
                <w:rFonts w:ascii="Times New Roman" w:hAnsi="Times New Roman"/>
                <w:sz w:val="24"/>
                <w:szCs w:val="24"/>
                <w:lang w:val="uk-UA"/>
              </w:rPr>
            </w:pPr>
            <w:r>
              <w:rPr>
                <w:rFonts w:ascii="Times New Roman" w:hAnsi="Times New Roman"/>
                <w:sz w:val="24"/>
                <w:szCs w:val="24"/>
                <w:lang w:val="uk-UA"/>
              </w:rPr>
              <w:t>13</w:t>
            </w:r>
          </w:p>
        </w:tc>
        <w:tc>
          <w:tcPr>
            <w:tcW w:w="1814" w:type="dxa"/>
            <w:vAlign w:val="center"/>
          </w:tcPr>
          <w:p>
            <w:pPr>
              <w:jc w:val="center"/>
              <w:rPr>
                <w:rFonts w:ascii="Times New Roman" w:hAnsi="Times New Roman"/>
                <w:b w:val="1"/>
                <w:sz w:val="24"/>
                <w:szCs w:val="24"/>
                <w:lang w:val="uk-UA"/>
              </w:rPr>
            </w:pPr>
            <w:r>
              <w:rPr>
                <w:rFonts w:ascii="Times New Roman" w:hAnsi="Times New Roman"/>
                <w:b w:val="1"/>
                <w:sz w:val="24"/>
                <w:szCs w:val="24"/>
                <w:lang w:val="uk-UA"/>
              </w:rPr>
              <w:t>315</w:t>
            </w:r>
          </w:p>
        </w:tc>
      </w:tr>
      <w:tr>
        <w:trPr>
          <w:trHeight w:hRule="atLeast" w:val="338"/>
        </w:trPr>
        <w:tc>
          <w:tcPr>
            <w:tcW w:w="1696" w:type="dxa"/>
            <w:vAlign w:val="center"/>
          </w:tcPr>
          <w:p>
            <w:pPr>
              <w:jc w:val="both"/>
              <w:rPr>
                <w:rFonts w:ascii="Times New Roman" w:hAnsi="Times New Roman"/>
                <w:sz w:val="24"/>
                <w:szCs w:val="24"/>
                <w:lang w:val="uk-UA"/>
              </w:rPr>
            </w:pPr>
            <w:r>
              <w:rPr>
                <w:rFonts w:ascii="Times New Roman" w:hAnsi="Times New Roman"/>
                <w:sz w:val="24"/>
                <w:szCs w:val="24"/>
                <w:lang w:val="uk-UA"/>
              </w:rPr>
              <w:t>Кількість осіб (2023 рік)</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1939</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1084</w:t>
            </w:r>
          </w:p>
        </w:tc>
        <w:tc>
          <w:tcPr>
            <w:tcW w:w="1559" w:type="dxa"/>
            <w:vAlign w:val="center"/>
          </w:tcPr>
          <w:p>
            <w:pPr>
              <w:jc w:val="center"/>
              <w:rPr>
                <w:rFonts w:ascii="Times New Roman" w:hAnsi="Times New Roman"/>
                <w:sz w:val="24"/>
                <w:szCs w:val="24"/>
                <w:lang w:val="uk-UA"/>
              </w:rPr>
            </w:pPr>
            <w:r>
              <w:rPr>
                <w:rFonts w:ascii="Times New Roman" w:hAnsi="Times New Roman"/>
                <w:sz w:val="24"/>
                <w:szCs w:val="24"/>
                <w:lang w:val="uk-UA"/>
              </w:rPr>
              <w:t>272</w:t>
            </w:r>
          </w:p>
        </w:tc>
        <w:tc>
          <w:tcPr>
            <w:tcW w:w="1560" w:type="dxa"/>
            <w:vAlign w:val="center"/>
          </w:tcPr>
          <w:p>
            <w:pPr>
              <w:jc w:val="center"/>
              <w:rPr>
                <w:rFonts w:ascii="Times New Roman" w:hAnsi="Times New Roman"/>
                <w:sz w:val="24"/>
                <w:szCs w:val="24"/>
                <w:lang w:val="uk-UA"/>
              </w:rPr>
            </w:pPr>
            <w:r>
              <w:rPr>
                <w:rFonts w:ascii="Times New Roman" w:hAnsi="Times New Roman"/>
                <w:sz w:val="24"/>
                <w:szCs w:val="24"/>
                <w:lang w:val="uk-UA"/>
              </w:rPr>
              <w:t>66</w:t>
            </w:r>
          </w:p>
        </w:tc>
        <w:tc>
          <w:tcPr>
            <w:tcW w:w="1814" w:type="dxa"/>
            <w:vAlign w:val="center"/>
          </w:tcPr>
          <w:p>
            <w:pPr>
              <w:jc w:val="center"/>
              <w:rPr>
                <w:rFonts w:ascii="Times New Roman" w:hAnsi="Times New Roman"/>
                <w:b w:val="1"/>
                <w:sz w:val="24"/>
                <w:szCs w:val="24"/>
                <w:lang w:val="uk-UA"/>
              </w:rPr>
            </w:pPr>
            <w:r>
              <w:rPr>
                <w:rFonts w:ascii="Times New Roman" w:hAnsi="Times New Roman"/>
                <w:b w:val="1"/>
                <w:sz w:val="24"/>
                <w:szCs w:val="24"/>
                <w:lang w:val="uk-UA"/>
              </w:rPr>
              <w:t>3 361</w:t>
            </w:r>
          </w:p>
        </w:tc>
      </w:tr>
    </w:tbl>
    <w:p>
      <w:pPr>
        <w:shd w:val="clear" w:fill="FFFFFF"/>
        <w:spacing w:lineRule="auto" w:line="240" w:after="0" w:beforeAutospacing="0" w:afterAutospacing="0"/>
        <w:ind w:firstLine="567"/>
        <w:jc w:val="both"/>
        <w:rPr>
          <w:rFonts w:ascii="Times New Roman" w:hAnsi="Times New Roman"/>
          <w:color w:val="0070C0"/>
          <w:sz w:val="28"/>
          <w:szCs w:val="28"/>
          <w:lang w:val="uk-UA"/>
        </w:rPr>
      </w:pP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bookmarkStart w:id="67" w:name="_Hlk136425020"/>
      <w:r>
        <w:rPr>
          <w:rFonts w:ascii="Times New Roman" w:hAnsi="Times New Roman"/>
          <w:sz w:val="28"/>
          <w:szCs w:val="28"/>
          <w:lang w:val="uk-UA"/>
        </w:rPr>
        <w:t>Станом на 01.01.2024 в Реєстрі осіб, яким обмежено доступ до гральних закладів та /або участь в азартних іграх, містилося 3700 діючих (актуальних) записів.</w:t>
      </w: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Внесення інформації до Реєстру осіб, яким обмежено доступ до гральних закладів та /або участь в азартних іграх у 2021–2023 рр., викладено в таблиці 16.</w:t>
      </w:r>
    </w:p>
    <w:p>
      <w:pPr>
        <w:widowControl w:val="0"/>
        <w:tabs>
          <w:tab w:val="left" w:pos="876" w:leader="none"/>
        </w:tabs>
        <w:spacing w:lineRule="auto" w:line="240" w:after="0" w:beforeAutospacing="0" w:afterAutospacing="0"/>
        <w:ind w:firstLine="567"/>
        <w:jc w:val="both"/>
        <w:rPr>
          <w:rFonts w:ascii="Times New Roman" w:hAnsi="Times New Roman"/>
          <w:sz w:val="28"/>
          <w:szCs w:val="28"/>
          <w:lang w:val="uk-UA"/>
        </w:rPr>
      </w:pPr>
    </w:p>
    <w:p>
      <w:pPr>
        <w:widowControl w:val="0"/>
        <w:tabs>
          <w:tab w:val="left" w:pos="876" w:leader="none"/>
        </w:tabs>
        <w:spacing w:lineRule="auto" w:line="240" w:after="0" w:beforeAutospacing="0" w:afterAutospacing="0"/>
        <w:ind w:firstLine="567"/>
        <w:jc w:val="right"/>
        <w:rPr>
          <w:rFonts w:ascii="Times New Roman" w:hAnsi="Times New Roman"/>
          <w:sz w:val="28"/>
          <w:szCs w:val="28"/>
          <w:lang w:val="uk-UA"/>
        </w:rPr>
      </w:pPr>
      <w:r>
        <w:rPr>
          <w:rFonts w:ascii="Times New Roman" w:hAnsi="Times New Roman"/>
          <w:sz w:val="28"/>
          <w:szCs w:val="28"/>
          <w:lang w:val="uk-UA"/>
        </w:rPr>
        <w:t>Таблиця 16</w:t>
      </w:r>
    </w:p>
    <w:tbl>
      <w:tblPr>
        <w:tblStyle w:val="T2"/>
        <w:tblW w:w="9776" w:type="dxa"/>
        <w:jc w:val="center"/>
        <w:tblLook w:val="04A0"/>
      </w:tblPr>
      <w:tblGrid/>
      <w:tr>
        <w:trPr>
          <w:trHeight w:hRule="atLeast" w:val="451"/>
          <w:jc w:val="center"/>
        </w:trPr>
        <w:tc>
          <w:tcPr>
            <w:tcW w:w="5240"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Показник</w:t>
            </w:r>
          </w:p>
        </w:tc>
        <w:tc>
          <w:tcPr>
            <w:tcW w:w="1418"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2021 рік</w:t>
            </w:r>
          </w:p>
        </w:tc>
        <w:tc>
          <w:tcPr>
            <w:tcW w:w="1559"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2022 рік</w:t>
            </w:r>
          </w:p>
        </w:tc>
        <w:tc>
          <w:tcPr>
            <w:tcW w:w="1559" w:type="dxa"/>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2023 рік</w:t>
            </w:r>
          </w:p>
        </w:tc>
      </w:tr>
      <w:tr>
        <w:trPr>
          <w:jc w:val="center"/>
        </w:trPr>
        <w:tc>
          <w:tcPr>
            <w:tcW w:w="5240" w:type="dxa"/>
          </w:tcPr>
          <w:p>
            <w:pPr>
              <w:widowControl w:val="0"/>
              <w:tabs>
                <w:tab w:val="left" w:pos="876" w:leader="none"/>
              </w:tabs>
              <w:jc w:val="both"/>
              <w:rPr>
                <w:rFonts w:ascii="Times New Roman" w:hAnsi="Times New Roman"/>
                <w:sz w:val="24"/>
                <w:szCs w:val="24"/>
                <w:lang w:val="uk-UA"/>
              </w:rPr>
            </w:pPr>
            <w:r>
              <w:rPr>
                <w:rFonts w:ascii="Times New Roman" w:hAnsi="Times New Roman"/>
                <w:sz w:val="24"/>
                <w:szCs w:val="24"/>
                <w:lang w:val="uk-UA"/>
              </w:rPr>
              <w:t>За звітний період (рік) внесено відомості про особу до Реєстру осіб, яким обмежено доступ до гральних закладів та /або участь в азартних іграх (кількість осіб), у тому числі:</w:t>
            </w:r>
          </w:p>
        </w:tc>
        <w:tc>
          <w:tcPr>
            <w:tcW w:w="1418"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195</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315</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3 361</w:t>
            </w:r>
          </w:p>
        </w:tc>
      </w:tr>
      <w:tr>
        <w:trPr>
          <w:jc w:val="center"/>
        </w:trPr>
        <w:tc>
          <w:tcPr>
            <w:tcW w:w="5240" w:type="dxa"/>
          </w:tcPr>
          <w:p>
            <w:pPr>
              <w:widowControl w:val="0"/>
              <w:tabs>
                <w:tab w:val="left" w:pos="876" w:leader="none"/>
              </w:tabs>
              <w:jc w:val="both"/>
              <w:rPr>
                <w:rFonts w:ascii="Times New Roman" w:hAnsi="Times New Roman"/>
                <w:sz w:val="24"/>
                <w:szCs w:val="24"/>
                <w:lang w:val="uk-UA"/>
              </w:rPr>
            </w:pPr>
            <w:r>
              <w:rPr>
                <w:rFonts w:ascii="Times New Roman" w:hAnsi="Times New Roman"/>
                <w:sz w:val="24"/>
                <w:szCs w:val="24"/>
                <w:lang w:val="uk-UA"/>
              </w:rPr>
              <w:t>- за заявами, що надійшли до КРАІЛ</w:t>
            </w:r>
          </w:p>
        </w:tc>
        <w:tc>
          <w:tcPr>
            <w:tcW w:w="1418"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41</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89</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2 620</w:t>
            </w:r>
          </w:p>
        </w:tc>
      </w:tr>
      <w:tr>
        <w:trPr>
          <w:jc w:val="center"/>
        </w:trPr>
        <w:tc>
          <w:tcPr>
            <w:tcW w:w="5240" w:type="dxa"/>
          </w:tcPr>
          <w:p>
            <w:pPr>
              <w:widowControl w:val="0"/>
              <w:tabs>
                <w:tab w:val="left" w:pos="876" w:leader="none"/>
              </w:tabs>
              <w:jc w:val="both"/>
              <w:rPr>
                <w:rFonts w:ascii="Times New Roman" w:hAnsi="Times New Roman"/>
                <w:sz w:val="24"/>
                <w:szCs w:val="24"/>
                <w:lang w:val="uk-UA"/>
              </w:rPr>
            </w:pPr>
            <w:r>
              <w:rPr>
                <w:rFonts w:ascii="Times New Roman" w:hAnsi="Times New Roman"/>
                <w:sz w:val="24"/>
                <w:szCs w:val="24"/>
                <w:lang w:val="uk-UA"/>
              </w:rPr>
              <w:t>- за заявами, що надійшли до організаторів азартних ігор</w:t>
            </w:r>
          </w:p>
        </w:tc>
        <w:tc>
          <w:tcPr>
            <w:tcW w:w="1418"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154</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226</w:t>
            </w:r>
          </w:p>
        </w:tc>
        <w:tc>
          <w:tcPr>
            <w:tcW w:w="1559" w:type="dxa"/>
            <w:vAlign w:val="center"/>
          </w:tcPr>
          <w:p>
            <w:pPr>
              <w:widowControl w:val="0"/>
              <w:tabs>
                <w:tab w:val="left" w:pos="876" w:leader="none"/>
              </w:tabs>
              <w:jc w:val="center"/>
              <w:rPr>
                <w:rFonts w:ascii="Times New Roman" w:hAnsi="Times New Roman"/>
                <w:sz w:val="24"/>
                <w:szCs w:val="24"/>
                <w:lang w:val="uk-UA"/>
              </w:rPr>
            </w:pPr>
            <w:r>
              <w:rPr>
                <w:rFonts w:ascii="Times New Roman" w:hAnsi="Times New Roman"/>
                <w:sz w:val="24"/>
                <w:szCs w:val="24"/>
                <w:lang w:val="uk-UA"/>
              </w:rPr>
              <w:t>741</w:t>
            </w:r>
          </w:p>
        </w:tc>
      </w:tr>
      <w:tr>
        <w:trPr>
          <w:jc w:val="center"/>
        </w:trPr>
        <w:tc>
          <w:tcPr>
            <w:tcW w:w="5240" w:type="dxa"/>
          </w:tcPr>
          <w:p>
            <w:pPr>
              <w:widowControl w:val="0"/>
              <w:tabs>
                <w:tab w:val="left" w:pos="876" w:leader="none"/>
              </w:tabs>
              <w:jc w:val="both"/>
              <w:rPr>
                <w:rFonts w:ascii="Times New Roman" w:hAnsi="Times New Roman"/>
                <w:b w:val="1"/>
                <w:bCs w:val="1"/>
                <w:sz w:val="24"/>
                <w:szCs w:val="24"/>
                <w:lang w:val="uk-UA"/>
              </w:rPr>
            </w:pPr>
            <w:r>
              <w:rPr>
                <w:rFonts w:ascii="Times New Roman" w:hAnsi="Times New Roman"/>
                <w:b w:val="1"/>
                <w:bCs w:val="1"/>
                <w:sz w:val="24"/>
                <w:szCs w:val="24"/>
                <w:lang w:val="uk-UA"/>
              </w:rPr>
              <w:t>Кількість діючих (актуальних) записів на кінець звітного періоду (року), (кількість осіб)</w:t>
            </w:r>
          </w:p>
        </w:tc>
        <w:tc>
          <w:tcPr>
            <w:tcW w:w="1418" w:type="dxa"/>
            <w:vAlign w:val="center"/>
          </w:tcPr>
          <w:p>
            <w:pPr>
              <w:widowControl w:val="0"/>
              <w:tabs>
                <w:tab w:val="left" w:pos="876" w:leader="none"/>
              </w:tabs>
              <w:jc w:val="center"/>
              <w:rPr>
                <w:rFonts w:ascii="Times New Roman" w:hAnsi="Times New Roman"/>
                <w:b w:val="1"/>
                <w:bCs w:val="1"/>
                <w:sz w:val="24"/>
                <w:szCs w:val="24"/>
                <w:lang w:val="uk-UA"/>
              </w:rPr>
            </w:pPr>
            <w:r>
              <w:rPr>
                <w:rFonts w:ascii="Times New Roman" w:hAnsi="Times New Roman"/>
                <w:b w:val="1"/>
                <w:bCs w:val="1"/>
                <w:sz w:val="24"/>
                <w:szCs w:val="24"/>
                <w:lang w:val="uk-UA"/>
              </w:rPr>
              <w:t>195</w:t>
            </w:r>
          </w:p>
        </w:tc>
        <w:tc>
          <w:tcPr>
            <w:tcW w:w="1559" w:type="dxa"/>
            <w:vAlign w:val="center"/>
          </w:tcPr>
          <w:p>
            <w:pPr>
              <w:widowControl w:val="0"/>
              <w:tabs>
                <w:tab w:val="left" w:pos="876" w:leader="none"/>
              </w:tabs>
              <w:jc w:val="center"/>
              <w:rPr>
                <w:rFonts w:ascii="Times New Roman" w:hAnsi="Times New Roman"/>
                <w:b w:val="1"/>
                <w:bCs w:val="1"/>
                <w:sz w:val="24"/>
                <w:szCs w:val="24"/>
                <w:lang w:val="uk-UA"/>
              </w:rPr>
            </w:pPr>
            <w:r>
              <w:rPr>
                <w:rFonts w:ascii="Times New Roman" w:hAnsi="Times New Roman"/>
                <w:b w:val="1"/>
                <w:bCs w:val="1"/>
                <w:sz w:val="24"/>
                <w:szCs w:val="24"/>
                <w:lang w:val="uk-UA"/>
              </w:rPr>
              <w:t>450</w:t>
            </w:r>
          </w:p>
        </w:tc>
        <w:tc>
          <w:tcPr>
            <w:tcW w:w="1559" w:type="dxa"/>
            <w:vAlign w:val="center"/>
          </w:tcPr>
          <w:p>
            <w:pPr>
              <w:widowControl w:val="0"/>
              <w:tabs>
                <w:tab w:val="left" w:pos="876" w:leader="none"/>
              </w:tabs>
              <w:jc w:val="center"/>
              <w:rPr>
                <w:rFonts w:ascii="Times New Roman" w:hAnsi="Times New Roman"/>
                <w:b w:val="1"/>
                <w:bCs w:val="1"/>
                <w:sz w:val="24"/>
                <w:szCs w:val="24"/>
                <w:lang w:val="uk-UA"/>
              </w:rPr>
            </w:pPr>
            <w:r>
              <w:rPr>
                <w:rFonts w:ascii="Times New Roman" w:hAnsi="Times New Roman"/>
                <w:b w:val="1"/>
                <w:bCs w:val="1"/>
                <w:sz w:val="24"/>
                <w:szCs w:val="24"/>
                <w:lang w:val="uk-UA"/>
              </w:rPr>
              <w:t>3700</w:t>
            </w:r>
          </w:p>
        </w:tc>
      </w:tr>
    </w:tbl>
    <w:p>
      <w:pPr>
        <w:shd w:val="clear" w:fill="FFFFFF"/>
        <w:spacing w:lineRule="auto" w:line="240" w:after="0" w:beforeAutospacing="0" w:afterAutospacing="0"/>
        <w:ind w:firstLine="567"/>
        <w:jc w:val="both"/>
        <w:rPr>
          <w:rFonts w:ascii="Times New Roman" w:hAnsi="Times New Roman"/>
          <w:color w:val="0070C0"/>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Слід зазначити, що пропорційна частка щодо кількості осіб, внесених до Реєстру безпосередньо КРАІЛ, у порівнянні до кількості, внесеної організаторами азартних ігор, значно зросла – до 78% у 2023 році (у 2022 р. – 28%, у 2021 – 21%). </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За результатами опрацювання статистичних даних, сформованих на підставі наявної у Реєстрі інформації, та з метою інформування громадськості, здійснюється робота щодо періодичного висвітлення інформації на офіційному вебсайті КРАІЛ (з дублюванням у соціальних мережах) щодо функціонування Реєстру.</w:t>
      </w:r>
    </w:p>
    <w:p>
      <w:pPr>
        <w:tabs>
          <w:tab w:val="left" w:pos="709" w:leader="none"/>
          <w:tab w:val="left" w:pos="851" w:leader="none"/>
        </w:tabs>
        <w:spacing w:lineRule="auto" w:line="240" w:after="0" w:beforeAutospacing="0" w:afterAutospacing="0"/>
        <w:ind w:firstLine="567"/>
        <w:jc w:val="both"/>
        <w:rPr>
          <w:rFonts w:ascii="Times New Roman" w:hAnsi="Times New Roman"/>
          <w:color w:val="0070C0"/>
          <w:sz w:val="32"/>
          <w:szCs w:val="32"/>
          <w:lang w:val="uk-UA"/>
        </w:rPr>
      </w:pPr>
      <w:bookmarkEnd w:id="67"/>
    </w:p>
    <w:p>
      <w:pPr>
        <w:spacing w:lineRule="auto" w:line="240" w:after="0" w:beforeAutospacing="0" w:afterAutospacing="0"/>
        <w:ind w:firstLine="567"/>
        <w:jc w:val="both"/>
        <w:rPr>
          <w:rFonts w:ascii="Times New Roman" w:hAnsi="Times New Roman"/>
          <w:b w:val="1"/>
          <w:bCs w:val="1"/>
          <w:sz w:val="28"/>
          <w:szCs w:val="28"/>
          <w:shd w:val="clear" w:color="auto" w:fill="FFFFFF"/>
          <w:lang w:val="uk-UA"/>
        </w:rPr>
      </w:pPr>
      <w:bookmarkStart w:id="68" w:name="_Hlk130313141"/>
      <w:r>
        <w:rPr>
          <w:rFonts w:ascii="Times New Roman" w:hAnsi="Times New Roman"/>
          <w:b w:val="1"/>
          <w:bCs w:val="1"/>
          <w:sz w:val="28"/>
          <w:szCs w:val="28"/>
          <w:lang w:val="uk-UA"/>
        </w:rPr>
        <w:t xml:space="preserve">2. </w:t>
      </w:r>
      <w:r>
        <w:rPr>
          <w:rFonts w:ascii="Times New Roman" w:hAnsi="Times New Roman"/>
          <w:b w:val="1"/>
          <w:bCs w:val="1"/>
          <w:sz w:val="28"/>
          <w:szCs w:val="28"/>
          <w:shd w:val="clear" w:color="auto" w:fill="FFFFFF"/>
          <w:lang w:val="uk-UA"/>
        </w:rPr>
        <w:t>Заходи з профілактики та боротьби з ігровою залежністю (лудоманією)</w:t>
      </w:r>
    </w:p>
    <w:p>
      <w:pPr>
        <w:spacing w:lineRule="auto" w:line="240" w:after="0" w:beforeAutospacing="0" w:afterAutospacing="0"/>
        <w:ind w:firstLine="567"/>
        <w:jc w:val="both"/>
        <w:rPr>
          <w:rFonts w:ascii="Times New Roman" w:hAnsi="Times New Roman"/>
          <w:sz w:val="28"/>
          <w:szCs w:val="28"/>
          <w:shd w:val="clear" w:color="auto" w:fill="FFFFFF"/>
          <w:lang w:val="uk-UA"/>
        </w:rPr>
      </w:pP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 метою зниження соціальних ризиків, пов’язаних з організацією та проведенням азартних ігор, а також підвищення поінформованості громадськості про небезпеку ігрової залежності (лудоманії), КРАІЛ на постійній основі проводить на офіційному вебсайті та офіційних сторінках у соціальних мережах роз’яснювальну роботу щодо запобігання, профілактики та боротьби з ігровою залежністю (лудоманією):</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розміщено на вебсайті КРАІЛ Е-брошуру «Азартні ігри – це лише розвага»;</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проведено анонімне онлайн-опитування на офіційному вебсайті КРАІЛ, за результатами якого підготовлено презентацію щодо ставлення громадськості до азартних ігор, яку розміщено на вебсайті КРАІЛ та на сторінках соцмереж КРАІЛ;</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 сформовано та розміщено на сайті КРАІЛ алгоритми дій для подання заяв про самообмеження та обмеження. </w:t>
      </w: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З метою обізнаності фізичних осіб у сфері організації та проведення азартних ігор, а також з питань боротьби з вираженою ігровою залежністю (лудоманією) упродовж 2023 року підготовлено та розміщено на вебсайті КРАІЛ (з дублюванням у соцмережах):</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- 122 інформаційних повідомлення 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(лудоманією);</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підготовлено тест для визначення можливої схильності до ігрової залежності на основі анкети DSM-5, розміщеної на вебсайті КРАІЛ;</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актуалізовано переліки надавачів соціально-реабілітаційних послуг особам із ігровою залежністю та переліки закладів, що надають медичну</w:t>
      </w:r>
      <w:r>
        <w:rPr>
          <w:rFonts w:ascii="Times New Roman" w:hAnsi="Times New Roman"/>
          <w:sz w:val="28"/>
          <w:szCs w:val="28"/>
        </w:rPr>
        <w:t xml:space="preserve"> допомогу особам з ігровою залежністю.</w:t>
      </w: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У 2023 році КРАІЛ спільно з Координаційним центром з надання правничої допомоги (у рамках підписаного Меморандуму про співпрацю) розпочато правопросвітницьку кампанію, під час якої висвітлюється інформація щодо: правил участі в азартних іграх; прав та обов’язків гравців; способів обмеження себе та рідних від участі в азартних іграх; наслідків залежності від азартних ігор та того, куди звертатися за допомогою; повідомлення про порушення у сфері азартних ігор; небезпеки участі для громадян у незаконних азартних іграх тощо.</w:t>
      </w: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План правопросвітницької кампанії передбачає поетапне висвітлення інформаційних матеріалів на сайті та в соціальних мережах (Instagram, Facebook, Telegram) Координаційного центру з надання правничої допомоги. Перші публікації розміщено 21.12.2023 з дублюванням посилань на ресурсах КРАІЛ.</w:t>
      </w:r>
    </w:p>
    <w:p>
      <w:pPr>
        <w:spacing w:lineRule="auto" w:line="240" w:after="0" w:beforeAutospacing="0" w:afterAutospacing="0"/>
        <w:ind w:firstLine="567"/>
        <w:jc w:val="both"/>
        <w:rPr>
          <w:sz w:val="28"/>
          <w:szCs w:val="28"/>
          <w:lang w:val="uk-UA"/>
        </w:rPr>
      </w:pPr>
      <w:r>
        <w:rPr>
          <w:rFonts w:ascii="Times New Roman" w:hAnsi="Times New Roman"/>
          <w:sz w:val="28"/>
          <w:szCs w:val="28"/>
          <w:lang w:val="uk-UA"/>
        </w:rPr>
        <w:t>Для забезпечення впровадження механізмів інформування та допомоги особам з ігровою залежністю 25.01.2023 спільно з державною установою «Урядовий контактний центр» проведено навчальний семінар «Інструменти попередження конфліктних ситуацій у телефонному спілкуванні», спрямований на обмін практичним досвідом для організації роботи «гарячої лінії» КРАІЛ та урядової «гарячої лінії», зокрема, з питань запобігання та вирішення конфліктних ситуацій під час надання громадянам консультацій.</w:t>
      </w:r>
    </w:p>
    <w:p>
      <w:pPr>
        <w:shd w:val="clear" w:fill="FFFFFF"/>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Також вимоги </w:t>
      </w:r>
      <w:r>
        <w:rPr>
          <w:rFonts w:ascii="Times New Roman" w:hAnsi="Times New Roman"/>
          <w:bCs w:val="1"/>
          <w:sz w:val="28"/>
          <w:szCs w:val="28"/>
          <w:lang w:val="uk-UA"/>
        </w:rPr>
        <w:t xml:space="preserve">щодо </w:t>
      </w:r>
      <w:r>
        <w:rPr>
          <w:rFonts w:ascii="Times New Roman" w:hAnsi="Times New Roman"/>
          <w:sz w:val="28"/>
          <w:szCs w:val="28"/>
          <w:shd w:val="clear" w:color="auto" w:fill="FFFFFF"/>
          <w:lang w:val="uk-UA"/>
        </w:rPr>
        <w:t>вжиття заходів для боротьби з ігровою залежністю (лудоманією) встановлено</w:t>
      </w:r>
      <w:r>
        <w:rPr>
          <w:rFonts w:ascii="Times New Roman" w:hAnsi="Times New Roman"/>
          <w:sz w:val="28"/>
          <w:szCs w:val="28"/>
          <w:lang w:val="uk-UA"/>
        </w:rPr>
        <w:t xml:space="preserve"> законодавством і </w:t>
      </w:r>
      <w:r>
        <w:rPr>
          <w:rFonts w:ascii="Times New Roman" w:hAnsi="Times New Roman"/>
          <w:bCs w:val="1"/>
          <w:sz w:val="28"/>
          <w:szCs w:val="28"/>
          <w:lang w:val="uk-UA"/>
        </w:rPr>
        <w:t>до організаторів азартних ігор</w:t>
      </w:r>
      <w:r>
        <w:rPr>
          <w:rFonts w:ascii="Times New Roman" w:hAnsi="Times New Roman"/>
          <w:sz w:val="28"/>
          <w:szCs w:val="28"/>
          <w:shd w:val="clear" w:color="auto" w:fill="FFFFFF"/>
          <w:lang w:val="uk-UA"/>
        </w:rPr>
        <w:t xml:space="preserve">, зокрема, </w:t>
      </w:r>
      <w:bookmarkEnd w:id="68"/>
      <w:r>
        <w:rPr>
          <w:rFonts w:ascii="Times New Roman" w:hAnsi="Times New Roman"/>
          <w:sz w:val="28"/>
          <w:szCs w:val="28"/>
          <w:lang w:val="uk-UA"/>
        </w:rPr>
        <w:t xml:space="preserve">з метою підвищення обізнаності гравців та відвідувачів про відповідальну гру, ознаки патологічної та проблемної ігрової залежності, про місця, де можна отримати допомогу в разі ігрової залежності (лудоманії), про способи (заходи) самообмеження щодо азартної гри, має бути забезпечено організаторами </w:t>
      </w:r>
      <w:r>
        <w:rPr>
          <w:rFonts w:ascii="Times New Roman" w:hAnsi="Times New Roman"/>
          <w:bCs w:val="1"/>
          <w:sz w:val="28"/>
          <w:szCs w:val="28"/>
          <w:lang w:val="uk-UA"/>
        </w:rPr>
        <w:t>азартних ігор</w:t>
      </w:r>
      <w:r>
        <w:rPr>
          <w:rFonts w:ascii="Times New Roman" w:hAnsi="Times New Roman"/>
          <w:sz w:val="28"/>
          <w:szCs w:val="28"/>
          <w:lang w:val="uk-UA"/>
        </w:rPr>
        <w:t xml:space="preserve"> розміщення відповідної актуалізованої інформації в доступних для відвідувачів/гравців місцях – безпосередньо в гральних закладах або на офіційних сайтах організаторів</w:t>
      </w:r>
      <w:r>
        <w:rPr>
          <w:rFonts w:ascii="Times New Roman" w:hAnsi="Times New Roman"/>
          <w:bCs w:val="1"/>
          <w:sz w:val="28"/>
          <w:szCs w:val="28"/>
          <w:lang w:val="uk-UA"/>
        </w:rPr>
        <w:t xml:space="preserve"> азартних ігор</w:t>
      </w:r>
      <w:r>
        <w:rPr>
          <w:rFonts w:ascii="Times New Roman" w:hAnsi="Times New Roman"/>
          <w:sz w:val="28"/>
          <w:szCs w:val="28"/>
          <w:lang w:val="uk-UA"/>
        </w:rPr>
        <w:t>.</w:t>
      </w:r>
    </w:p>
    <w:p>
      <w:pPr>
        <w:tabs>
          <w:tab w:val="left" w:pos="567" w:leader="none"/>
          <w:tab w:val="left" w:pos="851"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Таким чином, відвідувачів/гравців має бути повідомлено не тільки про потенційні ризики, пов’язані з ігровою діяльністю, зокрема можливість програшу, але і формування ігрової </w:t>
      </w:r>
      <w:r>
        <w:rPr>
          <w:rFonts w:ascii="Times New Roman" w:hAnsi="Times New Roman"/>
          <w:sz w:val="28"/>
          <w:szCs w:val="28"/>
          <w:shd w:val="clear" w:color="auto" w:fill="FFFFFF"/>
          <w:lang w:val="uk-UA"/>
        </w:rPr>
        <w:t xml:space="preserve">залежності (лудоманії). </w:t>
      </w:r>
    </w:p>
    <w:p>
      <w:pPr>
        <w:tabs>
          <w:tab w:val="left" w:pos="567" w:leader="none"/>
          <w:tab w:val="left" w:pos="851" w:leader="none"/>
        </w:tabs>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Також організаторами </w:t>
      </w:r>
      <w:r>
        <w:rPr>
          <w:rFonts w:ascii="Times New Roman" w:hAnsi="Times New Roman"/>
          <w:bCs w:val="1"/>
          <w:sz w:val="28"/>
          <w:szCs w:val="28"/>
          <w:lang w:val="uk-UA"/>
        </w:rPr>
        <w:t>азартних ігор</w:t>
      </w:r>
      <w:r>
        <w:rPr>
          <w:rFonts w:ascii="Times New Roman" w:hAnsi="Times New Roman"/>
          <w:sz w:val="28"/>
          <w:szCs w:val="28"/>
          <w:lang w:val="uk-UA"/>
        </w:rPr>
        <w:t xml:space="preserve"> має бути забезпечено поінформування відвідувачів/гравців про способи (заходи) самообмеження у разі виявлення ознак ігрової залежності, зокрема про встановлення персональних лімітів на ігрову діяльність, що передбачає як забезпечення контролю часу ігрової сесії, так і самообмеження від азартних ігор на період від 6 місяців до 3 років шляхом подання організатору</w:t>
      </w:r>
      <w:r>
        <w:rPr>
          <w:rFonts w:ascii="Times New Roman" w:hAnsi="Times New Roman"/>
          <w:bCs w:val="1"/>
          <w:sz w:val="28"/>
          <w:szCs w:val="28"/>
          <w:lang w:val="uk-UA"/>
        </w:rPr>
        <w:t xml:space="preserve"> азартних ігор</w:t>
      </w:r>
      <w:r>
        <w:rPr>
          <w:rFonts w:ascii="Times New Roman" w:hAnsi="Times New Roman"/>
          <w:sz w:val="28"/>
          <w:szCs w:val="28"/>
          <w:lang w:val="uk-UA"/>
        </w:rPr>
        <w:t xml:space="preserve"> відповідної заяви про самообмеження.</w:t>
      </w:r>
    </w:p>
    <w:p>
      <w:pPr>
        <w:pStyle w:val="P2"/>
        <w:tabs>
          <w:tab w:val="left" w:pos="993" w:leader="none"/>
        </w:tabs>
        <w:spacing w:lineRule="auto" w:line="240" w:after="0" w:beforeAutospacing="0" w:afterAutospacing="0"/>
        <w:ind w:firstLine="567" w:left="0"/>
        <w:jc w:val="both"/>
        <w:rPr>
          <w:rFonts w:ascii="Times New Roman" w:hAnsi="Times New Roman"/>
          <w:sz w:val="28"/>
          <w:szCs w:val="28"/>
          <w:lang w:val="uk-UA"/>
        </w:rPr>
      </w:pPr>
      <w:r>
        <w:rPr>
          <w:rFonts w:ascii="Times New Roman" w:hAnsi="Times New Roman"/>
          <w:sz w:val="28"/>
          <w:szCs w:val="28"/>
          <w:lang w:val="uk-UA"/>
        </w:rPr>
        <w:t xml:space="preserve">Також у доступних для відвідувачів/гравців місцях організатори </w:t>
      </w:r>
      <w:r>
        <w:rPr>
          <w:rFonts w:ascii="Times New Roman" w:hAnsi="Times New Roman"/>
          <w:bCs w:val="1"/>
          <w:sz w:val="28"/>
          <w:szCs w:val="28"/>
          <w:lang w:val="uk-UA"/>
        </w:rPr>
        <w:t>азартних ігор</w:t>
      </w:r>
      <w:r>
        <w:rPr>
          <w:rFonts w:ascii="Times New Roman" w:hAnsi="Times New Roman"/>
          <w:sz w:val="28"/>
          <w:szCs w:val="28"/>
          <w:lang w:val="uk-UA"/>
        </w:rPr>
        <w:t xml:space="preserve"> зобов’язані розміщувати інформацію щодо вимог до гравців, встановлених Законом тощо.</w:t>
      </w: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p>
    <w:p>
      <w:pPr>
        <w:widowControl w:val="0"/>
        <w:spacing w:lineRule="auto" w:line="240" w:after="0" w:beforeAutospacing="0" w:afterAutospacing="0"/>
        <w:ind w:firstLine="567"/>
        <w:jc w:val="both"/>
        <w:rPr>
          <w:rFonts w:ascii="Times New Roman" w:hAnsi="Times New Roman"/>
          <w:sz w:val="28"/>
          <w:szCs w:val="28"/>
          <w:lang w:val="uk-UA"/>
        </w:rPr>
      </w:pPr>
      <w:r>
        <w:rPr>
          <w:rFonts w:ascii="Times New Roman" w:hAnsi="Times New Roman"/>
          <w:sz w:val="28"/>
          <w:szCs w:val="28"/>
          <w:lang w:val="uk-UA"/>
        </w:rPr>
        <w:t xml:space="preserve">Для вжиття заходів щодо боротьби з ігровою залежністю, у тому числі профілактики та запобігання лудоманії, забезпечено розміщення (за погодженням місцевих громад) соціальної реклами на тему свідомого ставлення до азартних ігор у таких містах, як: Київ, Одеса, Луцьк, Тернопіль, Харків, Івано-Франківськ, Полтава, Ужгород, Рівне, Кропивницький, Суми, Кременчук, та в Білоцерківській ТГ, Броварській ТГ. </w:t>
      </w:r>
    </w:p>
    <w:p>
      <w:pPr>
        <w:pStyle w:val="P2"/>
        <w:shd w:val="clear" w:fill="FFFFFF"/>
        <w:tabs>
          <w:tab w:val="left" w:pos="993" w:leader="none"/>
        </w:tabs>
        <w:spacing w:lineRule="auto" w:line="240" w:after="0" w:beforeAutospacing="0" w:afterAutospacing="0"/>
        <w:ind w:firstLine="567" w:left="0"/>
        <w:jc w:val="both"/>
        <w:rPr>
          <w:rFonts w:ascii="Times New Roman" w:hAnsi="Times New Roman"/>
          <w:sz w:val="28"/>
          <w:szCs w:val="28"/>
          <w:lang w:val="uk-UA"/>
        </w:rPr>
      </w:pPr>
    </w:p>
    <w:p>
      <w:pPr>
        <w:pStyle w:val="P2"/>
        <w:shd w:val="clear" w:fill="FFFFFF"/>
        <w:tabs>
          <w:tab w:val="left" w:pos="993" w:leader="none"/>
        </w:tabs>
        <w:spacing w:lineRule="auto" w:line="240" w:after="0" w:beforeAutospacing="0" w:afterAutospacing="0"/>
        <w:ind w:left="0"/>
        <w:jc w:val="center"/>
        <w:rPr>
          <w:rFonts w:ascii="Times New Roman" w:hAnsi="Times New Roman"/>
          <w:sz w:val="28"/>
          <w:szCs w:val="28"/>
          <w:lang w:val="uk-UA"/>
        </w:rPr>
      </w:pPr>
      <w:r>
        <w:rPr>
          <w:rFonts w:ascii="Times New Roman" w:hAnsi="Times New Roman"/>
          <w:sz w:val="28"/>
          <w:szCs w:val="28"/>
          <w:lang w:val="uk-UA"/>
        </w:rPr>
        <w:t>___________________________</w:t>
      </w:r>
    </w:p>
    <w:p>
      <w:pPr>
        <w:pStyle w:val="P2"/>
        <w:shd w:val="clear" w:fill="FFFFFF"/>
        <w:tabs>
          <w:tab w:val="left" w:pos="993" w:leader="none"/>
        </w:tabs>
        <w:spacing w:lineRule="auto" w:line="240" w:after="0" w:beforeAutospacing="0" w:afterAutospacing="0"/>
        <w:ind w:left="0"/>
        <w:jc w:val="center"/>
        <w:rPr>
          <w:rFonts w:ascii="Times New Roman" w:hAnsi="Times New Roman"/>
          <w:sz w:val="28"/>
          <w:szCs w:val="28"/>
          <w:lang w:val="uk-UA"/>
        </w:rPr>
      </w:pPr>
      <w:bookmarkEnd w:id="0"/>
    </w:p>
    <w:sectPr>
      <w:headerReference xmlns:r="http://schemas.openxmlformats.org/officeDocument/2006/relationships" w:type="default" r:id="RelHdr1"/>
      <w:footnotePr/>
      <w:endnotePr/>
      <w:type w:val="nextPage"/>
      <w:pgSz w:w="11906" w:h="16838" w:code="0"/>
      <w:pgMar w:left="1701" w:right="567" w:top="1134" w:bottom="1134" w:header="1134"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 w:id="1">
    <w:p>
      <w:pPr>
        <w:pStyle w:val="P9"/>
        <w:rPr>
          <w:rFonts w:ascii="Times New Roman" w:hAnsi="Times New Roman"/>
          <w:sz w:val="22"/>
          <w:szCs w:val="22"/>
          <w:lang w:val="uk-UA"/>
        </w:rPr>
      </w:pPr>
      <w:r>
        <w:rPr>
          <w:rStyle w:val="C14"/>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lang w:val="uk-UA"/>
        </w:rPr>
        <w:t xml:space="preserve">В2В </w:t>
      </w:r>
      <w:r>
        <w:rPr>
          <w:rFonts w:ascii="Times New Roman" w:hAnsi="Times New Roman"/>
          <w:sz w:val="22"/>
          <w:szCs w:val="22"/>
          <w:lang w:val="uk-UA"/>
        </w:rPr>
        <w:t>(</w:t>
      </w:r>
      <w:r>
        <w:rPr>
          <w:rFonts w:ascii="Times New Roman" w:hAnsi="Times New Roman"/>
          <w:sz w:val="22"/>
          <w:szCs w:val="22"/>
          <w:lang w:val="uk-UA"/>
        </w:rPr>
        <w:t>англ</w:t>
      </w:r>
      <w:r>
        <w:rPr>
          <w:rFonts w:ascii="Times New Roman" w:hAnsi="Times New Roman"/>
          <w:sz w:val="22"/>
          <w:szCs w:val="22"/>
          <w:lang w:val="uk-UA"/>
        </w:rPr>
        <w:t>.</w:t>
      </w:r>
      <w:r>
        <w:rPr>
          <w:rFonts w:ascii="Times New Roman" w:hAnsi="Times New Roman"/>
          <w:sz w:val="22"/>
          <w:szCs w:val="22"/>
          <w:lang w:val="uk-UA"/>
        </w:rPr>
        <w:t xml:space="preserve"> </w:t>
      </w:r>
      <w:r>
        <w:rPr>
          <w:rFonts w:ascii="Times New Roman" w:hAnsi="Times New Roman"/>
          <w:sz w:val="22"/>
          <w:szCs w:val="22"/>
          <w:lang w:val="en-US"/>
        </w:rPr>
        <w:t>Business</w:t>
      </w:r>
      <w:r>
        <w:rPr>
          <w:rFonts w:ascii="Times New Roman" w:hAnsi="Times New Roman"/>
          <w:sz w:val="22"/>
          <w:szCs w:val="22"/>
          <w:lang w:val="uk-UA"/>
        </w:rPr>
        <w:t xml:space="preserve"> </w:t>
      </w:r>
      <w:r>
        <w:rPr>
          <w:rFonts w:ascii="Times New Roman" w:hAnsi="Times New Roman"/>
          <w:sz w:val="22"/>
          <w:szCs w:val="22"/>
          <w:lang w:val="en-US"/>
        </w:rPr>
        <w:t>to</w:t>
      </w:r>
      <w:r>
        <w:rPr>
          <w:rFonts w:ascii="Times New Roman" w:hAnsi="Times New Roman"/>
          <w:sz w:val="22"/>
          <w:szCs w:val="22"/>
          <w:lang w:val="uk-UA"/>
        </w:rPr>
        <w:t xml:space="preserve"> </w:t>
      </w:r>
      <w:r>
        <w:rPr>
          <w:rFonts w:ascii="Times New Roman" w:hAnsi="Times New Roman"/>
          <w:sz w:val="22"/>
          <w:szCs w:val="22"/>
          <w:lang w:val="en-US"/>
        </w:rPr>
        <w:t>Business</w:t>
      </w:r>
      <w:r>
        <w:rPr>
          <w:rFonts w:ascii="Times New Roman" w:hAnsi="Times New Roman"/>
          <w:sz w:val="22"/>
          <w:szCs w:val="22"/>
          <w:lang w:val="uk-UA"/>
        </w:rPr>
        <w:t>)</w:t>
      </w:r>
      <w:r>
        <w:rPr>
          <w:rFonts w:ascii="Times New Roman" w:hAnsi="Times New Roman"/>
          <w:sz w:val="22"/>
          <w:szCs w:val="22"/>
          <w:lang w:val="uk-UA"/>
        </w:rPr>
        <w:t xml:space="preserve"> у буквальному перекладі </w:t>
      </w:r>
      <w:r>
        <w:rPr>
          <w:rFonts w:ascii="Times New Roman" w:hAnsi="Times New Roman"/>
          <w:sz w:val="22"/>
          <w:szCs w:val="22"/>
          <w:lang w:val="uk-UA"/>
        </w:rPr>
        <w:t>–</w:t>
      </w:r>
      <w:r>
        <w:rPr>
          <w:rFonts w:ascii="Times New Roman" w:hAnsi="Times New Roman"/>
          <w:sz w:val="22"/>
          <w:szCs w:val="22"/>
          <w:lang w:val="uk-UA"/>
        </w:rPr>
        <w:t xml:space="preserve"> бізнес для бізнесу</w:t>
      </w:r>
      <w:r>
        <w:rPr>
          <w:rFonts w:ascii="Times New Roman" w:hAnsi="Times New Roman"/>
          <w:sz w:val="22"/>
          <w:szCs w:val="22"/>
          <w:lang w:val="uk-UA"/>
        </w:rPr>
        <w:t>,</w:t>
      </w:r>
      <w:r>
        <w:rPr>
          <w:rFonts w:ascii="Times New Roman" w:hAnsi="Times New Roman"/>
          <w:sz w:val="22"/>
          <w:szCs w:val="22"/>
          <w:lang w:val="uk-UA"/>
        </w:rPr>
        <w:t xml:space="preserve"> тобто такі компанії працюють не на кінцевого споживача</w:t>
      </w:r>
      <w:r>
        <w:rPr>
          <w:rFonts w:ascii="Times New Roman" w:hAnsi="Times New Roman"/>
          <w:sz w:val="22"/>
          <w:szCs w:val="22"/>
          <w:lang w:val="uk-UA"/>
        </w:rPr>
        <w:t>,</w:t>
      </w:r>
      <w:r>
        <w:rPr>
          <w:rFonts w:ascii="Times New Roman" w:hAnsi="Times New Roman"/>
          <w:sz w:val="22"/>
          <w:szCs w:val="22"/>
          <w:lang w:val="uk-UA"/>
        </w:rPr>
        <w:t xml:space="preserve"> а на інший бізнес</w:t>
      </w:r>
      <w:r>
        <w:rPr>
          <w:rFonts w:ascii="Times New Roman" w:hAnsi="Times New Roman"/>
          <w:sz w:val="22"/>
          <w:szCs w:val="22"/>
          <w:lang w:val="uk-UA"/>
        </w:rPr>
        <w:t>.</w:t>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noProof w:val="1"/>
        <w:sz w:val="28"/>
        <w:szCs w:val="28"/>
      </w:rPr>
      <w:t>#</w:t>
    </w:r>
    <w:r>
      <w:rPr>
        <w:rFonts w:ascii="Times New Roman" w:hAnsi="Times New Roman"/>
        <w:sz w:val="28"/>
        <w:szCs w:val="28"/>
      </w:rPr>
      <w:fldChar w:fldCharType="end"/>
    </w:r>
  </w:p>
  <w:p>
    <w:pPr>
      <w:pStyle w:val="P4"/>
      <w:rPr>
        <w:sz w:val="24"/>
        <w:szCs w:val="24"/>
      </w:rPr>
    </w:pPr>
  </w:p>
</w:hdr>
</file>

<file path=word/numbering.xml><?xml version="1.0" encoding="utf-8"?>
<w:numbering xmlns:w="http://schemas.openxmlformats.org/wordprocessingml/2006/main">
  <w:abstractNum w:abstractNumId="0">
    <w:nsid w:val="014A2910"/>
    <w:multiLevelType w:val="hybridMultilevel"/>
    <w:lvl w:ilvl="0" w:tplc="56A2E3D0">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1">
    <w:nsid w:val="118F4F67"/>
    <w:multiLevelType w:val="hybridMultilevel"/>
    <w:lvl w:ilvl="0" w:tplc="CE5C1CF2">
      <w:start w:val="593"/>
      <w:numFmt w:val="decimal"/>
      <w:suff w:val="tab"/>
      <w:lvlText w:val="%1"/>
      <w:lvlJc w:val="left"/>
      <w:pPr>
        <w:ind w:hanging="450" w:left="1017"/>
      </w:pPr>
      <w:rPr>
        <w:rFonts w:ascii="TimesNewRomanPSMT" w:hAnsi="TimesNewRomanPSMT"/>
        <w:b w:val="0"/>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2">
    <w:nsid w:val="11AE0474"/>
    <w:multiLevelType w:val="hybridMultilevel"/>
    <w:lvl w:ilvl="0" w:tplc="DF2C29F8">
      <w:start w:val="2022"/>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3">
    <w:nsid w:val="13E43DB4"/>
    <w:multiLevelType w:val="multilevel"/>
    <w:lvl w:ilvl="0">
      <w:start w:val="2"/>
      <w:numFmt w:val="decimal"/>
      <w:suff w:val="tab"/>
      <w:lvlText w:val="%1."/>
      <w:lvlJc w:val="left"/>
      <w:pPr>
        <w:ind w:hanging="450" w:left="450"/>
      </w:pPr>
      <w:rPr/>
    </w:lvl>
    <w:lvl w:ilvl="1">
      <w:start w:val="3"/>
      <w:numFmt w:val="decimal"/>
      <w:suff w:val="tab"/>
      <w:lvlText w:val="%1.%2."/>
      <w:lvlJc w:val="left"/>
      <w:pPr>
        <w:ind w:hanging="720" w:left="720"/>
      </w:pPr>
      <w:rPr/>
    </w:lvl>
    <w:lvl w:ilvl="2">
      <w:start w:val="1"/>
      <w:numFmt w:val="decimal"/>
      <w:suff w:val="tab"/>
      <w:lvlText w:val="%1.%2.%3."/>
      <w:lvlJc w:val="left"/>
      <w:pPr>
        <w:ind w:hanging="720" w:left="720"/>
      </w:pPr>
      <w:rPr/>
    </w:lvl>
    <w:lvl w:ilvl="3">
      <w:start w:val="1"/>
      <w:numFmt w:val="decimal"/>
      <w:suff w:val="tab"/>
      <w:lvlText w:val="%1.%2.%3.%4."/>
      <w:lvlJc w:val="left"/>
      <w:pPr>
        <w:ind w:hanging="1080" w:left="1080"/>
      </w:pPr>
      <w:rPr/>
    </w:lvl>
    <w:lvl w:ilvl="4">
      <w:start w:val="1"/>
      <w:numFmt w:val="decimal"/>
      <w:suff w:val="tab"/>
      <w:lvlText w:val="%1.%2.%3.%4.%5."/>
      <w:lvlJc w:val="left"/>
      <w:pPr>
        <w:ind w:hanging="1080" w:left="1080"/>
      </w:pPr>
      <w:rPr/>
    </w:lvl>
    <w:lvl w:ilvl="5">
      <w:start w:val="1"/>
      <w:numFmt w:val="decimal"/>
      <w:suff w:val="tab"/>
      <w:lvlText w:val="%1.%2.%3.%4.%5.%6."/>
      <w:lvlJc w:val="left"/>
      <w:pPr>
        <w:ind w:hanging="1440" w:left="1440"/>
      </w:pPr>
      <w:rPr/>
    </w:lvl>
    <w:lvl w:ilvl="6">
      <w:start w:val="1"/>
      <w:numFmt w:val="decimal"/>
      <w:suff w:val="tab"/>
      <w:lvlText w:val="%1.%2.%3.%4.%5.%6.%7."/>
      <w:lvlJc w:val="left"/>
      <w:pPr>
        <w:ind w:hanging="1800" w:left="1800"/>
      </w:pPr>
      <w:rPr/>
    </w:lvl>
    <w:lvl w:ilvl="7">
      <w:start w:val="1"/>
      <w:numFmt w:val="decimal"/>
      <w:suff w:val="tab"/>
      <w:lvlText w:val="%1.%2.%3.%4.%5.%6.%7.%8."/>
      <w:lvlJc w:val="left"/>
      <w:pPr>
        <w:ind w:hanging="1800" w:left="1800"/>
      </w:pPr>
      <w:rPr/>
    </w:lvl>
    <w:lvl w:ilvl="8">
      <w:start w:val="1"/>
      <w:numFmt w:val="decimal"/>
      <w:suff w:val="tab"/>
      <w:lvlText w:val="%1.%2.%3.%4.%5.%6.%7.%8.%9."/>
      <w:lvlJc w:val="left"/>
      <w:pPr>
        <w:ind w:hanging="2160" w:left="2160"/>
      </w:pPr>
      <w:rPr/>
    </w:lvl>
  </w:abstractNum>
  <w:abstractNum w:abstractNumId="4">
    <w:nsid w:val="15186A6F"/>
    <w:multiLevelType w:val="hybridMultilevel"/>
    <w:lvl w:ilvl="0" w:tplc="04190001">
      <w:start w:val="1"/>
      <w:numFmt w:val="bullet"/>
      <w:suff w:val="tab"/>
      <w:lvlText w:val=""/>
      <w:lvlJc w:val="left"/>
      <w:pPr>
        <w:ind w:hanging="360" w:left="1287"/>
      </w:pPr>
      <w:rPr>
        <w:rFonts w:ascii="Symbol" w:hAnsi="Symbol"/>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5">
    <w:nsid w:val="16417F72"/>
    <w:multiLevelType w:val="hybridMultilevel"/>
    <w:lvl w:ilvl="0" w:tplc="02141182">
      <w:start w:val="2"/>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6">
    <w:nsid w:val="175D6D0B"/>
    <w:multiLevelType w:val="hybridMultilevel"/>
    <w:lvl w:ilvl="0" w:tplc="AB9286A0">
      <w:start w:val="1"/>
      <w:numFmt w:val="bullet"/>
      <w:suff w:val="tab"/>
      <w:lvlText w:val="-"/>
      <w:lvlJc w:val="left"/>
      <w:pPr>
        <w:ind w:hanging="360" w:left="644"/>
      </w:pPr>
      <w:rPr>
        <w:rFonts w:ascii="Times New Roman" w:hAnsi="Times New Roman"/>
      </w:rPr>
    </w:lvl>
    <w:lvl w:ilvl="1" w:tplc="04220003">
      <w:start w:val="1"/>
      <w:numFmt w:val="bullet"/>
      <w:suff w:val="tab"/>
      <w:lvlText w:val="o"/>
      <w:lvlJc w:val="left"/>
      <w:pPr>
        <w:ind w:hanging="360" w:left="1137"/>
      </w:pPr>
      <w:rPr>
        <w:rFonts w:ascii="Courier New" w:hAnsi="Courier New"/>
      </w:rPr>
    </w:lvl>
    <w:lvl w:ilvl="2" w:tplc="04220005">
      <w:start w:val="1"/>
      <w:numFmt w:val="bullet"/>
      <w:suff w:val="tab"/>
      <w:lvlText w:val=""/>
      <w:lvlJc w:val="left"/>
      <w:pPr>
        <w:ind w:hanging="360" w:left="1857"/>
      </w:pPr>
      <w:rPr>
        <w:rFonts w:ascii="Wingdings" w:hAnsi="Wingdings"/>
      </w:rPr>
    </w:lvl>
    <w:lvl w:ilvl="3" w:tplc="04220001">
      <w:start w:val="1"/>
      <w:numFmt w:val="bullet"/>
      <w:suff w:val="tab"/>
      <w:lvlText w:val=""/>
      <w:lvlJc w:val="left"/>
      <w:pPr>
        <w:ind w:hanging="360" w:left="2577"/>
      </w:pPr>
      <w:rPr>
        <w:rFonts w:ascii="Symbol" w:hAnsi="Symbol"/>
      </w:rPr>
    </w:lvl>
    <w:lvl w:ilvl="4" w:tplc="04220003">
      <w:start w:val="1"/>
      <w:numFmt w:val="bullet"/>
      <w:suff w:val="tab"/>
      <w:lvlText w:val="o"/>
      <w:lvlJc w:val="left"/>
      <w:pPr>
        <w:ind w:hanging="360" w:left="3297"/>
      </w:pPr>
      <w:rPr>
        <w:rFonts w:ascii="Courier New" w:hAnsi="Courier New"/>
      </w:rPr>
    </w:lvl>
    <w:lvl w:ilvl="5" w:tplc="04220005">
      <w:start w:val="1"/>
      <w:numFmt w:val="bullet"/>
      <w:suff w:val="tab"/>
      <w:lvlText w:val=""/>
      <w:lvlJc w:val="left"/>
      <w:pPr>
        <w:ind w:hanging="360" w:left="4017"/>
      </w:pPr>
      <w:rPr>
        <w:rFonts w:ascii="Wingdings" w:hAnsi="Wingdings"/>
      </w:rPr>
    </w:lvl>
    <w:lvl w:ilvl="6" w:tplc="04220001">
      <w:start w:val="1"/>
      <w:numFmt w:val="bullet"/>
      <w:suff w:val="tab"/>
      <w:lvlText w:val=""/>
      <w:lvlJc w:val="left"/>
      <w:pPr>
        <w:ind w:hanging="360" w:left="4737"/>
      </w:pPr>
      <w:rPr>
        <w:rFonts w:ascii="Symbol" w:hAnsi="Symbol"/>
      </w:rPr>
    </w:lvl>
    <w:lvl w:ilvl="7" w:tplc="04220003">
      <w:start w:val="1"/>
      <w:numFmt w:val="bullet"/>
      <w:suff w:val="tab"/>
      <w:lvlText w:val="o"/>
      <w:lvlJc w:val="left"/>
      <w:pPr>
        <w:ind w:hanging="360" w:left="5457"/>
      </w:pPr>
      <w:rPr>
        <w:rFonts w:ascii="Courier New" w:hAnsi="Courier New"/>
      </w:rPr>
    </w:lvl>
    <w:lvl w:ilvl="8" w:tplc="04220005">
      <w:start w:val="1"/>
      <w:numFmt w:val="bullet"/>
      <w:suff w:val="tab"/>
      <w:lvlText w:val=""/>
      <w:lvlJc w:val="left"/>
      <w:pPr>
        <w:ind w:hanging="360" w:left="6177"/>
      </w:pPr>
      <w:rPr>
        <w:rFonts w:ascii="Wingdings" w:hAnsi="Wingdings"/>
      </w:rPr>
    </w:lvl>
  </w:abstractNum>
  <w:abstractNum w:abstractNumId="7">
    <w:nsid w:val="195B6711"/>
    <w:multiLevelType w:val="hybridMultilevel"/>
    <w:lvl w:ilvl="0" w:tplc="19DE97F4">
      <w:start w:val="1"/>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8">
    <w:nsid w:val="1E1840C3"/>
    <w:multiLevelType w:val="hybridMultilevel"/>
    <w:lvl w:ilvl="0" w:tplc="CCBE3C94">
      <w:start w:val="1"/>
      <w:numFmt w:val="decimal"/>
      <w:suff w:val="tab"/>
      <w:lvlText w:val="%1)"/>
      <w:lvlJc w:val="left"/>
      <w:pPr>
        <w:ind w:hanging="360" w:left="927"/>
      </w:pPr>
      <w:rPr>
        <w:rFonts w:ascii="Times New Roman" w:hAnsi="Times New Roman"/>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9">
    <w:nsid w:val="1E7530BC"/>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0">
    <w:nsid w:val="246A30ED"/>
    <w:multiLevelType w:val="hybridMultilevel"/>
    <w:lvl w:ilvl="0" w:tplc="9104BEC4">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11">
    <w:nsid w:val="26013349"/>
    <w:multiLevelType w:val="hybridMultilevel"/>
    <w:lvl w:ilvl="0" w:tplc="1074B838">
      <w:start w:val="2"/>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12">
    <w:nsid w:val="268E558B"/>
    <w:multiLevelType w:val="hybridMultilevel"/>
    <w:lvl w:ilvl="0" w:tplc="999804E2">
      <w:start w:val="3"/>
      <w:numFmt w:val="decimal"/>
      <w:suff w:val="tab"/>
      <w:lvlText w:val="%1."/>
      <w:lvlJc w:val="left"/>
      <w:pPr>
        <w:ind w:hanging="360" w:left="1065"/>
      </w:pPr>
      <w:rPr/>
    </w:lvl>
    <w:lvl w:ilvl="1" w:tplc="04190019">
      <w:start w:val="1"/>
      <w:numFmt w:val="lowerLetter"/>
      <w:suff w:val="tab"/>
      <w:lvlText w:val="%2."/>
      <w:lvlJc w:val="left"/>
      <w:pPr>
        <w:ind w:hanging="360" w:left="1785"/>
      </w:pPr>
      <w:rPr/>
    </w:lvl>
    <w:lvl w:ilvl="2" w:tplc="0419001B">
      <w:start w:val="1"/>
      <w:numFmt w:val="lowerRoman"/>
      <w:suff w:val="tab"/>
      <w:lvlText w:val="%3."/>
      <w:lvlJc w:val="right"/>
      <w:pPr>
        <w:ind w:hanging="180" w:left="2505"/>
      </w:pPr>
      <w:rPr/>
    </w:lvl>
    <w:lvl w:ilvl="3" w:tplc="0419000F">
      <w:start w:val="1"/>
      <w:numFmt w:val="decimal"/>
      <w:suff w:val="tab"/>
      <w:lvlText w:val="%4."/>
      <w:lvlJc w:val="left"/>
      <w:pPr>
        <w:ind w:hanging="360" w:left="3225"/>
      </w:pPr>
      <w:rPr/>
    </w:lvl>
    <w:lvl w:ilvl="4" w:tplc="04190019">
      <w:start w:val="1"/>
      <w:numFmt w:val="lowerLetter"/>
      <w:suff w:val="tab"/>
      <w:lvlText w:val="%5."/>
      <w:lvlJc w:val="left"/>
      <w:pPr>
        <w:ind w:hanging="360" w:left="3945"/>
      </w:pPr>
      <w:rPr/>
    </w:lvl>
    <w:lvl w:ilvl="5" w:tplc="0419001B">
      <w:start w:val="1"/>
      <w:numFmt w:val="lowerRoman"/>
      <w:suff w:val="tab"/>
      <w:lvlText w:val="%6."/>
      <w:lvlJc w:val="right"/>
      <w:pPr>
        <w:ind w:hanging="180" w:left="4665"/>
      </w:pPr>
      <w:rPr/>
    </w:lvl>
    <w:lvl w:ilvl="6" w:tplc="0419000F">
      <w:start w:val="1"/>
      <w:numFmt w:val="decimal"/>
      <w:suff w:val="tab"/>
      <w:lvlText w:val="%7."/>
      <w:lvlJc w:val="left"/>
      <w:pPr>
        <w:ind w:hanging="360" w:left="5385"/>
      </w:pPr>
      <w:rPr/>
    </w:lvl>
    <w:lvl w:ilvl="7" w:tplc="04190019">
      <w:start w:val="1"/>
      <w:numFmt w:val="lowerLetter"/>
      <w:suff w:val="tab"/>
      <w:lvlText w:val="%8."/>
      <w:lvlJc w:val="left"/>
      <w:pPr>
        <w:ind w:hanging="360" w:left="6105"/>
      </w:pPr>
      <w:rPr/>
    </w:lvl>
    <w:lvl w:ilvl="8" w:tplc="0419001B">
      <w:start w:val="1"/>
      <w:numFmt w:val="lowerRoman"/>
      <w:suff w:val="tab"/>
      <w:lvlText w:val="%9."/>
      <w:lvlJc w:val="right"/>
      <w:pPr>
        <w:ind w:hanging="180" w:left="6825"/>
      </w:pPr>
      <w:rPr/>
    </w:lvl>
  </w:abstractNum>
  <w:abstractNum w:abstractNumId="13">
    <w:nsid w:val="278E1CA9"/>
    <w:multiLevelType w:val="hybridMultilevel"/>
    <w:lvl w:ilvl="0" w:tplc="AFDC177A">
      <w:start w:val="1"/>
      <w:numFmt w:val="decimal"/>
      <w:suff w:val="tab"/>
      <w:lvlText w:val="%1)"/>
      <w:lvlJc w:val="left"/>
      <w:pPr>
        <w:ind w:hanging="360" w:left="720"/>
      </w:pPr>
      <w:rPr>
        <w:color w:val="333333"/>
        <w:sz w:val="22"/>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4">
    <w:nsid w:val="2BD54004"/>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5">
    <w:nsid w:val="2E687E15"/>
    <w:multiLevelType w:val="multilevel"/>
    <w:lvl w:ilvl="0">
      <w:start w:val="3"/>
      <w:numFmt w:val="decimal"/>
      <w:suff w:val="tab"/>
      <w:lvlText w:val="%1."/>
      <w:lvlJc w:val="left"/>
      <w:pPr>
        <w:ind w:hanging="360" w:left="360"/>
      </w:pPr>
      <w:rPr>
        <w:sz w:val="24"/>
      </w:rPr>
    </w:lvl>
    <w:lvl w:ilvl="1">
      <w:start w:val="3"/>
      <w:numFmt w:val="decimal"/>
      <w:suff w:val="tab"/>
      <w:lvlText w:val="%1.%2."/>
      <w:lvlJc w:val="left"/>
      <w:pPr>
        <w:ind w:hanging="720" w:left="1230"/>
      </w:pPr>
      <w:rPr>
        <w:sz w:val="24"/>
      </w:rPr>
    </w:lvl>
    <w:lvl w:ilvl="2">
      <w:start w:val="1"/>
      <w:numFmt w:val="decimal"/>
      <w:suff w:val="tab"/>
      <w:lvlText w:val="%1.%2.%3."/>
      <w:lvlJc w:val="left"/>
      <w:pPr>
        <w:ind w:hanging="720" w:left="1740"/>
      </w:pPr>
      <w:rPr>
        <w:sz w:val="24"/>
      </w:rPr>
    </w:lvl>
    <w:lvl w:ilvl="3">
      <w:start w:val="1"/>
      <w:numFmt w:val="decimal"/>
      <w:suff w:val="tab"/>
      <w:lvlText w:val="%1.%2.%3.%4."/>
      <w:lvlJc w:val="left"/>
      <w:pPr>
        <w:ind w:hanging="1080" w:left="2610"/>
      </w:pPr>
      <w:rPr>
        <w:sz w:val="24"/>
      </w:rPr>
    </w:lvl>
    <w:lvl w:ilvl="4">
      <w:start w:val="1"/>
      <w:numFmt w:val="decimal"/>
      <w:suff w:val="tab"/>
      <w:lvlText w:val="%1.%2.%3.%4.%5."/>
      <w:lvlJc w:val="left"/>
      <w:pPr>
        <w:ind w:hanging="1080" w:left="3120"/>
      </w:pPr>
      <w:rPr>
        <w:sz w:val="24"/>
      </w:rPr>
    </w:lvl>
    <w:lvl w:ilvl="5">
      <w:start w:val="1"/>
      <w:numFmt w:val="decimal"/>
      <w:suff w:val="tab"/>
      <w:lvlText w:val="%1.%2.%3.%4.%5.%6."/>
      <w:lvlJc w:val="left"/>
      <w:pPr>
        <w:ind w:hanging="1440" w:left="3990"/>
      </w:pPr>
      <w:rPr>
        <w:sz w:val="24"/>
      </w:rPr>
    </w:lvl>
    <w:lvl w:ilvl="6">
      <w:start w:val="1"/>
      <w:numFmt w:val="decimal"/>
      <w:suff w:val="tab"/>
      <w:lvlText w:val="%1.%2.%3.%4.%5.%6.%7."/>
      <w:lvlJc w:val="left"/>
      <w:pPr>
        <w:ind w:hanging="1800" w:left="4860"/>
      </w:pPr>
      <w:rPr>
        <w:sz w:val="24"/>
      </w:rPr>
    </w:lvl>
    <w:lvl w:ilvl="7">
      <w:start w:val="1"/>
      <w:numFmt w:val="decimal"/>
      <w:suff w:val="tab"/>
      <w:lvlText w:val="%1.%2.%3.%4.%5.%6.%7.%8."/>
      <w:lvlJc w:val="left"/>
      <w:pPr>
        <w:ind w:hanging="1800" w:left="5370"/>
      </w:pPr>
      <w:rPr>
        <w:sz w:val="24"/>
      </w:rPr>
    </w:lvl>
    <w:lvl w:ilvl="8">
      <w:start w:val="1"/>
      <w:numFmt w:val="decimal"/>
      <w:suff w:val="tab"/>
      <w:lvlText w:val="%1.%2.%3.%4.%5.%6.%7.%8.%9."/>
      <w:lvlJc w:val="left"/>
      <w:pPr>
        <w:ind w:hanging="2160" w:left="6240"/>
      </w:pPr>
      <w:rPr>
        <w:sz w:val="24"/>
      </w:rPr>
    </w:lvl>
  </w:abstractNum>
  <w:abstractNum w:abstractNumId="16">
    <w:nsid w:val="2EF647AF"/>
    <w:multiLevelType w:val="hybridMultilevel"/>
    <w:lvl w:ilvl="0" w:tplc="0419000D">
      <w:start w:val="1"/>
      <w:numFmt w:val="bullet"/>
      <w:suff w:val="tab"/>
      <w:lvlText w:val=""/>
      <w:lvlJc w:val="left"/>
      <w:pPr>
        <w:ind w:hanging="360" w:left="1170"/>
      </w:pPr>
      <w:rPr>
        <w:rFonts w:ascii="Wingdings" w:hAnsi="Wingdings"/>
      </w:rPr>
    </w:lvl>
    <w:lvl w:ilvl="1" w:tplc="04190003">
      <w:start w:val="1"/>
      <w:numFmt w:val="bullet"/>
      <w:suff w:val="tab"/>
      <w:lvlText w:val="o"/>
      <w:lvlJc w:val="left"/>
      <w:pPr>
        <w:ind w:hanging="360" w:left="1890"/>
      </w:pPr>
      <w:rPr>
        <w:rFonts w:ascii="Courier New" w:hAnsi="Courier New"/>
      </w:rPr>
    </w:lvl>
    <w:lvl w:ilvl="2" w:tplc="04190005">
      <w:start w:val="1"/>
      <w:numFmt w:val="bullet"/>
      <w:suff w:val="tab"/>
      <w:lvlText w:val=""/>
      <w:lvlJc w:val="left"/>
      <w:pPr>
        <w:ind w:hanging="360" w:left="2610"/>
      </w:pPr>
      <w:rPr>
        <w:rFonts w:ascii="Wingdings" w:hAnsi="Wingdings"/>
      </w:rPr>
    </w:lvl>
    <w:lvl w:ilvl="3" w:tplc="04190001">
      <w:start w:val="1"/>
      <w:numFmt w:val="bullet"/>
      <w:suff w:val="tab"/>
      <w:lvlText w:val=""/>
      <w:lvlJc w:val="left"/>
      <w:pPr>
        <w:ind w:hanging="360" w:left="3330"/>
      </w:pPr>
      <w:rPr>
        <w:rFonts w:ascii="Symbol" w:hAnsi="Symbol"/>
      </w:rPr>
    </w:lvl>
    <w:lvl w:ilvl="4" w:tplc="04190003">
      <w:start w:val="1"/>
      <w:numFmt w:val="bullet"/>
      <w:suff w:val="tab"/>
      <w:lvlText w:val="o"/>
      <w:lvlJc w:val="left"/>
      <w:pPr>
        <w:ind w:hanging="360" w:left="4050"/>
      </w:pPr>
      <w:rPr>
        <w:rFonts w:ascii="Courier New" w:hAnsi="Courier New"/>
      </w:rPr>
    </w:lvl>
    <w:lvl w:ilvl="5" w:tplc="04190005">
      <w:start w:val="1"/>
      <w:numFmt w:val="bullet"/>
      <w:suff w:val="tab"/>
      <w:lvlText w:val=""/>
      <w:lvlJc w:val="left"/>
      <w:pPr>
        <w:ind w:hanging="360" w:left="4770"/>
      </w:pPr>
      <w:rPr>
        <w:rFonts w:ascii="Wingdings" w:hAnsi="Wingdings"/>
      </w:rPr>
    </w:lvl>
    <w:lvl w:ilvl="6" w:tplc="04190001">
      <w:start w:val="1"/>
      <w:numFmt w:val="bullet"/>
      <w:suff w:val="tab"/>
      <w:lvlText w:val=""/>
      <w:lvlJc w:val="left"/>
      <w:pPr>
        <w:ind w:hanging="360" w:left="5490"/>
      </w:pPr>
      <w:rPr>
        <w:rFonts w:ascii="Symbol" w:hAnsi="Symbol"/>
      </w:rPr>
    </w:lvl>
    <w:lvl w:ilvl="7" w:tplc="04190003">
      <w:start w:val="1"/>
      <w:numFmt w:val="bullet"/>
      <w:suff w:val="tab"/>
      <w:lvlText w:val="o"/>
      <w:lvlJc w:val="left"/>
      <w:pPr>
        <w:ind w:hanging="360" w:left="6210"/>
      </w:pPr>
      <w:rPr>
        <w:rFonts w:ascii="Courier New" w:hAnsi="Courier New"/>
      </w:rPr>
    </w:lvl>
    <w:lvl w:ilvl="8" w:tplc="04190005">
      <w:start w:val="1"/>
      <w:numFmt w:val="bullet"/>
      <w:suff w:val="tab"/>
      <w:lvlText w:val=""/>
      <w:lvlJc w:val="left"/>
      <w:pPr>
        <w:ind w:hanging="360" w:left="6930"/>
      </w:pPr>
      <w:rPr>
        <w:rFonts w:ascii="Wingdings" w:hAnsi="Wingdings"/>
      </w:rPr>
    </w:lvl>
  </w:abstractNum>
  <w:abstractNum w:abstractNumId="17">
    <w:nsid w:val="2F5A55BA"/>
    <w:multiLevelType w:val="hybridMultilevel"/>
    <w:lvl w:ilvl="0" w:tplc="8DDCBBFC">
      <w:start w:val="14"/>
      <w:numFmt w:val="bullet"/>
      <w:suff w:val="tab"/>
      <w:lvlText w:val="-"/>
      <w:lvlJc w:val="left"/>
      <w:pPr>
        <w:ind w:hanging="360" w:left="1002"/>
      </w:pPr>
      <w:rPr>
        <w:rFonts w:ascii="Times New Roman" w:hAnsi="Times New Roman"/>
      </w:rPr>
    </w:lvl>
    <w:lvl w:ilvl="1" w:tplc="04220003">
      <w:start w:val="1"/>
      <w:numFmt w:val="bullet"/>
      <w:suff w:val="tab"/>
      <w:lvlText w:val="o"/>
      <w:lvlJc w:val="left"/>
      <w:pPr>
        <w:ind w:hanging="360" w:left="1722"/>
      </w:pPr>
      <w:rPr>
        <w:rFonts w:ascii="Courier New" w:hAnsi="Courier New"/>
      </w:rPr>
    </w:lvl>
    <w:lvl w:ilvl="2" w:tplc="04220005">
      <w:start w:val="1"/>
      <w:numFmt w:val="bullet"/>
      <w:suff w:val="tab"/>
      <w:lvlText w:val=""/>
      <w:lvlJc w:val="left"/>
      <w:pPr>
        <w:ind w:hanging="360" w:left="2442"/>
      </w:pPr>
      <w:rPr>
        <w:rFonts w:ascii="Wingdings" w:hAnsi="Wingdings"/>
      </w:rPr>
    </w:lvl>
    <w:lvl w:ilvl="3" w:tplc="04220001">
      <w:start w:val="1"/>
      <w:numFmt w:val="bullet"/>
      <w:suff w:val="tab"/>
      <w:lvlText w:val=""/>
      <w:lvlJc w:val="left"/>
      <w:pPr>
        <w:ind w:hanging="360" w:left="3162"/>
      </w:pPr>
      <w:rPr>
        <w:rFonts w:ascii="Symbol" w:hAnsi="Symbol"/>
      </w:rPr>
    </w:lvl>
    <w:lvl w:ilvl="4" w:tplc="04220003">
      <w:start w:val="1"/>
      <w:numFmt w:val="bullet"/>
      <w:suff w:val="tab"/>
      <w:lvlText w:val="o"/>
      <w:lvlJc w:val="left"/>
      <w:pPr>
        <w:ind w:hanging="360" w:left="3882"/>
      </w:pPr>
      <w:rPr>
        <w:rFonts w:ascii="Courier New" w:hAnsi="Courier New"/>
      </w:rPr>
    </w:lvl>
    <w:lvl w:ilvl="5" w:tplc="04220005">
      <w:start w:val="1"/>
      <w:numFmt w:val="bullet"/>
      <w:suff w:val="tab"/>
      <w:lvlText w:val=""/>
      <w:lvlJc w:val="left"/>
      <w:pPr>
        <w:ind w:hanging="360" w:left="4602"/>
      </w:pPr>
      <w:rPr>
        <w:rFonts w:ascii="Wingdings" w:hAnsi="Wingdings"/>
      </w:rPr>
    </w:lvl>
    <w:lvl w:ilvl="6" w:tplc="04220001">
      <w:start w:val="1"/>
      <w:numFmt w:val="bullet"/>
      <w:suff w:val="tab"/>
      <w:lvlText w:val=""/>
      <w:lvlJc w:val="left"/>
      <w:pPr>
        <w:ind w:hanging="360" w:left="5322"/>
      </w:pPr>
      <w:rPr>
        <w:rFonts w:ascii="Symbol" w:hAnsi="Symbol"/>
      </w:rPr>
    </w:lvl>
    <w:lvl w:ilvl="7" w:tplc="04220003">
      <w:start w:val="1"/>
      <w:numFmt w:val="bullet"/>
      <w:suff w:val="tab"/>
      <w:lvlText w:val="o"/>
      <w:lvlJc w:val="left"/>
      <w:pPr>
        <w:ind w:hanging="360" w:left="6042"/>
      </w:pPr>
      <w:rPr>
        <w:rFonts w:ascii="Courier New" w:hAnsi="Courier New"/>
      </w:rPr>
    </w:lvl>
    <w:lvl w:ilvl="8" w:tplc="04220005">
      <w:start w:val="1"/>
      <w:numFmt w:val="bullet"/>
      <w:suff w:val="tab"/>
      <w:lvlText w:val=""/>
      <w:lvlJc w:val="left"/>
      <w:pPr>
        <w:ind w:hanging="360" w:left="6762"/>
      </w:pPr>
      <w:rPr>
        <w:rFonts w:ascii="Wingdings" w:hAnsi="Wingdings"/>
      </w:rPr>
    </w:lvl>
  </w:abstractNum>
  <w:abstractNum w:abstractNumId="18">
    <w:nsid w:val="31A549A3"/>
    <w:multiLevelType w:val="hybridMultilevel"/>
    <w:lvl w:ilvl="0" w:tplc="6A56F3FA">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19">
    <w:nsid w:val="35E41BD0"/>
    <w:multiLevelType w:val="hybridMultilevel"/>
    <w:lvl w:ilvl="0" w:tplc="D3DE7C2A">
      <w:start w:val="3"/>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20">
    <w:nsid w:val="39A51F18"/>
    <w:multiLevelType w:val="hybridMultilevel"/>
    <w:lvl w:ilvl="0" w:tplc="F9FAA0F8">
      <w:start w:val="1"/>
      <w:numFmt w:val="bullet"/>
      <w:suff w:val="tab"/>
      <w:lvlText w:val="-"/>
      <w:lvlJc w:val="left"/>
      <w:pPr>
        <w:ind w:hanging="360" w:left="1065"/>
      </w:pPr>
      <w:rPr>
        <w:rFonts w:ascii="Times New Roman" w:hAnsi="Times New Roman"/>
      </w:rPr>
    </w:lvl>
    <w:lvl w:ilvl="1" w:tplc="04220003">
      <w:start w:val="1"/>
      <w:numFmt w:val="bullet"/>
      <w:suff w:val="tab"/>
      <w:lvlText w:val="o"/>
      <w:lvlJc w:val="left"/>
      <w:pPr>
        <w:ind w:hanging="360" w:left="1785"/>
      </w:pPr>
      <w:rPr>
        <w:rFonts w:ascii="Courier New" w:hAnsi="Courier New"/>
      </w:rPr>
    </w:lvl>
    <w:lvl w:ilvl="2" w:tplc="04220005">
      <w:start w:val="1"/>
      <w:numFmt w:val="bullet"/>
      <w:suff w:val="tab"/>
      <w:lvlText w:val=""/>
      <w:lvlJc w:val="left"/>
      <w:pPr>
        <w:ind w:hanging="360" w:left="2505"/>
      </w:pPr>
      <w:rPr>
        <w:rFonts w:ascii="Wingdings" w:hAnsi="Wingdings"/>
      </w:rPr>
    </w:lvl>
    <w:lvl w:ilvl="3" w:tplc="04220001">
      <w:start w:val="1"/>
      <w:numFmt w:val="bullet"/>
      <w:suff w:val="tab"/>
      <w:lvlText w:val=""/>
      <w:lvlJc w:val="left"/>
      <w:pPr>
        <w:ind w:hanging="360" w:left="3225"/>
      </w:pPr>
      <w:rPr>
        <w:rFonts w:ascii="Symbol" w:hAnsi="Symbol"/>
      </w:rPr>
    </w:lvl>
    <w:lvl w:ilvl="4" w:tplc="04220003">
      <w:start w:val="1"/>
      <w:numFmt w:val="bullet"/>
      <w:suff w:val="tab"/>
      <w:lvlText w:val="o"/>
      <w:lvlJc w:val="left"/>
      <w:pPr>
        <w:ind w:hanging="360" w:left="3945"/>
      </w:pPr>
      <w:rPr>
        <w:rFonts w:ascii="Courier New" w:hAnsi="Courier New"/>
      </w:rPr>
    </w:lvl>
    <w:lvl w:ilvl="5" w:tplc="04220005">
      <w:start w:val="1"/>
      <w:numFmt w:val="bullet"/>
      <w:suff w:val="tab"/>
      <w:lvlText w:val=""/>
      <w:lvlJc w:val="left"/>
      <w:pPr>
        <w:ind w:hanging="360" w:left="4665"/>
      </w:pPr>
      <w:rPr>
        <w:rFonts w:ascii="Wingdings" w:hAnsi="Wingdings"/>
      </w:rPr>
    </w:lvl>
    <w:lvl w:ilvl="6" w:tplc="04220001">
      <w:start w:val="1"/>
      <w:numFmt w:val="bullet"/>
      <w:suff w:val="tab"/>
      <w:lvlText w:val=""/>
      <w:lvlJc w:val="left"/>
      <w:pPr>
        <w:ind w:hanging="360" w:left="5385"/>
      </w:pPr>
      <w:rPr>
        <w:rFonts w:ascii="Symbol" w:hAnsi="Symbol"/>
      </w:rPr>
    </w:lvl>
    <w:lvl w:ilvl="7" w:tplc="04220003">
      <w:start w:val="1"/>
      <w:numFmt w:val="bullet"/>
      <w:suff w:val="tab"/>
      <w:lvlText w:val="o"/>
      <w:lvlJc w:val="left"/>
      <w:pPr>
        <w:ind w:hanging="360" w:left="6105"/>
      </w:pPr>
      <w:rPr>
        <w:rFonts w:ascii="Courier New" w:hAnsi="Courier New"/>
      </w:rPr>
    </w:lvl>
    <w:lvl w:ilvl="8" w:tplc="04220005">
      <w:start w:val="1"/>
      <w:numFmt w:val="bullet"/>
      <w:suff w:val="tab"/>
      <w:lvlText w:val=""/>
      <w:lvlJc w:val="left"/>
      <w:pPr>
        <w:ind w:hanging="360" w:left="6825"/>
      </w:pPr>
      <w:rPr>
        <w:rFonts w:ascii="Wingdings" w:hAnsi="Wingdings"/>
      </w:rPr>
    </w:lvl>
  </w:abstractNum>
  <w:abstractNum w:abstractNumId="21">
    <w:nsid w:val="3A366833"/>
    <w:multiLevelType w:val="hybridMultilevel"/>
    <w:lvl w:ilvl="0" w:tplc="CCBCE480">
      <w:start w:val="4"/>
      <w:numFmt w:val="bullet"/>
      <w:suff w:val="tab"/>
      <w:lvlText w:val="-"/>
      <w:lvlJc w:val="left"/>
      <w:pPr>
        <w:ind w:hanging="360" w:left="502"/>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22">
    <w:nsid w:val="3C8D247C"/>
    <w:multiLevelType w:val="hybridMultilevel"/>
    <w:lvl w:ilvl="0" w:tplc="52CAA098">
      <w:start w:val="3"/>
      <w:numFmt w:val="decimal"/>
      <w:suff w:val="tab"/>
      <w:lvlText w:val="%1."/>
      <w:lvlJc w:val="left"/>
      <w:pPr>
        <w:ind w:hanging="360" w:left="1080"/>
      </w:pPr>
      <w:rPr/>
    </w:lvl>
    <w:lvl w:ilvl="1" w:tplc="04190019">
      <w:start w:val="1"/>
      <w:numFmt w:val="lowerLetter"/>
      <w:suff w:val="tab"/>
      <w:lvlText w:val="%2."/>
      <w:lvlJc w:val="left"/>
      <w:pPr>
        <w:ind w:hanging="360" w:left="1800"/>
      </w:pPr>
      <w:rPr/>
    </w:lvl>
    <w:lvl w:ilvl="2" w:tplc="0419001B">
      <w:start w:val="1"/>
      <w:numFmt w:val="lowerRoman"/>
      <w:suff w:val="tab"/>
      <w:lvlText w:val="%3."/>
      <w:lvlJc w:val="right"/>
      <w:pPr>
        <w:ind w:hanging="180" w:left="2520"/>
      </w:pPr>
      <w:rPr/>
    </w:lvl>
    <w:lvl w:ilvl="3" w:tplc="0419000F">
      <w:start w:val="1"/>
      <w:numFmt w:val="decimal"/>
      <w:suff w:val="tab"/>
      <w:lvlText w:val="%4."/>
      <w:lvlJc w:val="left"/>
      <w:pPr>
        <w:ind w:hanging="360" w:left="3240"/>
      </w:pPr>
      <w:rPr/>
    </w:lvl>
    <w:lvl w:ilvl="4" w:tplc="04190019">
      <w:start w:val="1"/>
      <w:numFmt w:val="lowerLetter"/>
      <w:suff w:val="tab"/>
      <w:lvlText w:val="%5."/>
      <w:lvlJc w:val="left"/>
      <w:pPr>
        <w:ind w:hanging="360" w:left="3960"/>
      </w:pPr>
      <w:rPr/>
    </w:lvl>
    <w:lvl w:ilvl="5" w:tplc="0419001B">
      <w:start w:val="1"/>
      <w:numFmt w:val="lowerRoman"/>
      <w:suff w:val="tab"/>
      <w:lvlText w:val="%6."/>
      <w:lvlJc w:val="right"/>
      <w:pPr>
        <w:ind w:hanging="180" w:left="4680"/>
      </w:pPr>
      <w:rPr/>
    </w:lvl>
    <w:lvl w:ilvl="6" w:tplc="0419000F">
      <w:start w:val="1"/>
      <w:numFmt w:val="decimal"/>
      <w:suff w:val="tab"/>
      <w:lvlText w:val="%7."/>
      <w:lvlJc w:val="left"/>
      <w:pPr>
        <w:ind w:hanging="360" w:left="5400"/>
      </w:pPr>
      <w:rPr/>
    </w:lvl>
    <w:lvl w:ilvl="7" w:tplc="04190019">
      <w:start w:val="1"/>
      <w:numFmt w:val="lowerLetter"/>
      <w:suff w:val="tab"/>
      <w:lvlText w:val="%8."/>
      <w:lvlJc w:val="left"/>
      <w:pPr>
        <w:ind w:hanging="360" w:left="6120"/>
      </w:pPr>
      <w:rPr/>
    </w:lvl>
    <w:lvl w:ilvl="8" w:tplc="0419001B">
      <w:start w:val="1"/>
      <w:numFmt w:val="lowerRoman"/>
      <w:suff w:val="tab"/>
      <w:lvlText w:val="%9."/>
      <w:lvlJc w:val="right"/>
      <w:pPr>
        <w:ind w:hanging="180" w:left="6840"/>
      </w:pPr>
      <w:rPr/>
    </w:lvl>
  </w:abstractNum>
  <w:abstractNum w:abstractNumId="23">
    <w:nsid w:val="3F096A46"/>
    <w:multiLevelType w:val="hybridMultilevel"/>
    <w:lvl w:ilvl="0" w:tplc="0419000D">
      <w:start w:val="1"/>
      <w:numFmt w:val="bullet"/>
      <w:suff w:val="tab"/>
      <w:lvlText w:val=""/>
      <w:lvlJc w:val="left"/>
      <w:pPr>
        <w:ind w:hanging="360" w:left="1287"/>
      </w:pPr>
      <w:rPr>
        <w:rFonts w:ascii="Wingdings" w:hAnsi="Wingdings"/>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24">
    <w:nsid w:val="42061F43"/>
    <w:multiLevelType w:val="hybridMultilevel"/>
    <w:lvl w:ilvl="0" w:tplc="04190001">
      <w:start w:val="1"/>
      <w:numFmt w:val="bullet"/>
      <w:suff w:val="tab"/>
      <w:lvlText w:val=""/>
      <w:lvlJc w:val="left"/>
      <w:pPr>
        <w:ind w:hanging="360" w:left="1356"/>
      </w:pPr>
      <w:rPr>
        <w:rFonts w:ascii="Symbol" w:hAnsi="Symbol"/>
      </w:rPr>
    </w:lvl>
    <w:lvl w:ilvl="1" w:tplc="04190003">
      <w:start w:val="1"/>
      <w:numFmt w:val="bullet"/>
      <w:suff w:val="tab"/>
      <w:lvlText w:val="o"/>
      <w:lvlJc w:val="left"/>
      <w:pPr>
        <w:ind w:hanging="360" w:left="2076"/>
      </w:pPr>
      <w:rPr>
        <w:rFonts w:ascii="Courier New" w:hAnsi="Courier New"/>
      </w:rPr>
    </w:lvl>
    <w:lvl w:ilvl="2" w:tplc="04190005">
      <w:start w:val="1"/>
      <w:numFmt w:val="bullet"/>
      <w:suff w:val="tab"/>
      <w:lvlText w:val=""/>
      <w:lvlJc w:val="left"/>
      <w:pPr>
        <w:ind w:hanging="360" w:left="2796"/>
      </w:pPr>
      <w:rPr>
        <w:rFonts w:ascii="Wingdings" w:hAnsi="Wingdings"/>
      </w:rPr>
    </w:lvl>
    <w:lvl w:ilvl="3" w:tplc="04190001">
      <w:start w:val="1"/>
      <w:numFmt w:val="bullet"/>
      <w:suff w:val="tab"/>
      <w:lvlText w:val=""/>
      <w:lvlJc w:val="left"/>
      <w:pPr>
        <w:ind w:hanging="360" w:left="3516"/>
      </w:pPr>
      <w:rPr>
        <w:rFonts w:ascii="Symbol" w:hAnsi="Symbol"/>
      </w:rPr>
    </w:lvl>
    <w:lvl w:ilvl="4" w:tplc="04190003">
      <w:start w:val="1"/>
      <w:numFmt w:val="bullet"/>
      <w:suff w:val="tab"/>
      <w:lvlText w:val="o"/>
      <w:lvlJc w:val="left"/>
      <w:pPr>
        <w:ind w:hanging="360" w:left="4236"/>
      </w:pPr>
      <w:rPr>
        <w:rFonts w:ascii="Courier New" w:hAnsi="Courier New"/>
      </w:rPr>
    </w:lvl>
    <w:lvl w:ilvl="5" w:tplc="04190005">
      <w:start w:val="1"/>
      <w:numFmt w:val="bullet"/>
      <w:suff w:val="tab"/>
      <w:lvlText w:val=""/>
      <w:lvlJc w:val="left"/>
      <w:pPr>
        <w:ind w:hanging="360" w:left="4956"/>
      </w:pPr>
      <w:rPr>
        <w:rFonts w:ascii="Wingdings" w:hAnsi="Wingdings"/>
      </w:rPr>
    </w:lvl>
    <w:lvl w:ilvl="6" w:tplc="04190001">
      <w:start w:val="1"/>
      <w:numFmt w:val="bullet"/>
      <w:suff w:val="tab"/>
      <w:lvlText w:val=""/>
      <w:lvlJc w:val="left"/>
      <w:pPr>
        <w:ind w:hanging="360" w:left="5676"/>
      </w:pPr>
      <w:rPr>
        <w:rFonts w:ascii="Symbol" w:hAnsi="Symbol"/>
      </w:rPr>
    </w:lvl>
    <w:lvl w:ilvl="7" w:tplc="04190003">
      <w:start w:val="1"/>
      <w:numFmt w:val="bullet"/>
      <w:suff w:val="tab"/>
      <w:lvlText w:val="o"/>
      <w:lvlJc w:val="left"/>
      <w:pPr>
        <w:ind w:hanging="360" w:left="6396"/>
      </w:pPr>
      <w:rPr>
        <w:rFonts w:ascii="Courier New" w:hAnsi="Courier New"/>
      </w:rPr>
    </w:lvl>
    <w:lvl w:ilvl="8" w:tplc="04190005">
      <w:start w:val="1"/>
      <w:numFmt w:val="bullet"/>
      <w:suff w:val="tab"/>
      <w:lvlText w:val=""/>
      <w:lvlJc w:val="left"/>
      <w:pPr>
        <w:ind w:hanging="360" w:left="7116"/>
      </w:pPr>
      <w:rPr>
        <w:rFonts w:ascii="Wingdings" w:hAnsi="Wingdings"/>
      </w:rPr>
    </w:lvl>
  </w:abstractNum>
  <w:abstractNum w:abstractNumId="25">
    <w:nsid w:val="4C842C65"/>
    <w:multiLevelType w:val="hybridMultilevel"/>
    <w:lvl w:ilvl="0" w:tplc="289E8716">
      <w:start w:val="1"/>
      <w:numFmt w:val="bullet"/>
      <w:suff w:val="tab"/>
      <w:lvlText w:val="-"/>
      <w:lvlJc w:val="left"/>
      <w:pPr>
        <w:ind w:hanging="360" w:left="927"/>
      </w:pPr>
      <w:rPr>
        <w:rFonts w:ascii="Times New Roman" w:hAnsi="Times New Roman"/>
      </w:rPr>
    </w:lvl>
    <w:lvl w:ilvl="1" w:tplc="04190003">
      <w:start w:val="1"/>
      <w:numFmt w:val="bullet"/>
      <w:suff w:val="tab"/>
      <w:lvlText w:val="o"/>
      <w:lvlJc w:val="left"/>
      <w:pPr>
        <w:ind w:hanging="360" w:left="1647"/>
      </w:pPr>
      <w:rPr>
        <w:rFonts w:ascii="Courier New" w:hAnsi="Courier New"/>
      </w:rPr>
    </w:lvl>
    <w:lvl w:ilvl="2" w:tplc="04190005">
      <w:start w:val="1"/>
      <w:numFmt w:val="bullet"/>
      <w:suff w:val="tab"/>
      <w:lvlText w:val=""/>
      <w:lvlJc w:val="left"/>
      <w:pPr>
        <w:ind w:hanging="360" w:left="2367"/>
      </w:pPr>
      <w:rPr>
        <w:rFonts w:ascii="Wingdings" w:hAnsi="Wingdings"/>
      </w:rPr>
    </w:lvl>
    <w:lvl w:ilvl="3" w:tplc="04190001">
      <w:start w:val="1"/>
      <w:numFmt w:val="bullet"/>
      <w:suff w:val="tab"/>
      <w:lvlText w:val=""/>
      <w:lvlJc w:val="left"/>
      <w:pPr>
        <w:ind w:hanging="360" w:left="3087"/>
      </w:pPr>
      <w:rPr>
        <w:rFonts w:ascii="Symbol" w:hAnsi="Symbol"/>
      </w:rPr>
    </w:lvl>
    <w:lvl w:ilvl="4" w:tplc="04190003">
      <w:start w:val="1"/>
      <w:numFmt w:val="bullet"/>
      <w:suff w:val="tab"/>
      <w:lvlText w:val="o"/>
      <w:lvlJc w:val="left"/>
      <w:pPr>
        <w:ind w:hanging="360" w:left="3807"/>
      </w:pPr>
      <w:rPr>
        <w:rFonts w:ascii="Courier New" w:hAnsi="Courier New"/>
      </w:rPr>
    </w:lvl>
    <w:lvl w:ilvl="5" w:tplc="04190005">
      <w:start w:val="1"/>
      <w:numFmt w:val="bullet"/>
      <w:suff w:val="tab"/>
      <w:lvlText w:val=""/>
      <w:lvlJc w:val="left"/>
      <w:pPr>
        <w:ind w:hanging="360" w:left="4527"/>
      </w:pPr>
      <w:rPr>
        <w:rFonts w:ascii="Wingdings" w:hAnsi="Wingdings"/>
      </w:rPr>
    </w:lvl>
    <w:lvl w:ilvl="6" w:tplc="04190001">
      <w:start w:val="1"/>
      <w:numFmt w:val="bullet"/>
      <w:suff w:val="tab"/>
      <w:lvlText w:val=""/>
      <w:lvlJc w:val="left"/>
      <w:pPr>
        <w:ind w:hanging="360" w:left="5247"/>
      </w:pPr>
      <w:rPr>
        <w:rFonts w:ascii="Symbol" w:hAnsi="Symbol"/>
      </w:rPr>
    </w:lvl>
    <w:lvl w:ilvl="7" w:tplc="04190003">
      <w:start w:val="1"/>
      <w:numFmt w:val="bullet"/>
      <w:suff w:val="tab"/>
      <w:lvlText w:val="o"/>
      <w:lvlJc w:val="left"/>
      <w:pPr>
        <w:ind w:hanging="360" w:left="5967"/>
      </w:pPr>
      <w:rPr>
        <w:rFonts w:ascii="Courier New" w:hAnsi="Courier New"/>
      </w:rPr>
    </w:lvl>
    <w:lvl w:ilvl="8" w:tplc="04190005">
      <w:start w:val="1"/>
      <w:numFmt w:val="bullet"/>
      <w:suff w:val="tab"/>
      <w:lvlText w:val=""/>
      <w:lvlJc w:val="left"/>
      <w:pPr>
        <w:ind w:hanging="360" w:left="6687"/>
      </w:pPr>
      <w:rPr>
        <w:rFonts w:ascii="Wingdings" w:hAnsi="Wingdings"/>
      </w:rPr>
    </w:lvl>
  </w:abstractNum>
  <w:abstractNum w:abstractNumId="26">
    <w:nsid w:val="52DF0E13"/>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7">
    <w:nsid w:val="559040CF"/>
    <w:multiLevelType w:val="hybridMultilevel"/>
    <w:lvl w:ilvl="0" w:tplc="104A4F86">
      <w:start w:val="1"/>
      <w:numFmt w:val="decimal"/>
      <w:suff w:val="tab"/>
      <w:lvlText w:val="%1."/>
      <w:lvlJc w:val="left"/>
      <w:pPr>
        <w:ind w:hanging="360" w:left="928"/>
      </w:pPr>
      <w:rPr>
        <w:b w:val="1"/>
        <w:bCs w:val="1"/>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28">
    <w:nsid w:val="59F976A5"/>
    <w:multiLevelType w:val="hybridMultilevel"/>
    <w:lvl w:ilvl="0" w:tplc="B388E32A">
      <w:start w:val="1"/>
      <w:numFmt w:val="decimal"/>
      <w:suff w:val="tab"/>
      <w:lvlText w:val="%1)"/>
      <w:lvlJc w:val="left"/>
      <w:pPr>
        <w:ind w:hanging="360" w:left="927"/>
      </w:pPr>
      <w:rPr>
        <w:color w:val="auto"/>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29">
    <w:nsid w:val="5A1524DE"/>
    <w:multiLevelType w:val="hybridMultilevel"/>
    <w:lvl w:ilvl="0" w:tplc="265269DE">
      <w:start w:val="1"/>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30">
    <w:nsid w:val="5C6546D6"/>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1">
    <w:nsid w:val="5C6A2591"/>
    <w:multiLevelType w:val="hybridMultilevel"/>
    <w:lvl w:ilvl="0" w:tplc="5FB64530">
      <w:start w:val="1"/>
      <w:numFmt w:val="decimal"/>
      <w:suff w:val="tab"/>
      <w:lvlText w:val="%1)"/>
      <w:lvlJc w:val="left"/>
      <w:pPr>
        <w:ind w:hanging="360" w:left="927"/>
      </w:pPr>
      <w:rPr>
        <w:color w:val="auto"/>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32">
    <w:nsid w:val="644B525C"/>
    <w:multiLevelType w:val="hybridMultilevel"/>
    <w:lvl w:ilvl="0" w:tplc="3604970C">
      <w:start w:val="1"/>
      <w:numFmt w:val="decimal"/>
      <w:suff w:val="tab"/>
      <w:lvlText w:val="%1)"/>
      <w:lvlJc w:val="left"/>
      <w:pPr>
        <w:ind w:hanging="360" w:left="720"/>
      </w:pPr>
      <w:rPr>
        <w:color w:val="333333"/>
        <w:sz w:val="22"/>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3">
    <w:nsid w:val="69F35C3A"/>
    <w:multiLevelType w:val="hybridMultilevel"/>
    <w:lvl w:ilvl="0" w:tplc="0419000D">
      <w:start w:val="1"/>
      <w:numFmt w:val="bullet"/>
      <w:suff w:val="tab"/>
      <w:lvlText w:val=""/>
      <w:lvlJc w:val="left"/>
      <w:pPr>
        <w:ind w:hanging="360" w:left="1287"/>
      </w:pPr>
      <w:rPr>
        <w:rFonts w:ascii="Wingdings" w:hAnsi="Wingdings"/>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34">
    <w:nsid w:val="6D063D65"/>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5">
    <w:nsid w:val="6F3A4705"/>
    <w:multiLevelType w:val="hybridMultilevel"/>
    <w:lvl w:ilvl="0" w:tplc="0466F520">
      <w:start w:val="1"/>
      <w:numFmt w:val="decimal"/>
      <w:suff w:val="tab"/>
      <w:lvlText w:val="%1."/>
      <w:lvlJc w:val="left"/>
      <w:pPr>
        <w:ind w:hanging="450" w:left="101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36">
    <w:nsid w:val="6F4611C1"/>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7">
    <w:nsid w:val="70D904F4"/>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8">
    <w:nsid w:val="71C3091E"/>
    <w:multiLevelType w:val="hybridMultilevel"/>
    <w:lvl w:ilvl="0" w:tplc="5F34C7D2">
      <w:start w:val="1"/>
      <w:numFmt w:val="bullet"/>
      <w:suff w:val="tab"/>
      <w:lvlText w:val="-"/>
      <w:lvlJc w:val="left"/>
      <w:pPr>
        <w:ind w:hanging="360" w:left="360"/>
      </w:pPr>
      <w:rPr>
        <w:rFonts w:ascii="Times New Roman" w:hAnsi="Times New Roman"/>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39">
    <w:nsid w:val="745409A9"/>
    <w:multiLevelType w:val="hybridMultilevel"/>
    <w:lvl w:ilvl="0" w:tplc="04190011">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0">
    <w:nsid w:val="7596581A"/>
    <w:multiLevelType w:val="multilevel"/>
    <w:lvl w:ilvl="0">
      <w:start w:val="1"/>
      <w:numFmt w:val="decimal"/>
      <w:suff w:val="tab"/>
      <w:lvlText w:val="%1."/>
      <w:lvlJc w:val="left"/>
      <w:pPr>
        <w:ind w:hanging="360" w:left="360"/>
      </w:pPr>
      <w:rPr>
        <w:sz w:val="24"/>
      </w:rPr>
    </w:lvl>
    <w:lvl w:ilvl="1">
      <w:start w:val="1"/>
      <w:numFmt w:val="decimal"/>
      <w:suff w:val="tab"/>
      <w:lvlText w:val="%1.%2."/>
      <w:lvlJc w:val="left"/>
      <w:pPr>
        <w:ind w:hanging="720" w:left="720"/>
      </w:pPr>
      <w:rPr>
        <w:sz w:val="28"/>
        <w:szCs w:val="28"/>
      </w:rPr>
    </w:lvl>
    <w:lvl w:ilvl="2">
      <w:start w:val="1"/>
      <w:numFmt w:val="decimal"/>
      <w:suff w:val="tab"/>
      <w:lvlText w:val="%1.%2.%3."/>
      <w:lvlJc w:val="left"/>
      <w:pPr>
        <w:ind w:hanging="720" w:left="720"/>
      </w:pPr>
      <w:rPr>
        <w:sz w:val="24"/>
      </w:rPr>
    </w:lvl>
    <w:lvl w:ilvl="3">
      <w:start w:val="1"/>
      <w:numFmt w:val="decimal"/>
      <w:suff w:val="tab"/>
      <w:lvlText w:val="%1.%2.%3.%4."/>
      <w:lvlJc w:val="left"/>
      <w:pPr>
        <w:ind w:hanging="1080" w:left="1080"/>
      </w:pPr>
      <w:rPr>
        <w:sz w:val="24"/>
      </w:rPr>
    </w:lvl>
    <w:lvl w:ilvl="4">
      <w:start w:val="1"/>
      <w:numFmt w:val="decimal"/>
      <w:suff w:val="tab"/>
      <w:lvlText w:val="%1.%2.%3.%4.%5."/>
      <w:lvlJc w:val="left"/>
      <w:pPr>
        <w:ind w:hanging="1080" w:left="1080"/>
      </w:pPr>
      <w:rPr>
        <w:sz w:val="24"/>
      </w:rPr>
    </w:lvl>
    <w:lvl w:ilvl="5">
      <w:start w:val="1"/>
      <w:numFmt w:val="decimal"/>
      <w:suff w:val="tab"/>
      <w:lvlText w:val="%1.%2.%3.%4.%5.%6."/>
      <w:lvlJc w:val="left"/>
      <w:pPr>
        <w:ind w:hanging="1440" w:left="1440"/>
      </w:pPr>
      <w:rPr>
        <w:sz w:val="24"/>
      </w:rPr>
    </w:lvl>
    <w:lvl w:ilvl="6">
      <w:start w:val="1"/>
      <w:numFmt w:val="decimal"/>
      <w:suff w:val="tab"/>
      <w:lvlText w:val="%1.%2.%3.%4.%5.%6.%7."/>
      <w:lvlJc w:val="left"/>
      <w:pPr>
        <w:ind w:hanging="1800" w:left="1800"/>
      </w:pPr>
      <w:rPr>
        <w:sz w:val="24"/>
      </w:rPr>
    </w:lvl>
    <w:lvl w:ilvl="7">
      <w:start w:val="1"/>
      <w:numFmt w:val="decimal"/>
      <w:suff w:val="tab"/>
      <w:lvlText w:val="%1.%2.%3.%4.%5.%6.%7.%8."/>
      <w:lvlJc w:val="left"/>
      <w:pPr>
        <w:ind w:hanging="1800" w:left="1800"/>
      </w:pPr>
      <w:rPr>
        <w:sz w:val="24"/>
      </w:rPr>
    </w:lvl>
    <w:lvl w:ilvl="8">
      <w:start w:val="1"/>
      <w:numFmt w:val="decimal"/>
      <w:suff w:val="tab"/>
      <w:lvlText w:val="%1.%2.%3.%4.%5.%6.%7.%8.%9."/>
      <w:lvlJc w:val="left"/>
      <w:pPr>
        <w:ind w:hanging="2160" w:left="2160"/>
      </w:pPr>
      <w:rPr>
        <w:sz w:val="24"/>
      </w:rPr>
    </w:lvl>
  </w:abstractNum>
  <w:abstractNum w:abstractNumId="41">
    <w:nsid w:val="7A1E2942"/>
    <w:multiLevelType w:val="hybridMultilevel"/>
    <w:lvl w:ilvl="0" w:tplc="04190001">
      <w:start w:val="1"/>
      <w:numFmt w:val="bullet"/>
      <w:suff w:val="tab"/>
      <w:lvlText w:val=""/>
      <w:lvlJc w:val="left"/>
      <w:pPr>
        <w:ind w:hanging="360" w:left="1070"/>
      </w:pPr>
      <w:rPr>
        <w:rFonts w:ascii="Symbol" w:hAnsi="Symbol"/>
      </w:rPr>
    </w:lvl>
    <w:lvl w:ilvl="1" w:tplc="04190003">
      <w:start w:val="1"/>
      <w:numFmt w:val="bullet"/>
      <w:suff w:val="tab"/>
      <w:lvlText w:val="o"/>
      <w:lvlJc w:val="left"/>
      <w:pPr>
        <w:ind w:hanging="360" w:left="1790"/>
      </w:pPr>
      <w:rPr>
        <w:rFonts w:ascii="Courier New" w:hAnsi="Courier New"/>
      </w:rPr>
    </w:lvl>
    <w:lvl w:ilvl="2" w:tplc="04190005">
      <w:start w:val="1"/>
      <w:numFmt w:val="bullet"/>
      <w:suff w:val="tab"/>
      <w:lvlText w:val=""/>
      <w:lvlJc w:val="left"/>
      <w:pPr>
        <w:ind w:hanging="360" w:left="2510"/>
      </w:pPr>
      <w:rPr>
        <w:rFonts w:ascii="Wingdings" w:hAnsi="Wingdings"/>
      </w:rPr>
    </w:lvl>
    <w:lvl w:ilvl="3" w:tplc="04190001">
      <w:start w:val="1"/>
      <w:numFmt w:val="bullet"/>
      <w:suff w:val="tab"/>
      <w:lvlText w:val=""/>
      <w:lvlJc w:val="left"/>
      <w:pPr>
        <w:ind w:hanging="360" w:left="3230"/>
      </w:pPr>
      <w:rPr>
        <w:rFonts w:ascii="Symbol" w:hAnsi="Symbol"/>
      </w:rPr>
    </w:lvl>
    <w:lvl w:ilvl="4" w:tplc="04190003">
      <w:start w:val="1"/>
      <w:numFmt w:val="bullet"/>
      <w:suff w:val="tab"/>
      <w:lvlText w:val="o"/>
      <w:lvlJc w:val="left"/>
      <w:pPr>
        <w:ind w:hanging="360" w:left="3950"/>
      </w:pPr>
      <w:rPr>
        <w:rFonts w:ascii="Courier New" w:hAnsi="Courier New"/>
      </w:rPr>
    </w:lvl>
    <w:lvl w:ilvl="5" w:tplc="04190005">
      <w:start w:val="1"/>
      <w:numFmt w:val="bullet"/>
      <w:suff w:val="tab"/>
      <w:lvlText w:val=""/>
      <w:lvlJc w:val="left"/>
      <w:pPr>
        <w:ind w:hanging="360" w:left="4670"/>
      </w:pPr>
      <w:rPr>
        <w:rFonts w:ascii="Wingdings" w:hAnsi="Wingdings"/>
      </w:rPr>
    </w:lvl>
    <w:lvl w:ilvl="6" w:tplc="04190001">
      <w:start w:val="1"/>
      <w:numFmt w:val="bullet"/>
      <w:suff w:val="tab"/>
      <w:lvlText w:val=""/>
      <w:lvlJc w:val="left"/>
      <w:pPr>
        <w:ind w:hanging="360" w:left="5390"/>
      </w:pPr>
      <w:rPr>
        <w:rFonts w:ascii="Symbol" w:hAnsi="Symbol"/>
      </w:rPr>
    </w:lvl>
    <w:lvl w:ilvl="7" w:tplc="04190003">
      <w:start w:val="1"/>
      <w:numFmt w:val="bullet"/>
      <w:suff w:val="tab"/>
      <w:lvlText w:val="o"/>
      <w:lvlJc w:val="left"/>
      <w:pPr>
        <w:ind w:hanging="360" w:left="6110"/>
      </w:pPr>
      <w:rPr>
        <w:rFonts w:ascii="Courier New" w:hAnsi="Courier New"/>
      </w:rPr>
    </w:lvl>
    <w:lvl w:ilvl="8" w:tplc="04190005">
      <w:start w:val="1"/>
      <w:numFmt w:val="bullet"/>
      <w:suff w:val="tab"/>
      <w:lvlText w:val=""/>
      <w:lvlJc w:val="left"/>
      <w:pPr>
        <w:ind w:hanging="360" w:left="6830"/>
      </w:pPr>
      <w:rPr>
        <w:rFonts w:ascii="Wingdings" w:hAnsi="Wingdings"/>
      </w:rPr>
    </w:lvl>
  </w:abstractNum>
  <w:abstractNum w:abstractNumId="42">
    <w:nsid w:val="7A4E47D0"/>
    <w:multiLevelType w:val="hybridMultilevel"/>
    <w:lvl w:ilvl="0" w:tplc="392EFC26">
      <w:start w:val="1"/>
      <w:numFmt w:val="decimal"/>
      <w:suff w:val="tab"/>
      <w:lvlText w:val="%1)"/>
      <w:lvlJc w:val="left"/>
      <w:pPr>
        <w:ind w:hanging="360" w:left="364"/>
      </w:pPr>
      <w:rPr/>
    </w:lvl>
    <w:lvl w:ilvl="1" w:tplc="04190019">
      <w:start w:val="1"/>
      <w:numFmt w:val="lowerLetter"/>
      <w:suff w:val="tab"/>
      <w:lvlText w:val="%2."/>
      <w:lvlJc w:val="left"/>
      <w:pPr>
        <w:ind w:hanging="360" w:left="1084"/>
      </w:pPr>
      <w:rPr/>
    </w:lvl>
    <w:lvl w:ilvl="2" w:tplc="0419001B">
      <w:start w:val="1"/>
      <w:numFmt w:val="lowerRoman"/>
      <w:suff w:val="tab"/>
      <w:lvlText w:val="%3."/>
      <w:lvlJc w:val="right"/>
      <w:pPr>
        <w:ind w:hanging="180" w:left="1804"/>
      </w:pPr>
      <w:rPr/>
    </w:lvl>
    <w:lvl w:ilvl="3" w:tplc="0419000F">
      <w:start w:val="1"/>
      <w:numFmt w:val="decimal"/>
      <w:suff w:val="tab"/>
      <w:lvlText w:val="%4."/>
      <w:lvlJc w:val="left"/>
      <w:pPr>
        <w:ind w:hanging="360" w:left="2524"/>
      </w:pPr>
      <w:rPr/>
    </w:lvl>
    <w:lvl w:ilvl="4" w:tplc="04190019">
      <w:start w:val="1"/>
      <w:numFmt w:val="lowerLetter"/>
      <w:suff w:val="tab"/>
      <w:lvlText w:val="%5."/>
      <w:lvlJc w:val="left"/>
      <w:pPr>
        <w:ind w:hanging="360" w:left="3244"/>
      </w:pPr>
      <w:rPr/>
    </w:lvl>
    <w:lvl w:ilvl="5" w:tplc="0419001B">
      <w:start w:val="1"/>
      <w:numFmt w:val="lowerRoman"/>
      <w:suff w:val="tab"/>
      <w:lvlText w:val="%6."/>
      <w:lvlJc w:val="right"/>
      <w:pPr>
        <w:ind w:hanging="180" w:left="3964"/>
      </w:pPr>
      <w:rPr/>
    </w:lvl>
    <w:lvl w:ilvl="6" w:tplc="0419000F">
      <w:start w:val="1"/>
      <w:numFmt w:val="decimal"/>
      <w:suff w:val="tab"/>
      <w:lvlText w:val="%7."/>
      <w:lvlJc w:val="left"/>
      <w:pPr>
        <w:ind w:hanging="360" w:left="4684"/>
      </w:pPr>
      <w:rPr/>
    </w:lvl>
    <w:lvl w:ilvl="7" w:tplc="04190019">
      <w:start w:val="1"/>
      <w:numFmt w:val="lowerLetter"/>
      <w:suff w:val="tab"/>
      <w:lvlText w:val="%8."/>
      <w:lvlJc w:val="left"/>
      <w:pPr>
        <w:ind w:hanging="360" w:left="5404"/>
      </w:pPr>
      <w:rPr/>
    </w:lvl>
    <w:lvl w:ilvl="8" w:tplc="0419001B">
      <w:start w:val="1"/>
      <w:numFmt w:val="lowerRoman"/>
      <w:suff w:val="tab"/>
      <w:lvlText w:val="%9."/>
      <w:lvlJc w:val="right"/>
      <w:pPr>
        <w:ind w:hanging="180" w:left="6124"/>
      </w:pPr>
      <w:rPr/>
    </w:lvl>
  </w:abstractNum>
  <w:abstractNum w:abstractNumId="43">
    <w:nsid w:val="7FF116C2"/>
    <w:multiLevelType w:val="hybridMultilevel"/>
    <w:lvl w:ilvl="0" w:tplc="7EA63A5C">
      <w:start w:val="1"/>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num w:numId="1">
    <w:abstractNumId w:val="40"/>
  </w:num>
  <w:num w:numId="2">
    <w:abstractNumId w:val="9"/>
  </w:num>
  <w:num w:numId="3">
    <w:abstractNumId w:val="25"/>
  </w:num>
  <w:num w:numId="4">
    <w:abstractNumId w:val="16"/>
  </w:num>
  <w:num w:numId="5">
    <w:abstractNumId w:val="4"/>
  </w:num>
  <w:num w:numId="6">
    <w:abstractNumId w:val="24"/>
  </w:num>
  <w:num w:numId="7">
    <w:abstractNumId w:val="33"/>
  </w:num>
  <w:num w:numId="8">
    <w:abstractNumId w:val="13"/>
  </w:num>
  <w:num w:numId="9">
    <w:abstractNumId w:val="32"/>
  </w:num>
  <w:num w:numId="10">
    <w:abstractNumId w:val="36"/>
  </w:num>
  <w:num w:numId="11">
    <w:abstractNumId w:val="39"/>
  </w:num>
  <w:num w:numId="12">
    <w:abstractNumId w:val="37"/>
  </w:num>
  <w:num w:numId="13">
    <w:abstractNumId w:val="30"/>
  </w:num>
  <w:num w:numId="14">
    <w:abstractNumId w:val="42"/>
  </w:num>
  <w:num w:numId="15">
    <w:abstractNumId w:val="26"/>
  </w:num>
  <w:num w:numId="16">
    <w:abstractNumId w:val="3"/>
  </w:num>
  <w:num w:numId="17">
    <w:abstractNumId w:val="34"/>
  </w:num>
  <w:num w:numId="18">
    <w:abstractNumId w:val="15"/>
  </w:num>
  <w:num w:numId="19">
    <w:abstractNumId w:val="38"/>
  </w:num>
  <w:num w:numId="20">
    <w:abstractNumId w:val="21"/>
  </w:num>
  <w:num w:numId="21">
    <w:abstractNumId w:val="35"/>
  </w:num>
  <w:num w:numId="22">
    <w:abstractNumId w:val="19"/>
  </w:num>
  <w:num w:numId="23">
    <w:abstractNumId w:val="7"/>
  </w:num>
  <w:num w:numId="24">
    <w:abstractNumId w:val="43"/>
  </w:num>
  <w:num w:numId="25">
    <w:abstractNumId w:val="14"/>
  </w:num>
  <w:num w:numId="26">
    <w:abstractNumId w:val="1"/>
  </w:num>
  <w:num w:numId="27">
    <w:abstractNumId w:val="12"/>
  </w:num>
  <w:num w:numId="28">
    <w:abstractNumId w:val="22"/>
  </w:num>
  <w:num w:numId="29">
    <w:abstractNumId w:val="27"/>
  </w:num>
  <w:num w:numId="30">
    <w:abstractNumId w:val="29"/>
  </w:num>
  <w:num w:numId="31">
    <w:abstractNumId w:val="18"/>
  </w:num>
  <w:num w:numId="32">
    <w:abstractNumId w:val="0"/>
  </w:num>
  <w:num w:numId="33">
    <w:abstractNumId w:val="20"/>
  </w:num>
  <w:num w:numId="34">
    <w:abstractNumId w:val="5"/>
  </w:num>
  <w:num w:numId="35">
    <w:abstractNumId w:val="8"/>
  </w:num>
  <w:num w:numId="36">
    <w:abstractNumId w:val="28"/>
  </w:num>
  <w:num w:numId="37">
    <w:abstractNumId w:val="31"/>
  </w:num>
  <w:num w:numId="38">
    <w:abstractNumId w:val="10"/>
  </w:num>
  <w:num w:numId="39">
    <w:abstractNumId w:val="41"/>
  </w:num>
  <w:num w:numId="40">
    <w:abstractNumId w:val="2"/>
  </w:num>
  <w:num w:numId="41">
    <w:abstractNumId w:val="23"/>
  </w:num>
  <w:num w:numId="42">
    <w:abstractNumId w:val="11"/>
  </w:num>
  <w:num w:numId="43">
    <w:abstractNumId w:val="6"/>
  </w:num>
  <w:num w:numId="44">
    <w:abstractNumId w:val="17"/>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link w:val="C12"/>
    <w:qFormat/>
    <w:pPr>
      <w:spacing w:lineRule="auto" w:line="240" w:before="100" w:after="100" w:beforeAutospacing="1" w:afterAutospacing="1"/>
      <w:outlineLvl w:val="0"/>
    </w:pPr>
    <w:rPr>
      <w:rFonts w:ascii="Times New Roman" w:hAnsi="Times New Roman"/>
      <w:b w:val="1"/>
      <w:bCs w:val="1"/>
      <w:sz w:val="48"/>
      <w:szCs w:val="48"/>
      <w:kern w:val="36"/>
      <w:lang w:val="uk-UA" w:eastAsia="uk-UA"/>
    </w:rPr>
  </w:style>
  <w:style w:type="paragraph" w:styleId="P2">
    <w:name w:val="List Paragraph"/>
    <w:basedOn w:val="P0"/>
    <w:qFormat/>
    <w:pPr>
      <w:ind w:left="720"/>
      <w:contextualSpacing w:val="1"/>
    </w:pPr>
    <w:rPr/>
  </w:style>
  <w:style w:type="paragraph" w:styleId="P3">
    <w:name w:val="rvps2"/>
    <w:basedOn w:val="P0"/>
    <w:pPr>
      <w:spacing w:lineRule="auto" w:line="240" w:before="100" w:after="100" w:beforeAutospacing="1" w:afterAutospacing="1"/>
    </w:pPr>
    <w:rPr>
      <w:rFonts w:ascii="Times New Roman" w:hAnsi="Times New Roman"/>
      <w:sz w:val="24"/>
      <w:szCs w:val="24"/>
      <w:lang w:eastAsia="ru-RU"/>
    </w:rPr>
  </w:style>
  <w:style w:type="paragraph" w:styleId="P4">
    <w:name w:val="header"/>
    <w:basedOn w:val="P0"/>
    <w:link w:val="C7"/>
    <w:pPr>
      <w:tabs>
        <w:tab w:val="center" w:pos="4677" w:leader="none"/>
        <w:tab w:val="right" w:pos="9355" w:leader="none"/>
      </w:tabs>
      <w:spacing w:lineRule="auto" w:line="240" w:after="0" w:beforeAutospacing="0" w:afterAutospacing="0"/>
    </w:pPr>
    <w:rPr/>
  </w:style>
  <w:style w:type="paragraph" w:styleId="P5">
    <w:name w:val="footer"/>
    <w:basedOn w:val="P0"/>
    <w:link w:val="C8"/>
    <w:pPr>
      <w:tabs>
        <w:tab w:val="center" w:pos="4677" w:leader="none"/>
        <w:tab w:val="right" w:pos="9355" w:leader="none"/>
      </w:tabs>
      <w:spacing w:lineRule="auto" w:line="240" w:after="0" w:beforeAutospacing="0" w:afterAutospacing="0"/>
    </w:pPr>
    <w:rPr/>
  </w:style>
  <w:style w:type="paragraph" w:styleId="P6">
    <w:name w:val="Normal (Web)"/>
    <w:basedOn w:val="P0"/>
    <w:pPr>
      <w:spacing w:lineRule="auto" w:line="240" w:before="100" w:after="100" w:beforeAutospacing="1" w:afterAutospacing="1"/>
    </w:pPr>
    <w:rPr>
      <w:rFonts w:ascii="Times New Roman" w:hAnsi="Times New Roman"/>
      <w:sz w:val="24"/>
      <w:szCs w:val="24"/>
      <w:lang w:eastAsia="ru-RU"/>
    </w:rPr>
  </w:style>
  <w:style w:type="paragraph" w:styleId="P7">
    <w:name w:val="Balloon Text"/>
    <w:basedOn w:val="P0"/>
    <w:link w:val="C11"/>
    <w:semiHidden/>
    <w:pPr>
      <w:spacing w:lineRule="auto" w:line="240" w:after="0" w:beforeAutospacing="0" w:afterAutospacing="0"/>
    </w:pPr>
    <w:rPr>
      <w:rFonts w:ascii="Tahoma" w:hAnsi="Tahoma"/>
      <w:sz w:val="16"/>
      <w:szCs w:val="16"/>
    </w:rPr>
  </w:style>
  <w:style w:type="paragraph" w:styleId="P8">
    <w:name w:val="Обычный1"/>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uppressAutoHyphens w:val="1"/>
      <w:spacing w:lineRule="auto" w:line="240" w:after="0" w:beforeAutospacing="0" w:afterAutospacing="0"/>
    </w:pPr>
    <w:rPr>
      <w:rFonts w:ascii="Liberation Serif" w:hAnsi="Liberation Serif"/>
      <w:sz w:val="24"/>
      <w:szCs w:val="20"/>
      <w:kern w:val="3"/>
      <w:lang w:val="uk-UA" w:eastAsia="uk-UA"/>
    </w:rPr>
  </w:style>
  <w:style w:type="paragraph" w:styleId="P9">
    <w:name w:val="footnote text"/>
    <w:basedOn w:val="P0"/>
    <w:link w:val="C13"/>
    <w:semiHidden/>
    <w:pPr>
      <w:spacing w:lineRule="auto" w:line="240" w:after="0" w:beforeAutospacing="0" w:afterAutospacing="0"/>
    </w:pPr>
    <w:rPr>
      <w:sz w:val="20"/>
      <w:szCs w:val="20"/>
    </w:rPr>
  </w:style>
  <w:style w:type="paragraph" w:styleId="P10">
    <w:name w:val="No Spacing"/>
    <w:qFormat/>
    <w:pPr>
      <w:spacing w:lineRule="auto" w:line="240" w:after="0" w:beforeAutospacing="0" w:afterAutospacing="0"/>
    </w:pPr>
    <w:rPr/>
  </w:style>
  <w:style w:type="paragraph" w:styleId="P11">
    <w:name w:val="msonormal"/>
    <w:basedOn w:val="P0"/>
    <w:pPr>
      <w:spacing w:lineRule="auto" w:line="240" w:before="100" w:after="100" w:beforeAutospacing="1" w:afterAutospacing="1"/>
    </w:pPr>
    <w:rPr>
      <w:rFonts w:ascii="Times New Roman" w:hAnsi="Times New Roman"/>
      <w:sz w:val="24"/>
      <w:szCs w:val="24"/>
      <w:lang w:val="uk-UA" w:eastAsia="uk-UA"/>
    </w:rPr>
  </w:style>
  <w:style w:type="paragraph" w:styleId="P12">
    <w:name w:val="font5"/>
    <w:basedOn w:val="P0"/>
    <w:pPr>
      <w:spacing w:lineRule="auto" w:line="240" w:before="100" w:after="100" w:beforeAutospacing="1" w:afterAutospacing="1"/>
    </w:pPr>
    <w:rPr>
      <w:rFonts w:ascii="Times New Roman" w:hAnsi="Times New Roman"/>
      <w:sz w:val="20"/>
      <w:szCs w:val="20"/>
      <w:lang w:val="uk-UA" w:eastAsia="uk-UA"/>
    </w:rPr>
  </w:style>
  <w:style w:type="paragraph" w:styleId="P13">
    <w:name w:val="font6"/>
    <w:basedOn w:val="P0"/>
    <w:pPr>
      <w:spacing w:lineRule="auto" w:line="240" w:before="100" w:after="100" w:beforeAutospacing="1" w:afterAutospacing="1"/>
    </w:pPr>
    <w:rPr>
      <w:rFonts w:ascii="Times New Roman" w:hAnsi="Times New Roman"/>
      <w:sz w:val="18"/>
      <w:szCs w:val="18"/>
      <w:lang w:val="uk-UA" w:eastAsia="uk-UA"/>
    </w:rPr>
  </w:style>
  <w:style w:type="paragraph" w:styleId="P14">
    <w:name w:val="xl64"/>
    <w:basedOn w:val="P0"/>
    <w:pPr>
      <w:spacing w:lineRule="auto" w:line="240" w:before="100" w:after="100" w:beforeAutospacing="1" w:afterAutospacing="1"/>
      <w:jc w:val="center"/>
    </w:pPr>
    <w:rPr>
      <w:rFonts w:ascii="Times New Roman" w:hAnsi="Times New Roman"/>
      <w:sz w:val="24"/>
      <w:szCs w:val="24"/>
      <w:lang w:val="uk-UA" w:eastAsia="uk-UA"/>
    </w:rPr>
  </w:style>
  <w:style w:type="paragraph" w:styleId="P15">
    <w:name w:val="xl65"/>
    <w:basedOn w:val="P0"/>
    <w:pPr>
      <w:spacing w:lineRule="auto" w:line="240" w:before="100" w:after="100" w:beforeAutospacing="1" w:afterAutospacing="1"/>
    </w:pPr>
    <w:rPr>
      <w:rFonts w:ascii="Times New Roman" w:hAnsi="Times New Roman"/>
      <w:sz w:val="24"/>
      <w:szCs w:val="24"/>
      <w:lang w:val="uk-UA" w:eastAsia="uk-UA"/>
    </w:rPr>
  </w:style>
  <w:style w:type="paragraph" w:styleId="P16">
    <w:name w:val="xl66"/>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17">
    <w:name w:val="xl67"/>
    <w:basedOn w:val="P0"/>
    <w:pPr>
      <w:pBdr>
        <w:top w:val="single" w:sz="4" w:space="0" w:shadow="0" w:frame="0" w:color="000000"/>
        <w:left w:val="single" w:sz="4" w:space="14"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ind w:firstLine="200"/>
    </w:pPr>
    <w:rPr>
      <w:rFonts w:ascii="Times New Roman" w:hAnsi="Times New Roman"/>
      <w:sz w:val="24"/>
      <w:szCs w:val="24"/>
      <w:lang w:val="uk-UA" w:eastAsia="uk-UA"/>
    </w:rPr>
  </w:style>
  <w:style w:type="paragraph" w:styleId="P18">
    <w:name w:val="xl68"/>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19">
    <w:name w:val="xl69"/>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20">
    <w:name w:val="xl7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90CF50"/>
      <w:spacing w:lineRule="auto" w:line="240" w:before="100" w:after="100" w:beforeAutospacing="1" w:afterAutospacing="1"/>
      <w:jc w:val="center"/>
    </w:pPr>
    <w:rPr>
      <w:rFonts w:ascii="Times New Roman" w:hAnsi="Times New Roman"/>
      <w:sz w:val="24"/>
      <w:szCs w:val="24"/>
      <w:lang w:val="uk-UA" w:eastAsia="uk-UA"/>
    </w:rPr>
  </w:style>
  <w:style w:type="paragraph" w:styleId="P21">
    <w:name w:val="xl7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pPr>
    <w:rPr>
      <w:rFonts w:ascii="Times New Roman" w:hAnsi="Times New Roman"/>
      <w:sz w:val="24"/>
      <w:szCs w:val="24"/>
      <w:lang w:val="uk-UA" w:eastAsia="uk-UA"/>
    </w:rPr>
  </w:style>
  <w:style w:type="paragraph" w:styleId="P22">
    <w:name w:val="xl72"/>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pPr>
    <w:rPr>
      <w:rFonts w:ascii="Times New Roman" w:hAnsi="Times New Roman"/>
      <w:b w:val="1"/>
      <w:bCs w:val="1"/>
      <w:sz w:val="24"/>
      <w:szCs w:val="24"/>
      <w:lang w:val="uk-UA" w:eastAsia="uk-UA"/>
    </w:rPr>
  </w:style>
  <w:style w:type="paragraph" w:styleId="P23">
    <w:name w:val="xl73"/>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24">
    <w:name w:val="xl74"/>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25">
    <w:name w:val="xl75"/>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26">
    <w:name w:val="xl76"/>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27">
    <w:name w:val="xl77"/>
    <w:basedOn w:val="P0"/>
    <w:pPr>
      <w:pBdr>
        <w:top w:val="single" w:sz="4" w:space="0" w:shadow="0" w:frame="0" w:color="auto"/>
        <w:left w:val="single" w:sz="4" w:space="0" w:shadow="0" w:frame="0" w:color="auto"/>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28">
    <w:name w:val="xl78"/>
    <w:basedOn w:val="P0"/>
    <w:pPr>
      <w:pBdr>
        <w:top w:val="single" w:sz="4"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29">
    <w:name w:val="xl79"/>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0">
    <w:name w:val="xl8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1">
    <w:name w:val="xl8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91CF50"/>
      <w:spacing w:lineRule="auto" w:line="240" w:before="100" w:after="100" w:beforeAutospacing="1" w:afterAutospacing="1"/>
      <w:jc w:val="center"/>
    </w:pPr>
    <w:rPr>
      <w:rFonts w:ascii="Times New Roman" w:hAnsi="Times New Roman"/>
      <w:sz w:val="24"/>
      <w:szCs w:val="24"/>
      <w:lang w:val="uk-UA" w:eastAsia="uk-UA"/>
    </w:rPr>
  </w:style>
  <w:style w:type="paragraph" w:styleId="P32">
    <w:name w:val="xl82"/>
    <w:basedOn w:val="P0"/>
    <w:pPr>
      <w:pBdr>
        <w:top w:val="none" w:sz="0"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3">
    <w:name w:val="xl83"/>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34">
    <w:name w:val="xl84"/>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91CF50"/>
      <w:spacing w:lineRule="auto" w:line="240" w:before="100" w:after="100" w:beforeAutospacing="1" w:afterAutospacing="1"/>
      <w:jc w:val="center"/>
    </w:pPr>
    <w:rPr>
      <w:rFonts w:ascii="Times New Roman" w:hAnsi="Times New Roman"/>
      <w:sz w:val="24"/>
      <w:szCs w:val="24"/>
      <w:lang w:val="uk-UA" w:eastAsia="uk-UA"/>
    </w:rPr>
  </w:style>
  <w:style w:type="paragraph" w:styleId="P35">
    <w:name w:val="xl85"/>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6">
    <w:name w:val="xl86"/>
    <w:basedOn w:val="P0"/>
    <w:pPr>
      <w:pBdr>
        <w:top w:val="none" w:sz="0" w:space="0" w:shadow="0" w:frame="0" w:color="auto"/>
        <w:left w:val="single" w:sz="4" w:space="0" w:shadow="0" w:frame="0" w:color="000000"/>
        <w:bottom w:val="single" w:sz="4" w:space="0" w:shadow="0" w:frame="0" w:color="000000"/>
        <w:right w:val="none" w:sz="0" w:space="0" w:shadow="0" w:frame="0" w:color="auto"/>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7">
    <w:name w:val="xl87"/>
    <w:basedOn w:val="P0"/>
    <w:pPr>
      <w:pBdr>
        <w:top w:val="single" w:sz="4"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8">
    <w:name w:val="xl88"/>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39">
    <w:name w:val="xl89"/>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40">
    <w:name w:val="xl9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41">
    <w:name w:val="xl91"/>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2">
    <w:name w:val="xl92"/>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3">
    <w:name w:val="xl93"/>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4">
    <w:name w:val="xl94"/>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45">
    <w:name w:val="xl95"/>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46">
    <w:name w:val="xl96"/>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7">
    <w:name w:val="xl97"/>
    <w:basedOn w:val="P0"/>
    <w:pPr>
      <w:pBdr>
        <w:top w:val="single" w:sz="4" w:space="0" w:shadow="0" w:frame="0" w:color="000000"/>
        <w:left w:val="single" w:sz="4" w:space="0" w:shadow="0" w:frame="0" w:color="000000"/>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8">
    <w:name w:val="xl98"/>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49">
    <w:name w:val="xl99"/>
    <w:basedOn w:val="P0"/>
    <w:pPr>
      <w:pBdr>
        <w:top w:val="none" w:sz="0" w:space="0" w:shadow="0" w:frame="0" w:color="auto"/>
        <w:left w:val="single" w:sz="4" w:space="0" w:shadow="0" w:frame="0" w:color="000000"/>
        <w:bottom w:val="single" w:sz="4" w:space="0" w:shadow="0" w:frame="0" w:color="000000"/>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50">
    <w:name w:val="xl10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1">
    <w:name w:val="xl101"/>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2">
    <w:name w:val="xl102"/>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3">
    <w:name w:val="xl103"/>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4">
    <w:name w:val="xl104"/>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55">
    <w:name w:val="xl105"/>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56">
    <w:name w:val="xl106"/>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57">
    <w:name w:val="xl107"/>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58">
    <w:name w:val="xl108"/>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b w:val="1"/>
      <w:bCs w:val="1"/>
      <w:sz w:val="24"/>
      <w:szCs w:val="24"/>
      <w:lang w:val="uk-UA" w:eastAsia="uk-UA"/>
    </w:rPr>
  </w:style>
  <w:style w:type="paragraph" w:styleId="P59">
    <w:name w:val="xl109"/>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60">
    <w:name w:val="xl110"/>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61">
    <w:name w:val="xl111"/>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2">
    <w:name w:val="xl112"/>
    <w:basedOn w:val="P0"/>
    <w:pPr>
      <w:pBdr>
        <w:top w:val="single" w:sz="4" w:space="0" w:shadow="0" w:frame="0" w:color="auto"/>
        <w:left w:val="single" w:sz="4" w:space="0" w:shadow="0" w:frame="0" w:color="auto"/>
        <w:bottom w:val="single" w:sz="4" w:space="0" w:shadow="0" w:frame="0" w:color="auto"/>
        <w:right w:val="single" w:sz="4" w:space="0" w:shadow="0" w:frame="0" w:color="auto"/>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63">
    <w:name w:val="xl113"/>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64">
    <w:name w:val="xl114"/>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5">
    <w:name w:val="xl115"/>
    <w:basedOn w:val="P0"/>
    <w:pPr>
      <w:pBdr>
        <w:top w:val="none" w:sz="0" w:space="0" w:shadow="0" w:frame="0" w:color="auto"/>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6">
    <w:name w:val="xl116"/>
    <w:basedOn w:val="P0"/>
    <w:pPr>
      <w:pBdr>
        <w:top w:val="none" w:sz="0" w:space="0" w:shadow="0" w:frame="0" w:color="auto"/>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67">
    <w:name w:val="xl117"/>
    <w:basedOn w:val="P0"/>
    <w:pPr>
      <w:pBdr>
        <w:top w:val="none" w:sz="0" w:space="0" w:shadow="0" w:frame="0" w:color="auto"/>
        <w:left w:val="single" w:sz="4" w:space="0" w:shadow="0" w:frame="0" w:color="000000"/>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68">
    <w:name w:val="xl118"/>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69">
    <w:name w:val="xl119"/>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0">
    <w:name w:val="xl120"/>
    <w:basedOn w:val="P0"/>
    <w:pPr>
      <w:pBdr>
        <w:top w:val="single" w:sz="4" w:space="0" w:shadow="0" w:frame="0" w:color="000000"/>
        <w:left w:val="single" w:sz="4" w:space="0" w:shadow="0" w:frame="0" w:color="000000"/>
        <w:bottom w:val="none" w:sz="0" w:space="0" w:shadow="0" w:frame="0" w:color="auto"/>
        <w:right w:val="single" w:sz="4"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1">
    <w:name w:val="xl12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2">
    <w:name w:val="xl122"/>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3">
    <w:name w:val="xl123"/>
    <w:basedOn w:val="P0"/>
    <w:pPr>
      <w:pBdr>
        <w:top w:val="none" w:sz="0" w:space="0" w:shadow="0" w:frame="0" w:color="auto"/>
        <w:left w:val="single" w:sz="4" w:space="0" w:shadow="0" w:frame="0" w:color="000000"/>
        <w:bottom w:val="single" w:sz="4" w:space="0" w:shadow="0" w:frame="0" w:color="000000"/>
        <w:right w:val="single" w:sz="4"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74">
    <w:name w:val="xl124"/>
    <w:basedOn w:val="P0"/>
    <w:pPr>
      <w:pBdr>
        <w:top w:val="single" w:sz="4" w:space="0" w:shadow="0" w:frame="0" w:color="000000"/>
        <w:left w:val="none" w:sz="0" w:space="0" w:shadow="0" w:frame="0" w:color="auto"/>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5">
    <w:name w:val="xl125"/>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76">
    <w:name w:val="xl126"/>
    <w:basedOn w:val="P0"/>
    <w:pPr>
      <w:pBdr>
        <w:top w:val="single" w:sz="4" w:space="0" w:shadow="0" w:frame="0" w:color="000000"/>
        <w:left w:val="none" w:sz="0" w:space="0" w:shadow="0" w:frame="0" w:color="auto"/>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7">
    <w:name w:val="xl127"/>
    <w:basedOn w:val="P0"/>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8">
    <w:name w:val="xl128"/>
    <w:basedOn w:val="P0"/>
    <w:pPr>
      <w:pBdr>
        <w:top w:val="single" w:sz="4" w:space="0" w:shadow="0" w:frame="0" w:color="auto"/>
        <w:left w:val="single" w:sz="4" w:space="0" w:shadow="0" w:frame="0" w:color="auto"/>
        <w:bottom w:val="none" w:sz="0" w:space="0" w:shadow="0" w:frame="0" w:color="auto"/>
        <w:right w:val="single" w:sz="4" w:space="0" w:shadow="0" w:frame="0" w:color="auto"/>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79">
    <w:name w:val="xl129"/>
    <w:basedOn w:val="P0"/>
    <w:pPr>
      <w:pBdr>
        <w:top w:val="single" w:sz="4" w:space="0" w:shadow="0" w:frame="0" w:color="000000"/>
        <w:left w:val="single" w:sz="4" w:space="0" w:shadow="0" w:frame="0" w:color="000000"/>
        <w:bottom w:val="single" w:sz="4" w:space="0" w:shadow="0" w:frame="0" w:color="000000"/>
        <w:right w:val="none" w:sz="0" w:space="0" w:shadow="0" w:frame="0" w:color="auto"/>
        <w:between w:val="none" w:sz="0" w:space="0" w:shadow="0" w:frame="0" w:color="auto"/>
      </w:pBdr>
      <w:shd w:val="clear" w:color="000000" w:fill="FF7C80"/>
      <w:spacing w:lineRule="auto" w:line="240" w:before="100" w:after="100" w:beforeAutospacing="1" w:afterAutospacing="1"/>
      <w:jc w:val="center"/>
    </w:pPr>
    <w:rPr>
      <w:rFonts w:ascii="Times New Roman" w:hAnsi="Times New Roman"/>
      <w:sz w:val="24"/>
      <w:szCs w:val="24"/>
      <w:lang w:val="uk-UA" w:eastAsia="uk-UA"/>
    </w:rPr>
  </w:style>
  <w:style w:type="paragraph" w:styleId="P80">
    <w:name w:val="xl130"/>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FFFFFF"/>
      <w:spacing w:lineRule="auto" w:line="240" w:before="100" w:after="100" w:beforeAutospacing="1" w:afterAutospacing="1"/>
      <w:jc w:val="center"/>
    </w:pPr>
    <w:rPr>
      <w:rFonts w:ascii="Times New Roman" w:hAnsi="Times New Roman"/>
      <w:sz w:val="24"/>
      <w:szCs w:val="24"/>
      <w:lang w:val="uk-UA" w:eastAsia="uk-UA"/>
    </w:rPr>
  </w:style>
  <w:style w:type="paragraph" w:styleId="P81">
    <w:name w:val="xl131"/>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82">
    <w:name w:val="xl132"/>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sz w:val="24"/>
      <w:szCs w:val="24"/>
      <w:lang w:val="uk-UA" w:eastAsia="uk-UA"/>
    </w:rPr>
  </w:style>
  <w:style w:type="paragraph" w:styleId="P83">
    <w:name w:val="xl133"/>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84">
    <w:name w:val="xl134"/>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val="uk-UA" w:eastAsia="uk-UA"/>
    </w:rPr>
  </w:style>
  <w:style w:type="paragraph" w:styleId="P85">
    <w:name w:val="xl135"/>
    <w:basedOn w:val="P0"/>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jc w:val="center"/>
    </w:pPr>
    <w:rPr>
      <w:rFonts w:ascii="Times New Roman" w:hAnsi="Times New Roman"/>
      <w:sz w:val="24"/>
      <w:szCs w:val="24"/>
      <w:lang w:val="uk-UA" w:eastAsia="uk-UA"/>
    </w:rPr>
  </w:style>
  <w:style w:type="paragraph" w:styleId="P86">
    <w:name w:val="xl136"/>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pPr>
    <w:rPr>
      <w:rFonts w:ascii="Times New Roman" w:hAnsi="Times New Roman"/>
      <w:sz w:val="24"/>
      <w:szCs w:val="24"/>
      <w:lang w:val="uk-UA" w:eastAsia="uk-UA"/>
    </w:rPr>
  </w:style>
  <w:style w:type="paragraph" w:styleId="P87">
    <w:name w:val="xl137"/>
    <w:basedOn w:val="P0"/>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color="000000" w:fill="C4D8F0"/>
      <w:spacing w:lineRule="auto" w:line="240" w:before="100" w:after="100" w:beforeAutospacing="1" w:afterAutospacing="1"/>
      <w:jc w:val="center"/>
    </w:pPr>
    <w:rPr>
      <w:rFonts w:ascii="Times New Roman" w:hAnsi="Times New Roman"/>
      <w:b w:val="1"/>
      <w:bCs w:val="1"/>
      <w:sz w:val="24"/>
      <w:szCs w:val="24"/>
      <w:lang w:val="uk-UA" w:eastAsia="uk-UA"/>
    </w:rPr>
  </w:style>
  <w:style w:type="paragraph" w:styleId="P88">
    <w:name w:val="xl138"/>
    <w:basedOn w:val="P0"/>
    <w:semiHidden/>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24"/>
      <w:szCs w:val="24"/>
      <w:lang w:eastAsia="ru-RU"/>
    </w:rPr>
  </w:style>
  <w:style w:type="paragraph" w:styleId="P89">
    <w:name w:val="xl139"/>
    <w:basedOn w:val="P0"/>
    <w:semiHidden/>
    <w:pPr>
      <w:pBdr>
        <w:top w:val="single" w:sz="4" w:space="0" w:shadow="0" w:frame="0" w:color="000000"/>
        <w:left w:val="single" w:sz="4" w:space="0" w:shadow="0" w:frame="0" w:color="000000"/>
        <w:bottom w:val="none" w:sz="0" w:space="0" w:shadow="0" w:frame="0" w:color="auto"/>
        <w:right w:val="single" w:sz="4" w:space="0" w:shadow="0" w:frame="0" w:color="000000"/>
        <w:between w:val="none" w:sz="0" w:space="0" w:shadow="0" w:frame="0" w:color="auto"/>
      </w:pBdr>
      <w:spacing w:lineRule="auto" w:line="240" w:before="100" w:after="100" w:beforeAutospacing="1" w:afterAutospacing="1"/>
    </w:pPr>
    <w:rPr>
      <w:rFonts w:ascii="Times New Roman" w:hAnsi="Times New Roman"/>
      <w:sz w:val="15"/>
      <w:szCs w:val="15"/>
      <w:lang w:eastAsia="ru-RU"/>
    </w:rPr>
  </w:style>
  <w:style w:type="paragraph" w:styleId="P90">
    <w:name w:val="xl140"/>
    <w:basedOn w:val="P0"/>
    <w:semiHidden/>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24"/>
      <w:szCs w:val="24"/>
      <w:lang w:eastAsia="ru-RU"/>
    </w:rPr>
  </w:style>
  <w:style w:type="paragraph" w:styleId="P91">
    <w:name w:val="xl141"/>
    <w:basedOn w:val="P0"/>
    <w:semiHidden/>
    <w:pPr>
      <w:pBdr>
        <w:top w:val="none" w:sz="0" w:space="0" w:shadow="0" w:frame="0" w:color="auto"/>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15"/>
      <w:szCs w:val="15"/>
      <w:lang w:eastAsia="ru-RU"/>
    </w:rPr>
  </w:style>
  <w:style w:type="paragraph" w:styleId="P92">
    <w:name w:val="xl142"/>
    <w:basedOn w:val="P0"/>
    <w:semiHidden/>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24"/>
      <w:szCs w:val="24"/>
      <w:lang w:eastAsia="ru-RU"/>
    </w:rPr>
  </w:style>
  <w:style w:type="paragraph" w:styleId="P93">
    <w:name w:val="xl143"/>
    <w:basedOn w:val="P0"/>
    <w:semiHidden/>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pPr>
    <w:rPr>
      <w:rFonts w:ascii="Times New Roman" w:hAnsi="Times New Roman"/>
      <w:sz w:val="15"/>
      <w:szCs w:val="15"/>
      <w:lang w:eastAsia="ru-RU"/>
    </w:rPr>
  </w:style>
  <w:style w:type="paragraph" w:styleId="P94">
    <w:name w:val="xl144"/>
    <w:basedOn w:val="P0"/>
    <w:semiHidden/>
    <w:pPr>
      <w:pBdr>
        <w:top w:val="single" w:sz="4" w:space="0" w:shadow="0" w:frame="0" w:color="000000"/>
        <w:left w:val="single" w:sz="4" w:space="0" w:shadow="0" w:frame="0" w:color="000000"/>
        <w:bottom w:val="single" w:sz="4" w:space="0" w:shadow="0" w:frame="0" w:color="000000"/>
        <w:right w:val="single" w:sz="4" w:space="0" w:shadow="0" w:frame="0" w:color="000000"/>
        <w:between w:val="none" w:sz="0" w:space="0" w:shadow="0" w:frame="0" w:color="auto"/>
      </w:pBdr>
      <w:shd w:val="clear" w:fill="C4D8F0"/>
      <w:spacing w:lineRule="auto" w:line="240" w:before="100" w:after="100" w:beforeAutospacing="1" w:afterAutospacing="1"/>
      <w:jc w:val="center"/>
    </w:pPr>
    <w:rPr>
      <w:rFonts w:ascii="Times New Roman" w:hAnsi="Times New Roman"/>
      <w:b w:val="1"/>
      <w:bCs w:val="1"/>
      <w:sz w:val="15"/>
      <w:szCs w:val="15"/>
      <w:lang w:eastAsia="ru-RU"/>
    </w:rPr>
  </w:style>
  <w:style w:type="paragraph" w:styleId="P95">
    <w:name w:val="annotation text"/>
    <w:basedOn w:val="P0"/>
    <w:link w:val="C18"/>
    <w:pPr>
      <w:spacing w:lineRule="auto" w:line="240" w:beforeAutospacing="0" w:afterAutospacing="0"/>
    </w:pPr>
    <w:rPr>
      <w:sz w:val="20"/>
      <w:szCs w:val="20"/>
    </w:rPr>
  </w:style>
  <w:style w:type="paragraph" w:styleId="P96">
    <w:name w:val="annotation subject"/>
    <w:basedOn w:val="P95"/>
    <w:next w:val="P95"/>
    <w:link w:val="C19"/>
    <w:semiHidden/>
    <w:pPr/>
    <w:rPr>
      <w:b w:val="1"/>
      <w:bCs w:val="1"/>
    </w:rPr>
  </w:style>
  <w:style w:type="paragraph" w:styleId="P97">
    <w:name w:val="Body Text"/>
    <w:basedOn w:val="P0"/>
    <w:link w:val="C20"/>
    <w:qFormat/>
    <w:pPr>
      <w:widowControl w:val="0"/>
      <w:spacing w:lineRule="auto" w:line="240" w:after="0" w:beforeAutospacing="0" w:afterAutospacing="0"/>
      <w:ind w:firstLine="567" w:left="321" w:right="103"/>
      <w:jc w:val="both"/>
    </w:pPr>
    <w:rPr>
      <w:rFonts w:ascii="Times New Roman" w:hAnsi="Times New Roman"/>
      <w:sz w:val="28"/>
      <w:szCs w:val="28"/>
      <w:lang w:val="uk-UA"/>
    </w:rPr>
  </w:style>
  <w:style w:type="paragraph" w:styleId="P98">
    <w:name w:val="endnote text"/>
    <w:link w:val="C23"/>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rvts9"/>
    <w:basedOn w:val="C0"/>
    <w:qFormat/>
    <w:rPr/>
  </w:style>
  <w:style w:type="character" w:styleId="C4">
    <w:name w:val="Strong"/>
    <w:basedOn w:val="C0"/>
    <w:qFormat/>
    <w:rPr>
      <w:b w:val="1"/>
      <w:bCs w:val="1"/>
    </w:rPr>
  </w:style>
  <w:style w:type="character" w:styleId="C5">
    <w:name w:val="Неразрешенное упоминание1"/>
    <w:basedOn w:val="C0"/>
    <w:semiHidden/>
    <w:rPr>
      <w:color w:val="605E5C"/>
      <w:shd w:val="clear" w:color="auto" w:fill="E1DFDD"/>
    </w:rPr>
  </w:style>
  <w:style w:type="character" w:styleId="C6">
    <w:name w:val="rvts46"/>
    <w:basedOn w:val="C0"/>
    <w:rPr/>
  </w:style>
  <w:style w:type="character" w:styleId="C7">
    <w:name w:val="Верхній колонтитул Знак"/>
    <w:basedOn w:val="C0"/>
    <w:link w:val="P4"/>
    <w:rPr/>
  </w:style>
  <w:style w:type="character" w:styleId="C8">
    <w:name w:val="Нижній колонтитул Знак"/>
    <w:basedOn w:val="C0"/>
    <w:link w:val="P5"/>
    <w:rPr/>
  </w:style>
  <w:style w:type="character" w:styleId="C9">
    <w:name w:val="rvts13"/>
    <w:basedOn w:val="C0"/>
    <w:rPr/>
  </w:style>
  <w:style w:type="character" w:styleId="C10">
    <w:name w:val="mceeditable"/>
    <w:basedOn w:val="C0"/>
    <w:rPr/>
  </w:style>
  <w:style w:type="character" w:styleId="C11">
    <w:name w:val="Текст у виносці Знак"/>
    <w:basedOn w:val="C0"/>
    <w:link w:val="P7"/>
    <w:semiHidden/>
    <w:rPr>
      <w:rFonts w:ascii="Tahoma" w:hAnsi="Tahoma"/>
      <w:sz w:val="16"/>
      <w:szCs w:val="16"/>
    </w:rPr>
  </w:style>
  <w:style w:type="character" w:styleId="C12">
    <w:name w:val="Заголовок 1 Знак"/>
    <w:basedOn w:val="C0"/>
    <w:link w:val="P1"/>
    <w:rPr>
      <w:rFonts w:ascii="Times New Roman" w:hAnsi="Times New Roman"/>
      <w:b w:val="1"/>
      <w:bCs w:val="1"/>
      <w:sz w:val="48"/>
      <w:szCs w:val="48"/>
      <w:kern w:val="36"/>
      <w:lang w:val="uk-UA" w:eastAsia="uk-UA"/>
    </w:rPr>
  </w:style>
  <w:style w:type="character" w:styleId="C13">
    <w:name w:val="Текст виноски Знак"/>
    <w:basedOn w:val="C0"/>
    <w:link w:val="P9"/>
    <w:semiHidden/>
    <w:rPr>
      <w:sz w:val="20"/>
      <w:szCs w:val="20"/>
    </w:rPr>
  </w:style>
  <w:style w:type="character" w:styleId="C14">
    <w:name w:val="footnote reference"/>
    <w:basedOn w:val="C0"/>
    <w:semiHidden/>
    <w:rPr>
      <w:vertAlign w:val="superscript"/>
    </w:rPr>
  </w:style>
  <w:style w:type="character" w:styleId="C15">
    <w:name w:val="FollowedHyperlink"/>
    <w:basedOn w:val="C0"/>
    <w:semiHidden/>
    <w:rPr>
      <w:color w:val="800080"/>
      <w:u w:val="single"/>
    </w:rPr>
  </w:style>
  <w:style w:type="character" w:styleId="C16">
    <w:name w:val="Незакрита згадка1"/>
    <w:basedOn w:val="C0"/>
    <w:semiHidden/>
    <w:rPr>
      <w:color w:val="605E5C"/>
      <w:shd w:val="clear" w:color="auto" w:fill="E1DFDD"/>
    </w:rPr>
  </w:style>
  <w:style w:type="character" w:styleId="C17">
    <w:name w:val="annotation reference"/>
    <w:basedOn w:val="C0"/>
    <w:semiHidden/>
    <w:rPr>
      <w:sz w:val="16"/>
      <w:szCs w:val="16"/>
    </w:rPr>
  </w:style>
  <w:style w:type="character" w:styleId="C18">
    <w:name w:val="Текст примітки Знак"/>
    <w:basedOn w:val="C0"/>
    <w:link w:val="P95"/>
    <w:rPr>
      <w:sz w:val="20"/>
      <w:szCs w:val="20"/>
    </w:rPr>
  </w:style>
  <w:style w:type="character" w:styleId="C19">
    <w:name w:val="Тема примітки Знак"/>
    <w:basedOn w:val="C18"/>
    <w:link w:val="P96"/>
    <w:semiHidden/>
    <w:rPr>
      <w:b w:val="1"/>
      <w:bCs w:val="1"/>
      <w:sz w:val="20"/>
      <w:szCs w:val="20"/>
    </w:rPr>
  </w:style>
  <w:style w:type="character" w:styleId="C20">
    <w:name w:val="Основний текст Знак"/>
    <w:basedOn w:val="C0"/>
    <w:link w:val="P97"/>
    <w:rPr>
      <w:rFonts w:ascii="Times New Roman" w:hAnsi="Times New Roman"/>
      <w:sz w:val="28"/>
      <w:szCs w:val="28"/>
      <w:lang w:val="uk-UA"/>
    </w:rPr>
  </w:style>
  <w:style w:type="character" w:styleId="C21">
    <w:name w:val="Footnote Text Char"/>
    <w:semiHidden/>
    <w:rPr>
      <w:sz w:val="20"/>
      <w:szCs w:val="20"/>
    </w:rPr>
  </w:style>
  <w:style w:type="character" w:styleId="C22">
    <w:name w:val="endnote reference"/>
    <w:semiHidden/>
    <w:rPr>
      <w:vertAlign w:val="superscript"/>
    </w:rPr>
  </w:style>
  <w:style w:type="character" w:styleId="C23">
    <w:name w:val="Endnote Text Char"/>
    <w:link w:val="P9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image4" Type="http://schemas.openxmlformats.org/officeDocument/2006/relationships/image" Target="/media/image4.emf" /><Relationship Id="Relimage5" Type="http://schemas.openxmlformats.org/officeDocument/2006/relationships/image" Target="/media/image5.emf" /><Relationship Id="Relimage6" Type="http://schemas.openxmlformats.org/officeDocument/2006/relationships/image" Target="/media/image6.emf" /><Relationship Id="Relimage7" Type="http://schemas.openxmlformats.org/officeDocument/2006/relationships/image" Target="/media/image7.emf" /><Relationship Id="Relimage8" Type="http://schemas.openxmlformats.org/officeDocument/2006/relationships/image" Target="/media/image8.emf" /><Relationship Id="Relimage9" Type="http://schemas.openxmlformats.org/officeDocument/2006/relationships/image" Target="/media/image9.emf" /><Relationship Id="Relimage10" Type="http://schemas.openxmlformats.org/officeDocument/2006/relationships/image" Target="/media/image10.emf" /><Relationship Id="Relimage11" Type="http://schemas.openxmlformats.org/officeDocument/2006/relationships/image" Target="/media/image11.png" /><Relationship Id="R2" Type="http://schemas.openxmlformats.org/officeDocument/2006/relationships/hyperlink" Target="https://zakon.rada.gov.ua/laws/show/1341-2020-%D0%BF" TargetMode="External" /><Relationship Id="R3" Type="http://schemas.openxmlformats.org/officeDocument/2006/relationships/hyperlink" Target="https://zakon.rada.gov.ua/laws/show/1341-2020-%D0%BF" TargetMode="External" /><Relationship Id="R4" Type="http://schemas.openxmlformats.org/officeDocument/2006/relationships/hyperlink" Target="https://zakon.rada.gov.ua/laws/show/1341-2020-%D0%BF" TargetMode="External" /><Relationship Id="R5" Type="http://schemas.openxmlformats.org/officeDocument/2006/relationships/hyperlink" Target="https://zakon.rada.gov.ua/laws/show/1341-2020-%D0%BF" TargetMode="External" /><Relationship Id="R6" Type="http://schemas.openxmlformats.org/officeDocument/2006/relationships/hyperlink" Target="https://zakon.rada.gov.ua/laws/show/2073-20" TargetMode="External" /><Relationship Id="R7" Type="http://schemas.openxmlformats.org/officeDocument/2006/relationships/hyperlink" Target="https://www.gc.gov.ua/files/Richenya/2021/03/R-102.pdf" TargetMode="External" /><Relationship Id="R8" Type="http://schemas.openxmlformats.org/officeDocument/2006/relationships/hyperlink" Target="https://www.gc.gov.ua/files/Richenya/2021/03/R-124.pdf" TargetMode="External" /><Relationship Id="R9" Type="http://schemas.openxmlformats.org/officeDocument/2006/relationships/hyperlink" Target="https://www.gc.gov.ua/files/Richenya/2021/04/R-162.pdf" TargetMode="External" /><Relationship Id="RA" Type="http://schemas.openxmlformats.org/officeDocument/2006/relationships/hyperlink" Target="https://www.gc.gov.ua/files/Richenya/2021/05/R-273.pdf" TargetMode="External" /><Relationship Id="RB" Type="http://schemas.openxmlformats.org/officeDocument/2006/relationships/hyperlink" Target="https://www.gc.gov.ua/ua/Reiestry.html" TargetMode="External" /><Relationship Id="RC" Type="http://schemas.openxmlformats.org/officeDocument/2006/relationships/hyperlink" Target="https://ips.ligazakon.net/document/view/mf22036?ed=2022_05_10&amp;an=12" TargetMode="External" /><Relationship Id="RD" Type="http://schemas.openxmlformats.org/officeDocument/2006/relationships/hyperlink" Target="https://ips.ligazakon.net/document/view/t10_2755?ed=2022_05_07&amp;an=31705" TargetMode="External" /><Relationship Id="RE" Type="http://schemas.openxmlformats.org/officeDocument/2006/relationships/hyperlink" Target="https://ips.ligazakon.net/document/view/mf22036?ed=2022_05_10&amp;an=12" TargetMode="External" /><Relationship Id="RF" Type="http://schemas.openxmlformats.org/officeDocument/2006/relationships/hyperlink" Target="https://ips.ligazakon.net/document/view/mf22036?ed=2022_05_10&amp;an=12" TargetMode="External" /><Relationship Id="R10" Type="http://schemas.openxmlformats.org/officeDocument/2006/relationships/hyperlink" Target="https://ips.ligazakon.net/document/view/t10_2755?ed=2022_05_07&amp;an=31705" TargetMode="External" /><Relationship Id="R11" Type="http://schemas.openxmlformats.org/officeDocument/2006/relationships/hyperlink" Target="https://ips.ligazakon.net/document/view/mf22036?ed=2022_05_10&amp;an=12" TargetMode="External" /><Relationship Id="R12" Type="http://schemas.openxmlformats.org/officeDocument/2006/relationships/hyperlink" Target="https://zakon.rada.gov.ua/rada/show/481/95-%D0%B2%D1%80" TargetMode="External" /><Relationship Id="R13" Type="http://schemas.openxmlformats.org/officeDocument/2006/relationships/hyperlink" Target="https://zakon.rada.gov.ua/laws/show/64/2022" TargetMode="External" /><Relationship Id="R14" Type="http://schemas.openxmlformats.org/officeDocument/2006/relationships/hyperlink" Target="https://www.gc.gov.ua/ua/Povidomlennia-pro-porushennia.html" TargetMode="External" /><Relationship Id="R15" Type="http://schemas.openxmlformats.org/officeDocument/2006/relationships/hyperlink" Target="https://www.gc.gov.ua" TargetMode="External" /><Relationship Id="R16" Type="http://schemas.openxmlformats.org/officeDocument/2006/relationships/hyperlink" Target="https://www.gc.gov.ua/ua/Alhorytm-dii-dlia-obmezhennia-ridnykh-vid-uchasti-v-azartnykh-ihrakh.html" TargetMode="External" /><Relationship Id="R17" Type="http://schemas.openxmlformats.org/officeDocument/2006/relationships/hyperlink" Target="https://zakon.rada.gov.ua/laws/show/768-20" TargetMode="External" /><Relationship Id="R18" Type="http://schemas.openxmlformats.org/officeDocument/2006/relationships/hyperlink" Target="https://www.gc.gov.ua/files/Richenya/2021/04/R-167.pdf"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68cd-8487-43ca-8ace-39bbff8af3de}">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Каліновська Олена Миколаївна</dc:creator>
  <dcterms:created xsi:type="dcterms:W3CDTF">2024-03-27T10:09:00Z</dcterms:created>
  <cp:lastModifiedBy>ASKOD</cp:lastModifiedBy>
  <cp:lastPrinted>2024-04-04T10:52:00Z</cp:lastPrinted>
  <dcterms:modified xsi:type="dcterms:W3CDTF">2024-04-17T05:37:55Z</dcterms:modified>
  <cp:revision>8</cp:revision>
</cp:coreProperties>
</file>