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46B" w:rsidRPr="0051346B" w:rsidRDefault="0051346B" w:rsidP="0051346B">
      <w:pPr>
        <w:shd w:val="clear" w:color="auto" w:fill="FFFFFF"/>
        <w:spacing w:before="150" w:after="150" w:line="240" w:lineRule="auto"/>
        <w:ind w:left="4253" w:right="-1"/>
        <w:jc w:val="both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51346B">
        <w:rPr>
          <w:rFonts w:ascii="Times New Roman" w:eastAsia="Times New Roman" w:hAnsi="Times New Roman" w:cs="Times New Roman"/>
          <w:bCs/>
          <w:lang w:val="uk-UA" w:eastAsia="ru-RU"/>
        </w:rPr>
        <w:t xml:space="preserve">Додаток 1 </w:t>
      </w:r>
      <w:r w:rsidRPr="0051346B">
        <w:rPr>
          <w:rFonts w:ascii="Times New Roman" w:eastAsia="Times New Roman" w:hAnsi="Times New Roman" w:cs="Times New Roman"/>
          <w:bCs/>
          <w:lang w:eastAsia="ru-RU"/>
        </w:rPr>
        <w:t>до</w:t>
      </w:r>
      <w:r w:rsidRPr="0051346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51346B">
        <w:rPr>
          <w:rFonts w:ascii="Times New Roman" w:eastAsia="Times New Roman" w:hAnsi="Times New Roman" w:cs="Times New Roman"/>
          <w:lang w:eastAsia="ru-RU"/>
        </w:rPr>
        <w:t>Критеріїв,</w:t>
      </w:r>
      <w:r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</w:t>
      </w:r>
      <w:r w:rsidRPr="0051346B">
        <w:rPr>
          <w:rFonts w:ascii="Times New Roman" w:eastAsia="Times New Roman" w:hAnsi="Times New Roman" w:cs="Times New Roman"/>
          <w:lang w:eastAsia="ru-RU"/>
        </w:rPr>
        <w:t>за якими оцінюється</w:t>
      </w:r>
      <w:r>
        <w:rPr>
          <w:rFonts w:ascii="Times New Roman" w:eastAsia="Times New Roman" w:hAnsi="Times New Roman" w:cs="Times New Roman"/>
          <w:lang w:eastAsia="ru-RU"/>
        </w:rPr>
        <w:t xml:space="preserve"> ступінь ризику від провадження</w:t>
      </w:r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1346B">
        <w:rPr>
          <w:rFonts w:ascii="Times New Roman" w:eastAsia="Times New Roman" w:hAnsi="Times New Roman" w:cs="Times New Roman"/>
          <w:lang w:eastAsia="ru-RU"/>
        </w:rPr>
        <w:t>господарської діяльності у сфері організації та проведен</w:t>
      </w:r>
      <w:r>
        <w:rPr>
          <w:rFonts w:ascii="Times New Roman" w:eastAsia="Times New Roman" w:hAnsi="Times New Roman" w:cs="Times New Roman"/>
          <w:lang w:eastAsia="ru-RU"/>
        </w:rPr>
        <w:t>ня азартних ігор і визначається</w:t>
      </w:r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1346B">
        <w:rPr>
          <w:rFonts w:ascii="Times New Roman" w:eastAsia="Times New Roman" w:hAnsi="Times New Roman" w:cs="Times New Roman"/>
          <w:lang w:eastAsia="ru-RU"/>
        </w:rPr>
        <w:t>періодичність здійснення планових заходів державног</w:t>
      </w:r>
      <w:r>
        <w:rPr>
          <w:rFonts w:ascii="Times New Roman" w:eastAsia="Times New Roman" w:hAnsi="Times New Roman" w:cs="Times New Roman"/>
          <w:lang w:eastAsia="ru-RU"/>
        </w:rPr>
        <w:t>о нагляду (контролю) Комісією з</w:t>
      </w:r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1346B">
        <w:rPr>
          <w:rFonts w:ascii="Times New Roman" w:eastAsia="Times New Roman" w:hAnsi="Times New Roman" w:cs="Times New Roman"/>
          <w:lang w:eastAsia="ru-RU"/>
        </w:rPr>
        <w:t>регулювання азартних ігор та лотерей, затверджених</w:t>
      </w:r>
      <w:r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</w:t>
      </w:r>
      <w:r w:rsidRPr="0051346B">
        <w:rPr>
          <w:rFonts w:ascii="Times New Roman" w:eastAsia="Times New Roman" w:hAnsi="Times New Roman" w:cs="Times New Roman"/>
          <w:lang w:eastAsia="ru-RU"/>
        </w:rPr>
        <w:t xml:space="preserve">постановою Кабінету Міністрів України </w:t>
      </w:r>
      <w:r>
        <w:rPr>
          <w:rFonts w:ascii="Times New Roman" w:eastAsia="Times New Roman" w:hAnsi="Times New Roman" w:cs="Times New Roman"/>
          <w:lang w:eastAsia="ru-RU"/>
        </w:rPr>
        <w:t>від 2</w:t>
      </w:r>
      <w:r>
        <w:rPr>
          <w:rFonts w:ascii="Times New Roman" w:eastAsia="Times New Roman" w:hAnsi="Times New Roman" w:cs="Times New Roman"/>
          <w:lang w:val="uk-UA" w:eastAsia="ru-RU"/>
        </w:rPr>
        <w:t> </w:t>
      </w:r>
      <w:r w:rsidRPr="0051346B">
        <w:rPr>
          <w:rFonts w:ascii="Times New Roman" w:eastAsia="Times New Roman" w:hAnsi="Times New Roman" w:cs="Times New Roman"/>
          <w:lang w:eastAsia="ru-RU"/>
        </w:rPr>
        <w:t>грудня 2021 р. № 1263</w:t>
      </w:r>
    </w:p>
    <w:p w:rsidR="0051346B" w:rsidRDefault="0051346B" w:rsidP="0051346B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51346B" w:rsidRPr="0051346B" w:rsidRDefault="0051346B" w:rsidP="0051346B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34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РИЗИКИ</w:t>
      </w:r>
      <w:r w:rsidRPr="005134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134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настання негативних наслідків </w:t>
      </w:r>
      <w:proofErr w:type="gramStart"/>
      <w:r w:rsidRPr="005134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proofErr w:type="gramEnd"/>
      <w:r w:rsidRPr="005134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ід провадження господарської діяльності у сфері організації та проведення азартних ігор</w:t>
      </w:r>
    </w:p>
    <w:tbl>
      <w:tblPr>
        <w:tblW w:w="5897" w:type="pct"/>
        <w:tblInd w:w="-1124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5"/>
        <w:gridCol w:w="1988"/>
        <w:gridCol w:w="2085"/>
        <w:gridCol w:w="5139"/>
      </w:tblGrid>
      <w:tr w:rsidR="0051346B" w:rsidRPr="0051346B" w:rsidTr="00B50CE9">
        <w:trPr>
          <w:trHeight w:val="10"/>
        </w:trPr>
        <w:tc>
          <w:tcPr>
            <w:tcW w:w="834" w:type="pct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B50CE9" w:rsidRPr="00B50CE9" w:rsidRDefault="0051346B" w:rsidP="00B50CE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n27"/>
            <w:bookmarkEnd w:id="0"/>
            <w:proofErr w:type="gramStart"/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ілі державного нагляду (контролю)</w:t>
            </w:r>
          </w:p>
          <w:p w:rsidR="0051346B" w:rsidRPr="00B50CE9" w:rsidRDefault="0051346B" w:rsidP="00B50CE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(код)</w:t>
            </w:r>
          </w:p>
        </w:tc>
        <w:tc>
          <w:tcPr>
            <w:tcW w:w="18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46B" w:rsidRPr="0051346B" w:rsidRDefault="0051346B" w:rsidP="0051346B">
            <w:pPr>
              <w:spacing w:before="150" w:after="15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Ризик настання негативних наслідків </w:t>
            </w:r>
            <w:proofErr w:type="gramStart"/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 провадження господарської діяльності</w:t>
            </w:r>
          </w:p>
        </w:tc>
        <w:tc>
          <w:tcPr>
            <w:tcW w:w="2324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51346B" w:rsidRPr="00B50CE9" w:rsidRDefault="0051346B" w:rsidP="00B50CE9">
            <w:pPr>
              <w:spacing w:before="150" w:after="15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Критерії, за якими оцінюється ступінь ризику</w:t>
            </w:r>
            <w:r w:rsidR="00B50CE9" w:rsidRPr="00B5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 провадження господарської діяльності і визначається періодичність здійснення планових заходів </w:t>
            </w:r>
            <w:proofErr w:type="gramStart"/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нагляду (контролю)</w:t>
            </w:r>
          </w:p>
        </w:tc>
      </w:tr>
      <w:tr w:rsidR="0051346B" w:rsidRPr="0051346B" w:rsidTr="00B50CE9">
        <w:trPr>
          <w:trHeight w:val="730"/>
        </w:trPr>
        <w:tc>
          <w:tcPr>
            <w:tcW w:w="834" w:type="pct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51346B" w:rsidRPr="0051346B" w:rsidRDefault="0051346B" w:rsidP="0051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46B" w:rsidRPr="0051346B" w:rsidRDefault="0051346B" w:rsidP="0051346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подія, що </w:t>
            </w:r>
            <w:proofErr w:type="gramStart"/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містить</w:t>
            </w:r>
            <w:proofErr w:type="gramEnd"/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ризик настання </w:t>
            </w:r>
            <w:bookmarkStart w:id="1" w:name="_GoBack"/>
            <w:bookmarkEnd w:id="1"/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негативних наслідків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46B" w:rsidRPr="0051346B" w:rsidRDefault="0051346B" w:rsidP="0051346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негативний наслідок</w:t>
            </w:r>
          </w:p>
        </w:tc>
        <w:tc>
          <w:tcPr>
            <w:tcW w:w="232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51346B" w:rsidRPr="0051346B" w:rsidRDefault="0051346B" w:rsidP="0051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46B" w:rsidRPr="0051346B" w:rsidTr="00B50CE9">
        <w:trPr>
          <w:trHeight w:val="10"/>
        </w:trPr>
        <w:tc>
          <w:tcPr>
            <w:tcW w:w="834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51346B" w:rsidRPr="0051346B" w:rsidRDefault="0051346B" w:rsidP="00B50CE9">
            <w:pPr>
              <w:spacing w:before="150" w:after="15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Життя та здоров’я людини (О</w:t>
            </w:r>
            <w:proofErr w:type="gramStart"/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99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51346B" w:rsidRPr="0051346B" w:rsidRDefault="0051346B" w:rsidP="00B50CE9">
            <w:pPr>
              <w:spacing w:before="150" w:after="15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недотримання принципів </w:t>
            </w:r>
            <w:proofErr w:type="gramStart"/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ідповідальної гри</w:t>
            </w:r>
          </w:p>
        </w:tc>
        <w:tc>
          <w:tcPr>
            <w:tcW w:w="943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51346B" w:rsidRPr="0051346B" w:rsidRDefault="0051346B" w:rsidP="00B50CE9">
            <w:pPr>
              <w:spacing w:before="150" w:after="150" w:line="10" w:lineRule="atLeast"/>
              <w:ind w:righ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зростання серед населення кількості </w:t>
            </w:r>
            <w:proofErr w:type="gramStart"/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gramEnd"/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вираженою ігровою залежністю (лудоманією)</w:t>
            </w:r>
          </w:p>
        </w:tc>
        <w:tc>
          <w:tcPr>
            <w:tcW w:w="2324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51346B" w:rsidRPr="0051346B" w:rsidRDefault="0051346B" w:rsidP="00B50CE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діяльності у сфері організації та проведення азартних ігор</w:t>
            </w:r>
          </w:p>
          <w:p w:rsidR="0051346B" w:rsidRPr="0051346B" w:rsidRDefault="0051346B" w:rsidP="00B50CE9">
            <w:pPr>
              <w:pStyle w:val="a7"/>
            </w:pPr>
            <w:r w:rsidRPr="0051346B">
              <w:t xml:space="preserve">порушення вимог законодавства, стандартів і нормативних документів у сфері організації та проведення азартних ігор (за останні три роки, що передують </w:t>
            </w:r>
            <w:proofErr w:type="gramStart"/>
            <w:r w:rsidRPr="0051346B">
              <w:t>плановому</w:t>
            </w:r>
            <w:proofErr w:type="gramEnd"/>
            <w:r w:rsidRPr="0051346B">
              <w:t xml:space="preserve"> періоду)</w:t>
            </w:r>
          </w:p>
          <w:p w:rsidR="0051346B" w:rsidRPr="0051346B" w:rsidRDefault="0051346B" w:rsidP="00B50CE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у суб’єкта господарювання місць провадження господарської діяльності у сфері організації та проведення азартних ігор</w:t>
            </w:r>
          </w:p>
          <w:p w:rsidR="0051346B" w:rsidRPr="0051346B" w:rsidRDefault="0051346B" w:rsidP="00B50CE9">
            <w:pPr>
              <w:spacing w:before="150" w:after="15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позапланових заходів </w:t>
            </w:r>
            <w:proofErr w:type="gramStart"/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нагляду (контролю), здійснених щодо суб’єкта господарювання протягом останніх трьох років, що передують плановому періоду та за результатами яких встановлені порушення у сфері організації та проведення азартних ігор</w:t>
            </w:r>
          </w:p>
        </w:tc>
      </w:tr>
      <w:tr w:rsidR="0051346B" w:rsidRPr="0051346B" w:rsidTr="00B50CE9">
        <w:trPr>
          <w:trHeight w:val="426"/>
        </w:trPr>
        <w:tc>
          <w:tcPr>
            <w:tcW w:w="834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1346B" w:rsidRPr="0051346B" w:rsidRDefault="0051346B" w:rsidP="00B50CE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Належна якість продукції, робіт та послуг (немайнові блага) (О</w:t>
            </w:r>
            <w:proofErr w:type="gramStart"/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99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1346B" w:rsidRPr="0051346B" w:rsidRDefault="0051346B" w:rsidP="00B50CE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діяльність суб’єкта господарювання, що призвела до порушення прав і законних інтересів громадян</w:t>
            </w:r>
          </w:p>
        </w:tc>
        <w:tc>
          <w:tcPr>
            <w:tcW w:w="943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1346B" w:rsidRPr="0051346B" w:rsidRDefault="0051346B" w:rsidP="00B50CE9">
            <w:pPr>
              <w:spacing w:before="150" w:after="150" w:line="240" w:lineRule="auto"/>
              <w:ind w:left="126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моральна </w:t>
            </w:r>
            <w:proofErr w:type="gramStart"/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шкода</w:t>
            </w:r>
            <w:proofErr w:type="gramEnd"/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заподіяна окремим фізичним особам;</w:t>
            </w:r>
          </w:p>
          <w:p w:rsidR="0051346B" w:rsidRPr="0051346B" w:rsidRDefault="0051346B" w:rsidP="00B50CE9">
            <w:pPr>
              <w:spacing w:before="150" w:after="150" w:line="240" w:lineRule="auto"/>
              <w:ind w:left="126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негативний вплив на </w:t>
            </w:r>
            <w:proofErr w:type="gramStart"/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іальні відносини</w:t>
            </w:r>
          </w:p>
        </w:tc>
        <w:tc>
          <w:tcPr>
            <w:tcW w:w="2324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1346B" w:rsidRPr="0051346B" w:rsidRDefault="0051346B" w:rsidP="00B50CE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діяльності у сфері організації та проведення азартних ігор</w:t>
            </w:r>
          </w:p>
          <w:p w:rsidR="0051346B" w:rsidRPr="0051346B" w:rsidRDefault="0051346B" w:rsidP="00B50CE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порушення вимог законодавства, стандартів і нормативних документів у сфері організації та проведення азартних ігор (за останні три роки, що передують </w:t>
            </w:r>
            <w:proofErr w:type="gramStart"/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плановому</w:t>
            </w:r>
            <w:proofErr w:type="gramEnd"/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періоду)</w:t>
            </w:r>
          </w:p>
          <w:p w:rsidR="0051346B" w:rsidRPr="0051346B" w:rsidRDefault="0051346B" w:rsidP="00B50CE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у суб’єкта господарювання місць провадження господарської діяльності у сфері організації та проведення азартних ігор</w:t>
            </w:r>
          </w:p>
          <w:p w:rsidR="0051346B" w:rsidRPr="0051346B" w:rsidRDefault="0051346B" w:rsidP="00B50CE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кількість позапланових заходів </w:t>
            </w:r>
            <w:proofErr w:type="gramStart"/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нагляду (контролю), здійснених щодо суб’єкта господарювання протягом останніх трьох років, що передують плановому періоду та за результатами яких встановлені порушення у сфері організації та проведення азартних ігор</w:t>
            </w:r>
          </w:p>
        </w:tc>
      </w:tr>
      <w:tr w:rsidR="0051346B" w:rsidRPr="0051346B" w:rsidTr="00B50CE9">
        <w:trPr>
          <w:trHeight w:val="276"/>
        </w:trPr>
        <w:tc>
          <w:tcPr>
            <w:tcW w:w="83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1346B" w:rsidRPr="0051346B" w:rsidRDefault="0051346B" w:rsidP="0051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1346B" w:rsidRPr="0051346B" w:rsidRDefault="0051346B" w:rsidP="0051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1346B" w:rsidRPr="0051346B" w:rsidRDefault="0051346B" w:rsidP="0051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1346B" w:rsidRPr="0051346B" w:rsidRDefault="0051346B" w:rsidP="00B50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46B" w:rsidRPr="0051346B" w:rsidTr="00B50CE9">
        <w:trPr>
          <w:trHeight w:val="10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1346B" w:rsidRPr="0051346B" w:rsidRDefault="0051346B" w:rsidP="00B50CE9">
            <w:pPr>
              <w:spacing w:before="150" w:after="15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Належна якість продукції, робіт та послуг (майнові блага) (О3)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1346B" w:rsidRPr="0051346B" w:rsidRDefault="0051346B" w:rsidP="00B50CE9">
            <w:pPr>
              <w:spacing w:before="150" w:after="15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незабезпечення дотримання однакових для всіх гравці</w:t>
            </w:r>
            <w:proofErr w:type="gramStart"/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умов азартної гри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1346B" w:rsidRPr="0051346B" w:rsidRDefault="0051346B" w:rsidP="00B50CE9">
            <w:pPr>
              <w:spacing w:before="150" w:after="150" w:line="240" w:lineRule="auto"/>
              <w:ind w:left="126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</w:t>
            </w:r>
            <w:proofErr w:type="gramEnd"/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іальна шкода, заподіяна окремим фізичним особам;</w:t>
            </w:r>
          </w:p>
          <w:p w:rsidR="0051346B" w:rsidRPr="0051346B" w:rsidRDefault="0051346B" w:rsidP="00B50CE9">
            <w:pPr>
              <w:spacing w:before="150" w:after="150" w:line="10" w:lineRule="atLeast"/>
              <w:ind w:left="126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негативний вплив на </w:t>
            </w:r>
            <w:proofErr w:type="gramStart"/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іальні відносини</w:t>
            </w:r>
          </w:p>
        </w:tc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1346B" w:rsidRPr="0051346B" w:rsidRDefault="0051346B" w:rsidP="00B50CE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діяльності у сфері організації та проведення азартних ігор</w:t>
            </w:r>
          </w:p>
          <w:p w:rsidR="0051346B" w:rsidRPr="0051346B" w:rsidRDefault="0051346B" w:rsidP="00B50CE9">
            <w:pPr>
              <w:pStyle w:val="a7"/>
            </w:pPr>
            <w:r w:rsidRPr="0051346B">
              <w:t xml:space="preserve">порушення вимог законодавства, стандартів і нормативних документів у сфері організації та проведення азартних ігор (за останні три роки, що передують </w:t>
            </w:r>
            <w:proofErr w:type="gramStart"/>
            <w:r w:rsidRPr="0051346B">
              <w:t>плановому</w:t>
            </w:r>
            <w:proofErr w:type="gramEnd"/>
            <w:r w:rsidRPr="0051346B">
              <w:t xml:space="preserve"> періоду)</w:t>
            </w:r>
          </w:p>
          <w:p w:rsidR="0051346B" w:rsidRPr="0051346B" w:rsidRDefault="0051346B" w:rsidP="00B50CE9">
            <w:pPr>
              <w:spacing w:before="150" w:after="15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у суб’єкта господарювання місць провадження господарської діяльності у сфері організації та проведення азартних ігор</w:t>
            </w:r>
          </w:p>
        </w:tc>
      </w:tr>
      <w:tr w:rsidR="0051346B" w:rsidRPr="0051346B" w:rsidTr="00B50CE9">
        <w:trPr>
          <w:trHeight w:val="10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1346B" w:rsidRPr="0051346B" w:rsidRDefault="0051346B" w:rsidP="0051346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1346B" w:rsidRPr="0051346B" w:rsidRDefault="0051346B" w:rsidP="0051346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1346B" w:rsidRPr="0051346B" w:rsidRDefault="0051346B" w:rsidP="0051346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1346B" w:rsidRPr="0051346B" w:rsidRDefault="0051346B" w:rsidP="00B50CE9">
            <w:pPr>
              <w:spacing w:before="150" w:after="15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позапланових заходів </w:t>
            </w:r>
            <w:proofErr w:type="gramStart"/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51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нагляду (контролю), здійснених щодо суб’єкта господарювання протягом останніх трьох років, що передують плановому періоду та за результатами яких встановлені порушення у сфері організації та проведення азартних ігор</w:t>
            </w:r>
          </w:p>
        </w:tc>
      </w:tr>
    </w:tbl>
    <w:p w:rsidR="00D620DA" w:rsidRDefault="00D620DA"/>
    <w:sectPr w:rsidR="00D62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2D0" w:rsidRDefault="008B32D0" w:rsidP="0051346B">
      <w:pPr>
        <w:spacing w:after="0" w:line="240" w:lineRule="auto"/>
      </w:pPr>
      <w:r>
        <w:separator/>
      </w:r>
    </w:p>
  </w:endnote>
  <w:endnote w:type="continuationSeparator" w:id="0">
    <w:p w:rsidR="008B32D0" w:rsidRDefault="008B32D0" w:rsidP="00513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2D0" w:rsidRDefault="008B32D0" w:rsidP="0051346B">
      <w:pPr>
        <w:spacing w:after="0" w:line="240" w:lineRule="auto"/>
      </w:pPr>
      <w:r>
        <w:separator/>
      </w:r>
    </w:p>
  </w:footnote>
  <w:footnote w:type="continuationSeparator" w:id="0">
    <w:p w:rsidR="008B32D0" w:rsidRDefault="008B32D0" w:rsidP="005134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6B"/>
    <w:rsid w:val="004279D9"/>
    <w:rsid w:val="0051346B"/>
    <w:rsid w:val="00537F8F"/>
    <w:rsid w:val="007D53EE"/>
    <w:rsid w:val="008B32D0"/>
    <w:rsid w:val="00B50CE9"/>
    <w:rsid w:val="00D620DA"/>
    <w:rsid w:val="00FA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51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51346B"/>
  </w:style>
  <w:style w:type="paragraph" w:customStyle="1" w:styleId="rvps12">
    <w:name w:val="rvps12"/>
    <w:basedOn w:val="a"/>
    <w:rsid w:val="0051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51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13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346B"/>
  </w:style>
  <w:style w:type="paragraph" w:styleId="a5">
    <w:name w:val="footer"/>
    <w:basedOn w:val="a"/>
    <w:link w:val="a6"/>
    <w:uiPriority w:val="99"/>
    <w:unhideWhenUsed/>
    <w:rsid w:val="00513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346B"/>
  </w:style>
  <w:style w:type="character" w:customStyle="1" w:styleId="rvts23">
    <w:name w:val="rvts23"/>
    <w:basedOn w:val="a0"/>
    <w:rsid w:val="0051346B"/>
  </w:style>
  <w:style w:type="character" w:customStyle="1" w:styleId="rvts9">
    <w:name w:val="rvts9"/>
    <w:basedOn w:val="a0"/>
    <w:rsid w:val="0051346B"/>
  </w:style>
  <w:style w:type="paragraph" w:styleId="a7">
    <w:name w:val="Body Text"/>
    <w:basedOn w:val="a"/>
    <w:link w:val="a8"/>
    <w:uiPriority w:val="99"/>
    <w:unhideWhenUsed/>
    <w:rsid w:val="00B50CE9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50C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51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51346B"/>
  </w:style>
  <w:style w:type="paragraph" w:customStyle="1" w:styleId="rvps12">
    <w:name w:val="rvps12"/>
    <w:basedOn w:val="a"/>
    <w:rsid w:val="0051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51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13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346B"/>
  </w:style>
  <w:style w:type="paragraph" w:styleId="a5">
    <w:name w:val="footer"/>
    <w:basedOn w:val="a"/>
    <w:link w:val="a6"/>
    <w:uiPriority w:val="99"/>
    <w:unhideWhenUsed/>
    <w:rsid w:val="00513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346B"/>
  </w:style>
  <w:style w:type="character" w:customStyle="1" w:styleId="rvts23">
    <w:name w:val="rvts23"/>
    <w:basedOn w:val="a0"/>
    <w:rsid w:val="0051346B"/>
  </w:style>
  <w:style w:type="character" w:customStyle="1" w:styleId="rvts9">
    <w:name w:val="rvts9"/>
    <w:basedOn w:val="a0"/>
    <w:rsid w:val="0051346B"/>
  </w:style>
  <w:style w:type="paragraph" w:styleId="a7">
    <w:name w:val="Body Text"/>
    <w:basedOn w:val="a"/>
    <w:link w:val="a8"/>
    <w:uiPriority w:val="99"/>
    <w:unhideWhenUsed/>
    <w:rsid w:val="00B50CE9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50C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8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70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2147</Words>
  <Characters>1225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Косюк Олена Сергіївна</cp:lastModifiedBy>
  <cp:revision>2</cp:revision>
  <dcterms:created xsi:type="dcterms:W3CDTF">2021-12-20T07:56:00Z</dcterms:created>
  <dcterms:modified xsi:type="dcterms:W3CDTF">2021-12-20T08:09:00Z</dcterms:modified>
</cp:coreProperties>
</file>