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9DD4" w14:textId="7F28770A" w:rsidR="009A24DA" w:rsidRPr="00C82FC9" w:rsidRDefault="009A24DA" w:rsidP="009A24DA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  <w:r w:rsidRPr="00C82FC9">
        <w:rPr>
          <w:b/>
          <w:bCs/>
          <w:sz w:val="28"/>
          <w:szCs w:val="28"/>
          <w:lang w:eastAsia="uk-UA"/>
        </w:rPr>
        <w:t>ПОЯСНЮВАЛЬНА ЗАПИСКА</w:t>
      </w:r>
      <w:r w:rsidRPr="00C82FC9">
        <w:rPr>
          <w:sz w:val="28"/>
          <w:szCs w:val="28"/>
          <w:lang w:eastAsia="uk-UA"/>
        </w:rPr>
        <w:br/>
      </w:r>
      <w:r w:rsidRPr="00C82FC9">
        <w:rPr>
          <w:b/>
          <w:bCs/>
          <w:sz w:val="28"/>
          <w:szCs w:val="28"/>
          <w:lang w:eastAsia="uk-UA"/>
        </w:rPr>
        <w:t xml:space="preserve">до </w:t>
      </w:r>
      <w:r w:rsidRPr="00C82FC9">
        <w:rPr>
          <w:rStyle w:val="rvts23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проєкту рішення КРАІЛ </w:t>
      </w:r>
      <w:r w:rsidR="00685EBD" w:rsidRPr="00C82FC9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«Про внесення змін до деяких нормативно-правових актів Комісії з регулювання азартних ігор та лотерей»</w:t>
      </w:r>
    </w:p>
    <w:p w14:paraId="59D28EE7" w14:textId="77777777" w:rsidR="009A24DA" w:rsidRPr="00C82FC9" w:rsidRDefault="009A24DA" w:rsidP="009A24DA">
      <w:pPr>
        <w:suppressAutoHyphens/>
        <w:ind w:left="408" w:right="408"/>
        <w:jc w:val="center"/>
        <w:rPr>
          <w:b/>
          <w:bCs/>
          <w:sz w:val="28"/>
          <w:szCs w:val="28"/>
          <w:lang w:eastAsia="uk-UA"/>
        </w:rPr>
      </w:pPr>
    </w:p>
    <w:p w14:paraId="7DC1194B" w14:textId="77777777" w:rsidR="009A24DA" w:rsidRPr="00C82FC9" w:rsidRDefault="009A24DA" w:rsidP="009A24D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C82FC9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73F4493B" w14:textId="11D0992C" w:rsidR="009A24DA" w:rsidRPr="00C82FC9" w:rsidRDefault="009A24DA" w:rsidP="00685EBD">
      <w:pPr>
        <w:suppressAutoHyphens/>
        <w:ind w:right="-81" w:firstLine="567"/>
        <w:jc w:val="both"/>
        <w:rPr>
          <w:sz w:val="28"/>
          <w:szCs w:val="28"/>
          <w:lang w:eastAsia="uk-UA"/>
        </w:rPr>
      </w:pPr>
      <w:r w:rsidRPr="00C82FC9">
        <w:rPr>
          <w:sz w:val="28"/>
          <w:szCs w:val="28"/>
          <w:lang w:eastAsia="uk-UA"/>
        </w:rPr>
        <w:t xml:space="preserve">Метою прийняття проєкту </w:t>
      </w:r>
      <w:r w:rsidRPr="00C82FC9">
        <w:rPr>
          <w:rStyle w:val="rvts23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82FC9" w:rsidRPr="00C82FC9">
        <w:rPr>
          <w:rStyle w:val="rvts23"/>
          <w:color w:val="000000"/>
          <w:sz w:val="28"/>
          <w:szCs w:val="28"/>
          <w:shd w:val="clear" w:color="auto" w:fill="FFFFFF"/>
          <w:lang w:eastAsia="uk-UA"/>
        </w:rPr>
        <w:t xml:space="preserve"> КРАІЛ</w:t>
      </w:r>
      <w:r w:rsidR="00685EBD" w:rsidRPr="00C82FC9">
        <w:rPr>
          <w:color w:val="000000"/>
          <w:sz w:val="28"/>
          <w:szCs w:val="28"/>
          <w:shd w:val="clear" w:color="auto" w:fill="FFFFFF"/>
          <w:lang w:eastAsia="uk-UA"/>
        </w:rPr>
        <w:t xml:space="preserve"> «Про внесення змін до деяких нормативно-правових актів Комісії з регулювання азартних ігор та лотерей» </w:t>
      </w:r>
      <w:r w:rsidR="00C82FC9" w:rsidRPr="00C82FC9">
        <w:rPr>
          <w:color w:val="000000"/>
          <w:sz w:val="28"/>
          <w:szCs w:val="28"/>
          <w:shd w:val="clear" w:color="auto" w:fill="FFFFFF"/>
          <w:lang w:eastAsia="uk-UA"/>
        </w:rPr>
        <w:br/>
      </w:r>
      <w:r w:rsidRPr="00C82FC9">
        <w:rPr>
          <w:sz w:val="28"/>
          <w:szCs w:val="28"/>
          <w:lang w:eastAsia="uk-UA"/>
        </w:rPr>
        <w:t xml:space="preserve">(далі — Проєкт) є </w:t>
      </w:r>
      <w:r w:rsidR="00685EBD" w:rsidRPr="00C82FC9">
        <w:rPr>
          <w:sz w:val="28"/>
          <w:szCs w:val="28"/>
        </w:rPr>
        <w:t xml:space="preserve">приведення нормативно-правових актів КРАІЛ </w:t>
      </w:r>
      <w:r w:rsidR="008920AF" w:rsidRPr="00C82FC9">
        <w:rPr>
          <w:sz w:val="28"/>
          <w:szCs w:val="28"/>
        </w:rPr>
        <w:t xml:space="preserve">у відповідність </w:t>
      </w:r>
      <w:r w:rsidR="00851D69">
        <w:rPr>
          <w:sz w:val="28"/>
          <w:szCs w:val="28"/>
        </w:rPr>
        <w:t>із</w:t>
      </w:r>
      <w:r w:rsidR="00851D69" w:rsidRPr="006B3995">
        <w:rPr>
          <w:sz w:val="28"/>
          <w:szCs w:val="28"/>
        </w:rPr>
        <w:t xml:space="preserve"> вим</w:t>
      </w:r>
      <w:r w:rsidR="00851D69">
        <w:rPr>
          <w:sz w:val="28"/>
          <w:szCs w:val="28"/>
        </w:rPr>
        <w:t>о</w:t>
      </w:r>
      <w:r w:rsidR="00851D69" w:rsidRPr="006B3995">
        <w:rPr>
          <w:sz w:val="28"/>
          <w:szCs w:val="28"/>
        </w:rPr>
        <w:t>г</w:t>
      </w:r>
      <w:r w:rsidR="00851D69">
        <w:rPr>
          <w:sz w:val="28"/>
          <w:szCs w:val="28"/>
        </w:rPr>
        <w:t>ами</w:t>
      </w:r>
      <w:r w:rsidR="00851D69" w:rsidRPr="006B3995">
        <w:rPr>
          <w:sz w:val="28"/>
          <w:szCs w:val="28"/>
        </w:rPr>
        <w:t xml:space="preserve"> </w:t>
      </w:r>
      <w:r w:rsidR="008920AF" w:rsidRPr="00C82FC9">
        <w:rPr>
          <w:sz w:val="28"/>
          <w:szCs w:val="28"/>
        </w:rPr>
        <w:t>Закону України «Про захист інформації в інформаційно-комунікаційних системах»</w:t>
      </w:r>
      <w:r w:rsidR="00685EBD" w:rsidRPr="00C82FC9">
        <w:rPr>
          <w:sz w:val="28"/>
          <w:szCs w:val="28"/>
        </w:rPr>
        <w:t xml:space="preserve"> та Закону України «Про медіа»</w:t>
      </w:r>
      <w:r w:rsidRPr="00C82FC9">
        <w:rPr>
          <w:color w:val="000000"/>
          <w:sz w:val="28"/>
          <w:szCs w:val="28"/>
        </w:rPr>
        <w:t>.</w:t>
      </w:r>
    </w:p>
    <w:p w14:paraId="7DAA475A" w14:textId="77777777" w:rsidR="009A24DA" w:rsidRPr="00C82FC9" w:rsidRDefault="009A24DA" w:rsidP="009A24D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0" w:name="n1978"/>
      <w:bookmarkStart w:id="1" w:name="n1977"/>
      <w:bookmarkEnd w:id="0"/>
      <w:bookmarkEnd w:id="1"/>
    </w:p>
    <w:p w14:paraId="08804FB2" w14:textId="77777777" w:rsidR="009A24DA" w:rsidRPr="00C82FC9" w:rsidRDefault="009A24DA" w:rsidP="009A24DA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C82FC9">
        <w:rPr>
          <w:rFonts w:eastAsia="Times New Roman"/>
          <w:b/>
          <w:bCs/>
          <w:sz w:val="28"/>
          <w:szCs w:val="28"/>
          <w:lang w:eastAsia="uk-UA"/>
        </w:rPr>
        <w:t>2. Обґрунтування необхідності прийняття акта</w:t>
      </w:r>
    </w:p>
    <w:p w14:paraId="48C80F49" w14:textId="155BD070" w:rsidR="009A24DA" w:rsidRPr="00C82FC9" w:rsidRDefault="009A24DA" w:rsidP="00685EB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spacing w:val="-6"/>
          <w:sz w:val="28"/>
          <w:szCs w:val="28"/>
          <w:lang w:eastAsia="uk-UA"/>
        </w:rPr>
      </w:pPr>
      <w:r w:rsidRPr="00C82FC9">
        <w:rPr>
          <w:rFonts w:eastAsia="Times New Roman"/>
          <w:color w:val="000000"/>
          <w:sz w:val="28"/>
          <w:szCs w:val="28"/>
        </w:rPr>
        <w:t xml:space="preserve">Проєкт </w:t>
      </w:r>
      <w:r w:rsidRPr="00C82FC9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розроблено на виконання </w:t>
      </w:r>
      <w:r w:rsidR="00685EBD" w:rsidRPr="00C82FC9">
        <w:rPr>
          <w:spacing w:val="-6"/>
          <w:sz w:val="28"/>
          <w:szCs w:val="28"/>
          <w:lang w:eastAsia="uk-UA"/>
        </w:rPr>
        <w:t>пункту 2 частини першої статті 8 Закону України «Про державне регулювання діяльності щодо організації та проведення азартних ігор», абзацу третього підпункту 1 пункту 4 Положення про Комісію з регулювання азартних ігор та лотерей, затвердженого постановою Кабінету Міністрів України від 23 вересня 2020 року № 891 (зі змінами), та підпункту 3 пункту 16 розділу ІІ Регламенту Комісії з регулювання азартних ігор та лотерей, затвердженого рішенням КРАІЛ від 16 лютого 2021 року № 55 (зі змінами).</w:t>
      </w:r>
    </w:p>
    <w:p w14:paraId="168461D0" w14:textId="2CC77712" w:rsidR="00685EBD" w:rsidRPr="00C82FC9" w:rsidRDefault="008920AF" w:rsidP="00685EB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>Також Проєкт розроблено на виконання доручення Прем’єр-міністра України Д. Шмигаля від 13.02.2023 № 1042/30/1-21 (вх. № 365/2-4 від 13.02.2023) до Закону України «Про електронні комунікації» щодо забезпечення виконання положень Закону згідно з планом організації підготовки проєктів актів та виконання інших завдань, необхідних для забезпечення його реалізації.</w:t>
      </w:r>
    </w:p>
    <w:p w14:paraId="1C6AC85B" w14:textId="77777777" w:rsidR="008920AF" w:rsidRPr="00C82FC9" w:rsidRDefault="008920AF" w:rsidP="00685EB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</w:p>
    <w:p w14:paraId="1978B2E0" w14:textId="77777777" w:rsidR="008920AF" w:rsidRPr="00C82FC9" w:rsidRDefault="008920AF" w:rsidP="008920AF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C82FC9">
        <w:rPr>
          <w:rFonts w:eastAsia="Times New Roman"/>
          <w:b/>
          <w:bCs/>
          <w:sz w:val="28"/>
          <w:szCs w:val="28"/>
          <w:lang w:eastAsia="uk-UA"/>
        </w:rPr>
        <w:t>3. Основні положення проекту акта</w:t>
      </w:r>
    </w:p>
    <w:p w14:paraId="286ACB76" w14:textId="1FA66923" w:rsidR="008920AF" w:rsidRPr="00C82FC9" w:rsidRDefault="008920AF" w:rsidP="008920AF">
      <w:pPr>
        <w:ind w:firstLine="567"/>
        <w:jc w:val="both"/>
        <w:rPr>
          <w:sz w:val="28"/>
          <w:szCs w:val="28"/>
        </w:rPr>
      </w:pPr>
      <w:r w:rsidRPr="00C82FC9">
        <w:rPr>
          <w:sz w:val="28"/>
          <w:szCs w:val="28"/>
        </w:rPr>
        <w:t xml:space="preserve">Проєктом, з метою приведення у відповідність до вимог Закону України «Про захист інформації в інформаційно-комунікаційних системах» вносяться зміни до </w:t>
      </w:r>
      <w:bookmarkStart w:id="2" w:name="_Hlk141874268"/>
      <w:r w:rsidRPr="00C82FC9">
        <w:rPr>
          <w:sz w:val="28"/>
          <w:szCs w:val="28"/>
        </w:rPr>
        <w:t>Порядку формування і ведення Реєстру організаторів азартних ігор у гральних закладах казино, Реєстру організаторів азартних ігор казино в мережі Інтернет, Реєстру організаторів букмекерської діяльності, Реєстру організаторів азартних ігор у залах гральних автоматів, Реєстру організаторів гри в покер в мережі Інтернет, Порядку формування і ведення Реєстру осіб, яким обмежено доступ до гральних закладів та/або участь в азартних іграх, затверджених рішенням Комісії з регулювання азартних ігор та лотерей від 22 квітня 2021 року № 167, зареєстрованих в Міністерстві юстиції України 03 червня 2021 року за № 746/36368 та № 747/36369</w:t>
      </w:r>
      <w:bookmarkEnd w:id="2"/>
      <w:r w:rsidR="00655769" w:rsidRPr="00C82FC9">
        <w:rPr>
          <w:sz w:val="28"/>
          <w:szCs w:val="28"/>
        </w:rPr>
        <w:t xml:space="preserve"> та </w:t>
      </w:r>
      <w:bookmarkStart w:id="3" w:name="_Hlk141874288"/>
      <w:r w:rsidR="00655769" w:rsidRPr="00C82FC9">
        <w:rPr>
          <w:sz w:val="28"/>
          <w:szCs w:val="28"/>
          <w:shd w:val="clear" w:color="auto" w:fill="FFFFFF"/>
        </w:rPr>
        <w:t xml:space="preserve">Порядку направлення та виконання вимог щодо обмеження доступу на (з) території України до вебсайту або його частини, затвердженого рішенням Комісії з регулювання азартних ігор та лотерей від 30 серпня 2021 року № 521, зареєстрованого в Міністерстві юстиції України 20 вересня 2021 року за № 1230/36852 (зі змінами) </w:t>
      </w:r>
      <w:bookmarkEnd w:id="3"/>
      <w:r w:rsidR="00655769" w:rsidRPr="00C82FC9">
        <w:rPr>
          <w:sz w:val="28"/>
          <w:szCs w:val="28"/>
          <w:shd w:val="clear" w:color="auto" w:fill="FFFFFF"/>
        </w:rPr>
        <w:t xml:space="preserve">(далі </w:t>
      </w:r>
      <w:r w:rsidR="00BB7F91" w:rsidRPr="00C82FC9">
        <w:rPr>
          <w:sz w:val="28"/>
          <w:szCs w:val="28"/>
          <w:shd w:val="clear" w:color="auto" w:fill="FFFFFF"/>
        </w:rPr>
        <w:t xml:space="preserve">– </w:t>
      </w:r>
      <w:bookmarkStart w:id="4" w:name="_Hlk141873746"/>
      <w:r w:rsidR="00BB7F91" w:rsidRPr="00C82FC9">
        <w:rPr>
          <w:sz w:val="28"/>
          <w:szCs w:val="28"/>
          <w:shd w:val="clear" w:color="auto" w:fill="FFFFFF"/>
        </w:rPr>
        <w:t>Порядок</w:t>
      </w:r>
      <w:bookmarkEnd w:id="4"/>
      <w:r w:rsidR="00BB7F91" w:rsidRPr="00C82FC9">
        <w:rPr>
          <w:sz w:val="28"/>
          <w:szCs w:val="28"/>
          <w:shd w:val="clear" w:color="auto" w:fill="FFFFFF"/>
        </w:rPr>
        <w:t>)</w:t>
      </w:r>
      <w:r w:rsidRPr="00C82FC9">
        <w:rPr>
          <w:sz w:val="28"/>
          <w:szCs w:val="28"/>
        </w:rPr>
        <w:t>.</w:t>
      </w:r>
    </w:p>
    <w:p w14:paraId="39CD6141" w14:textId="57E634ED" w:rsidR="008920AF" w:rsidRPr="00C82FC9" w:rsidRDefault="008920AF" w:rsidP="00685EB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 w:rsidRPr="00C82FC9">
        <w:rPr>
          <w:rFonts w:eastAsia="Times New Roman"/>
          <w:sz w:val="28"/>
          <w:szCs w:val="28"/>
          <w:lang w:eastAsia="ru-RU"/>
        </w:rPr>
        <w:lastRenderedPageBreak/>
        <w:t>Також</w:t>
      </w:r>
      <w:r w:rsidR="00BB7F91" w:rsidRPr="00C82FC9">
        <w:rPr>
          <w:rFonts w:eastAsia="Times New Roman"/>
          <w:sz w:val="28"/>
          <w:szCs w:val="28"/>
          <w:lang w:eastAsia="ru-RU"/>
        </w:rPr>
        <w:t xml:space="preserve"> з метою приведення у відповідність до </w:t>
      </w:r>
      <w:r w:rsidR="00BB7F91" w:rsidRPr="00C82FC9">
        <w:rPr>
          <w:sz w:val="28"/>
          <w:szCs w:val="28"/>
        </w:rPr>
        <w:t>Закону України «Про медіа»</w:t>
      </w:r>
      <w:r w:rsidR="00BB7F91" w:rsidRPr="00C82FC9">
        <w:rPr>
          <w:rFonts w:eastAsia="Times New Roman"/>
          <w:sz w:val="28"/>
          <w:szCs w:val="28"/>
          <w:lang w:eastAsia="ru-RU"/>
        </w:rPr>
        <w:t xml:space="preserve"> </w:t>
      </w:r>
      <w:r w:rsidR="00BB7F91" w:rsidRPr="00C82FC9">
        <w:rPr>
          <w:sz w:val="28"/>
          <w:szCs w:val="28"/>
          <w:shd w:val="clear" w:color="auto" w:fill="FFFFFF"/>
        </w:rPr>
        <w:t>в абзаці четвертому пункту 6</w:t>
      </w:r>
      <w:r w:rsidRPr="00C82FC9">
        <w:rPr>
          <w:rFonts w:eastAsia="Times New Roman"/>
          <w:sz w:val="28"/>
          <w:szCs w:val="28"/>
          <w:lang w:eastAsia="ru-RU"/>
        </w:rPr>
        <w:t xml:space="preserve"> </w:t>
      </w:r>
      <w:r w:rsidR="00BB7F91" w:rsidRPr="00C82FC9">
        <w:rPr>
          <w:rFonts w:eastAsia="Times New Roman"/>
          <w:sz w:val="28"/>
          <w:szCs w:val="28"/>
          <w:lang w:eastAsia="ru-RU"/>
        </w:rPr>
        <w:t xml:space="preserve">Порядку </w:t>
      </w:r>
      <w:r w:rsidR="00BB7F91" w:rsidRPr="00C82FC9">
        <w:rPr>
          <w:sz w:val="28"/>
          <w:szCs w:val="28"/>
          <w:shd w:val="clear" w:color="auto" w:fill="FFFFFF"/>
        </w:rPr>
        <w:t>слова «засоби масової інформації» замінено словом «медіа».</w:t>
      </w:r>
    </w:p>
    <w:p w14:paraId="704B67FC" w14:textId="77777777" w:rsidR="00BB7F91" w:rsidRPr="00C82FC9" w:rsidRDefault="00BB7F91" w:rsidP="00685EBD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3DFF4B98" w14:textId="77777777" w:rsidR="009A24DA" w:rsidRPr="00C82FC9" w:rsidRDefault="009A24DA" w:rsidP="00936022">
      <w:pPr>
        <w:pStyle w:val="HTML"/>
        <w:suppressAutoHyphens/>
        <w:spacing w:after="0" w:line="20" w:lineRule="atLeast"/>
        <w:ind w:firstLine="709"/>
        <w:rPr>
          <w:sz w:val="28"/>
          <w:szCs w:val="28"/>
        </w:rPr>
      </w:pPr>
      <w:r w:rsidRPr="00C82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0603EB87" w14:textId="77777777" w:rsidR="009A24DA" w:rsidRPr="00C82FC9" w:rsidRDefault="009A24DA" w:rsidP="00936022">
      <w:pPr>
        <w:suppressAutoHyphens/>
        <w:spacing w:line="20" w:lineRule="atLeast"/>
        <w:ind w:firstLine="709"/>
        <w:jc w:val="both"/>
        <w:rPr>
          <w:sz w:val="28"/>
          <w:szCs w:val="28"/>
          <w:lang w:eastAsia="uk-UA"/>
        </w:rPr>
      </w:pPr>
      <w:r w:rsidRPr="00C82FC9">
        <w:rPr>
          <w:rFonts w:eastAsia="Times New Roman"/>
          <w:sz w:val="28"/>
          <w:szCs w:val="28"/>
          <w:highlight w:val="white"/>
          <w:lang w:eastAsia="ru-RU"/>
        </w:rPr>
        <w:t>Проєкт розроблений на підставі:</w:t>
      </w:r>
    </w:p>
    <w:p w14:paraId="5F6F3D55" w14:textId="77777777" w:rsidR="009A24DA" w:rsidRPr="00C82FC9" w:rsidRDefault="009A24DA" w:rsidP="00936022">
      <w:pPr>
        <w:pStyle w:val="af"/>
        <w:suppressAutoHyphens/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C82FC9">
        <w:rPr>
          <w:sz w:val="28"/>
          <w:szCs w:val="28"/>
          <w:lang w:eastAsia="uk-UA"/>
        </w:rPr>
        <w:t xml:space="preserve">Закону України </w:t>
      </w:r>
      <w:r w:rsidRPr="00C82FC9">
        <w:rPr>
          <w:spacing w:val="-6"/>
          <w:sz w:val="28"/>
          <w:szCs w:val="28"/>
          <w:lang w:eastAsia="uk-UA"/>
        </w:rPr>
        <w:t>«</w:t>
      </w:r>
      <w:r w:rsidRPr="00C82FC9">
        <w:rPr>
          <w:sz w:val="28"/>
          <w:szCs w:val="28"/>
          <w:lang w:eastAsia="uk-UA"/>
        </w:rPr>
        <w:t>Про державне регулювання діяльності щодо організації та проведення азартних ігор</w:t>
      </w:r>
      <w:r w:rsidRPr="00C82FC9">
        <w:rPr>
          <w:spacing w:val="-6"/>
          <w:sz w:val="28"/>
          <w:szCs w:val="28"/>
          <w:lang w:eastAsia="uk-UA"/>
        </w:rPr>
        <w:t>»;</w:t>
      </w:r>
    </w:p>
    <w:p w14:paraId="266B7626" w14:textId="77777777" w:rsidR="00BB7F91" w:rsidRPr="00C82FC9" w:rsidRDefault="00BB7F91" w:rsidP="00936022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C82FC9">
        <w:rPr>
          <w:sz w:val="28"/>
          <w:szCs w:val="28"/>
        </w:rPr>
        <w:t>Закону України «Про захист інформації в інформаційно-комунікаційних системах»;</w:t>
      </w:r>
    </w:p>
    <w:p w14:paraId="300B6421" w14:textId="03A04409" w:rsidR="00BB7F91" w:rsidRPr="00C82FC9" w:rsidRDefault="00BB7F91" w:rsidP="00936022">
      <w:pPr>
        <w:pStyle w:val="af"/>
        <w:suppressAutoHyphens/>
        <w:ind w:left="0" w:firstLine="709"/>
        <w:jc w:val="both"/>
        <w:rPr>
          <w:sz w:val="28"/>
          <w:szCs w:val="28"/>
        </w:rPr>
      </w:pPr>
      <w:r w:rsidRPr="00C82FC9">
        <w:rPr>
          <w:sz w:val="28"/>
          <w:szCs w:val="28"/>
        </w:rPr>
        <w:t>Закону України «Про медіа»;</w:t>
      </w:r>
    </w:p>
    <w:p w14:paraId="4990D4EC" w14:textId="177DAC25" w:rsidR="009A24DA" w:rsidRPr="00C82FC9" w:rsidRDefault="009A24DA" w:rsidP="00936022">
      <w:pPr>
        <w:suppressAutoHyphens/>
        <w:ind w:firstLine="709"/>
        <w:jc w:val="both"/>
        <w:rPr>
          <w:rStyle w:val="rvts9"/>
          <w:rFonts w:eastAsia="Times New Roman"/>
          <w:color w:val="000000"/>
          <w:sz w:val="28"/>
          <w:szCs w:val="28"/>
          <w:shd w:val="clear" w:color="auto" w:fill="FFFFFF"/>
          <w:lang w:eastAsia="uk-UA"/>
        </w:rPr>
      </w:pPr>
      <w:r w:rsidRPr="00C82FC9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t>Положення про Комісію з регулювання азартних ігор та</w:t>
      </w:r>
      <w:r w:rsidRPr="00C82FC9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br/>
        <w:t>лотерей, затвердженого постановою Кабінету Міністрів України</w:t>
      </w:r>
      <w:r w:rsidRPr="00C82FC9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br/>
        <w:t>від 23 вересня 2020 року № 891</w:t>
      </w:r>
      <w:r w:rsidR="00BB7F91" w:rsidRPr="00C82FC9">
        <w:rPr>
          <w:rStyle w:val="rvts9"/>
          <w:rFonts w:eastAsia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32ACC68E" w14:textId="47C990C1" w:rsidR="00BB7F91" w:rsidRPr="00C82FC9" w:rsidRDefault="00C66609" w:rsidP="00C66609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C82FC9">
        <w:rPr>
          <w:sz w:val="28"/>
          <w:szCs w:val="28"/>
          <w:lang w:eastAsia="uk-UA"/>
        </w:rPr>
        <w:t>Порядків формування і ведення реєстрів у сфері організації та проведення азартних ігор</w:t>
      </w:r>
      <w:r w:rsidR="00BB7F91" w:rsidRPr="00C82FC9">
        <w:rPr>
          <w:sz w:val="28"/>
          <w:szCs w:val="28"/>
          <w:lang w:eastAsia="uk-UA"/>
        </w:rPr>
        <w:t>, зареєстрованих в Міністерстві юстиції України 03 червня 2021 року за № 746/36368 та № 747/36369;</w:t>
      </w:r>
    </w:p>
    <w:p w14:paraId="544542EA" w14:textId="3F02FC42" w:rsidR="009A24DA" w:rsidRPr="00C82FC9" w:rsidRDefault="00BB7F91" w:rsidP="00936022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C82FC9">
        <w:rPr>
          <w:sz w:val="28"/>
          <w:szCs w:val="28"/>
          <w:lang w:eastAsia="uk-UA"/>
        </w:rPr>
        <w:t>Порядку направлення та виконання вимог щодо обмеження доступу на (з) території України до вебсайту або його частини, затвердженого рішенням Комісії з регулювання азартних ігор та лотерей від 30 серпня 2021 року № 521, зареєстрованого в Міністерстві юстиції України 20 вересня 2021 року за № 1230/36852 (зі змінами).</w:t>
      </w:r>
    </w:p>
    <w:p w14:paraId="6C777CFE" w14:textId="77777777" w:rsidR="00BB7F91" w:rsidRPr="00C82FC9" w:rsidRDefault="00BB7F91" w:rsidP="00936022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14:paraId="0024FB68" w14:textId="77777777" w:rsidR="009A24DA" w:rsidRPr="00C82FC9" w:rsidRDefault="009A24DA" w:rsidP="00936022">
      <w:pPr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b/>
          <w:sz w:val="28"/>
          <w:szCs w:val="28"/>
        </w:rPr>
        <w:t xml:space="preserve">5. Фінансово-економічне обґрунтування </w:t>
      </w:r>
    </w:p>
    <w:p w14:paraId="25CD6394" w14:textId="77777777" w:rsidR="009A24DA" w:rsidRPr="00C82FC9" w:rsidRDefault="009A24DA" w:rsidP="00936022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 xml:space="preserve">Реалізація Проєкту не матиме впливу на надходження та витрати державного </w:t>
      </w:r>
      <w:r w:rsidRPr="00C82FC9">
        <w:rPr>
          <w:rFonts w:eastAsia="Times New Roman"/>
          <w:color w:val="000000"/>
          <w:sz w:val="28"/>
          <w:szCs w:val="28"/>
        </w:rPr>
        <w:t>та/або місцевих бюджетів</w:t>
      </w:r>
      <w:r w:rsidRPr="00C82FC9">
        <w:rPr>
          <w:rFonts w:eastAsia="Times New Roman"/>
          <w:sz w:val="28"/>
          <w:szCs w:val="28"/>
        </w:rPr>
        <w:t>.</w:t>
      </w:r>
    </w:p>
    <w:p w14:paraId="5371F158" w14:textId="1421CCB0" w:rsidR="009A24DA" w:rsidRPr="00C82FC9" w:rsidRDefault="009A24DA" w:rsidP="00936022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C82FC9">
        <w:rPr>
          <w:rFonts w:eastAsia="Times New Roman"/>
          <w:sz w:val="28"/>
          <w:szCs w:val="28"/>
          <w:lang w:eastAsia="ru-RU"/>
        </w:rPr>
        <w:t>Реалізація Проєкту</w:t>
      </w:r>
      <w:r w:rsidR="00BB7F91" w:rsidRPr="00C82FC9">
        <w:rPr>
          <w:rFonts w:eastAsia="Times New Roman"/>
          <w:sz w:val="28"/>
          <w:szCs w:val="28"/>
          <w:lang w:eastAsia="ru-RU"/>
        </w:rPr>
        <w:t xml:space="preserve"> не</w:t>
      </w:r>
      <w:r w:rsidRPr="00C82FC9">
        <w:rPr>
          <w:rFonts w:eastAsia="Times New Roman"/>
          <w:sz w:val="28"/>
          <w:szCs w:val="28"/>
          <w:lang w:eastAsia="ru-RU"/>
        </w:rPr>
        <w:t xml:space="preserve"> потребує фінансування з державного чи місцевих бюджетів.</w:t>
      </w:r>
    </w:p>
    <w:p w14:paraId="55449742" w14:textId="77777777" w:rsidR="009A24DA" w:rsidRPr="00C82FC9" w:rsidRDefault="009A24DA" w:rsidP="00936022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14:paraId="436B9418" w14:textId="77777777" w:rsidR="009A24DA" w:rsidRPr="00C82FC9" w:rsidRDefault="009A24DA" w:rsidP="00936022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C82FC9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14:paraId="111D43C0" w14:textId="4BEF318D" w:rsidR="009A24DA" w:rsidRPr="00C82FC9" w:rsidRDefault="009A24DA" w:rsidP="00936022">
      <w:pPr>
        <w:widowControl w:val="0"/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C82FC9">
        <w:rPr>
          <w:rFonts w:eastAsia="Times New Roman"/>
          <w:sz w:val="28"/>
          <w:szCs w:val="28"/>
          <w:lang w:eastAsia="uk-UA"/>
        </w:rPr>
        <w:t>Проєкт</w:t>
      </w:r>
      <w:r w:rsidRPr="00C82FC9">
        <w:rPr>
          <w:rFonts w:eastAsia="Times New Roman"/>
          <w:sz w:val="28"/>
          <w:szCs w:val="28"/>
          <w:highlight w:val="white"/>
          <w:lang w:eastAsia="ru-RU"/>
        </w:rPr>
        <w:t xml:space="preserve"> </w:t>
      </w:r>
      <w:r w:rsidRPr="00C82FC9">
        <w:rPr>
          <w:rFonts w:eastAsia="Times New Roman"/>
          <w:kern w:val="2"/>
          <w:sz w:val="28"/>
          <w:szCs w:val="28"/>
          <w:lang w:eastAsia="uk-UA" w:bidi="hi-IN"/>
        </w:rPr>
        <w:t>потребує</w:t>
      </w:r>
      <w:r w:rsidR="00A025EB" w:rsidRPr="00C82FC9">
        <w:rPr>
          <w:rFonts w:eastAsia="Times New Roman"/>
          <w:kern w:val="2"/>
          <w:sz w:val="28"/>
          <w:szCs w:val="28"/>
          <w:lang w:eastAsia="uk-UA" w:bidi="hi-IN"/>
        </w:rPr>
        <w:t xml:space="preserve"> </w:t>
      </w:r>
      <w:r w:rsidRPr="00C82FC9">
        <w:rPr>
          <w:rFonts w:eastAsia="Times New Roman"/>
          <w:kern w:val="2"/>
          <w:sz w:val="28"/>
          <w:szCs w:val="28"/>
          <w:lang w:eastAsia="uk-UA" w:bidi="hi-IN"/>
        </w:rPr>
        <w:t xml:space="preserve">погодження </w:t>
      </w:r>
      <w:r w:rsidR="00EB4B31" w:rsidRPr="00C82FC9">
        <w:rPr>
          <w:rFonts w:eastAsia="Times New Roman"/>
          <w:kern w:val="2"/>
          <w:sz w:val="28"/>
          <w:szCs w:val="28"/>
          <w:lang w:eastAsia="uk-UA" w:bidi="hi-IN"/>
        </w:rPr>
        <w:t>і</w:t>
      </w:r>
      <w:r w:rsidRPr="00C82FC9">
        <w:rPr>
          <w:rFonts w:eastAsia="Times New Roman"/>
          <w:kern w:val="2"/>
          <w:sz w:val="28"/>
          <w:szCs w:val="28"/>
          <w:lang w:eastAsia="uk-UA" w:bidi="hi-IN"/>
        </w:rPr>
        <w:t>з</w:t>
      </w:r>
      <w:r w:rsidR="00EB4B31" w:rsidRPr="00C82FC9">
        <w:rPr>
          <w:rFonts w:eastAsia="Times New Roman"/>
          <w:kern w:val="2"/>
          <w:sz w:val="28"/>
          <w:szCs w:val="28"/>
          <w:lang w:eastAsia="uk-UA" w:bidi="hi-IN"/>
        </w:rPr>
        <w:t xml:space="preserve"> </w:t>
      </w:r>
      <w:r w:rsidR="00C82FC9" w:rsidRPr="00C82FC9">
        <w:rPr>
          <w:rFonts w:eastAsia="Times New Roman"/>
          <w:kern w:val="2"/>
          <w:sz w:val="28"/>
          <w:szCs w:val="28"/>
          <w:lang w:eastAsia="uk-UA" w:bidi="hi-IN"/>
        </w:rPr>
        <w:t>Міністерством цифрової трансформації України та Державною регуляторною</w:t>
      </w:r>
      <w:r w:rsidRPr="00C82FC9">
        <w:rPr>
          <w:rFonts w:eastAsia="Times New Roman"/>
          <w:sz w:val="28"/>
          <w:szCs w:val="28"/>
          <w:lang w:eastAsia="uk-UA"/>
        </w:rPr>
        <w:t>.</w:t>
      </w:r>
    </w:p>
    <w:p w14:paraId="2ABCC6DD" w14:textId="324CCCC9" w:rsidR="009A24DA" w:rsidRPr="00C82FC9" w:rsidRDefault="009A24DA" w:rsidP="00936022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C82FC9">
        <w:rPr>
          <w:sz w:val="28"/>
          <w:szCs w:val="28"/>
        </w:rPr>
        <w:t>Проєкт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14:paraId="6EB32814" w14:textId="77777777" w:rsidR="009A24DA" w:rsidRPr="00C82FC9" w:rsidRDefault="009A24DA" w:rsidP="009A24DA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C82FC9">
        <w:rPr>
          <w:sz w:val="28"/>
          <w:szCs w:val="28"/>
        </w:rPr>
        <w:t xml:space="preserve">Проєкт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 w:rsidRPr="00C82FC9">
        <w:rPr>
          <w:color w:val="000000"/>
          <w:sz w:val="28"/>
          <w:szCs w:val="28"/>
        </w:rPr>
        <w:t xml:space="preserve">прав осіб з інвалідністю, функціонування і застосування української мови як державної. </w:t>
      </w:r>
    </w:p>
    <w:p w14:paraId="6A157363" w14:textId="4758F756" w:rsidR="009A24DA" w:rsidRPr="00C82FC9" w:rsidRDefault="009A24DA" w:rsidP="009A24DA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C82FC9">
        <w:rPr>
          <w:sz w:val="28"/>
          <w:szCs w:val="28"/>
        </w:rPr>
        <w:t xml:space="preserve">Проєкт оприлюднено  на офіційному вебсайті </w:t>
      </w:r>
      <w:r w:rsidRPr="00C82FC9">
        <w:rPr>
          <w:color w:val="000000"/>
          <w:sz w:val="28"/>
          <w:szCs w:val="28"/>
        </w:rPr>
        <w:t>КРАІЛ</w:t>
      </w:r>
      <w:r w:rsidRPr="00C82FC9">
        <w:rPr>
          <w:sz w:val="28"/>
          <w:szCs w:val="28"/>
        </w:rPr>
        <w:t xml:space="preserve"> (https://gc.gov.ua) з метою отримання зауважень та пропозицій до нього. </w:t>
      </w:r>
    </w:p>
    <w:p w14:paraId="53F87B00" w14:textId="77777777" w:rsidR="009A24DA" w:rsidRPr="00C82FC9" w:rsidRDefault="009A24DA" w:rsidP="009A24D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5" w:name="n1997"/>
      <w:bookmarkStart w:id="6" w:name="n1994"/>
      <w:bookmarkStart w:id="7" w:name="n1993"/>
      <w:bookmarkStart w:id="8" w:name="n1992"/>
      <w:bookmarkStart w:id="9" w:name="n1990"/>
      <w:bookmarkEnd w:id="5"/>
      <w:bookmarkEnd w:id="6"/>
      <w:bookmarkEnd w:id="7"/>
      <w:bookmarkEnd w:id="8"/>
      <w:bookmarkEnd w:id="9"/>
    </w:p>
    <w:p w14:paraId="7E938743" w14:textId="77777777" w:rsidR="009A24DA" w:rsidRPr="00C82FC9" w:rsidRDefault="009A24DA" w:rsidP="009A24DA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b/>
          <w:color w:val="333333"/>
          <w:sz w:val="28"/>
          <w:szCs w:val="28"/>
        </w:rPr>
        <w:lastRenderedPageBreak/>
        <w:t>7. Оцінка відповідності</w:t>
      </w:r>
      <w:r w:rsidRPr="00C82FC9">
        <w:rPr>
          <w:rFonts w:eastAsia="Times New Roman"/>
          <w:b/>
          <w:sz w:val="28"/>
          <w:szCs w:val="28"/>
        </w:rPr>
        <w:t xml:space="preserve"> </w:t>
      </w:r>
    </w:p>
    <w:p w14:paraId="7CB9147D" w14:textId="77777777" w:rsidR="009A24DA" w:rsidRPr="00C82FC9" w:rsidRDefault="009A24DA" w:rsidP="009A24DA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>Проєкт не містить положень, що стосуються зобов’язань України у сфері європейської інтеграції.</w:t>
      </w:r>
    </w:p>
    <w:p w14:paraId="6354090D" w14:textId="77777777" w:rsidR="009A24DA" w:rsidRPr="00C82FC9" w:rsidRDefault="009A24DA" w:rsidP="009A24DA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>Проєкт не містить положень, що стосуються прав та свобод, гарантованих Конвенцією про захист прав людини і основоположних свобод.</w:t>
      </w:r>
    </w:p>
    <w:p w14:paraId="29EC2B7D" w14:textId="77777777" w:rsidR="009A24DA" w:rsidRPr="00C82FC9" w:rsidRDefault="009A24DA" w:rsidP="009A24DA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>У Проєкті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гендерно нейтральним.</w:t>
      </w:r>
    </w:p>
    <w:p w14:paraId="644D263C" w14:textId="77777777" w:rsidR="009A24DA" w:rsidRPr="00C82FC9" w:rsidRDefault="009A24DA" w:rsidP="009A24DA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>У Проєкті відсутні положення, що містять ризики вчинення корупційних правопорушень та правопорушень, пов'язаних із корупцією.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7EC0C51A" w14:textId="77777777" w:rsidR="009A24DA" w:rsidRPr="00C82FC9" w:rsidRDefault="009A24DA" w:rsidP="009A24DA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bCs/>
          <w:sz w:val="28"/>
          <w:szCs w:val="28"/>
          <w:lang w:eastAsia="uk-UA"/>
        </w:rPr>
      </w:pPr>
      <w:r w:rsidRPr="00C82FC9">
        <w:rPr>
          <w:rFonts w:eastAsia="Times New Roman"/>
          <w:bCs/>
          <w:sz w:val="28"/>
          <w:szCs w:val="28"/>
          <w:lang w:eastAsia="uk-UA"/>
        </w:rPr>
        <w:t>У Проєкті відсутні положення, які містять ознаки дискримінації чи створюють підстави для дискримінації. Проєкт не потребує проведення громадської антидискримінаційної експертизи.</w:t>
      </w:r>
    </w:p>
    <w:p w14:paraId="44567992" w14:textId="77777777" w:rsidR="009A24DA" w:rsidRPr="00C82FC9" w:rsidRDefault="009A24DA" w:rsidP="009A24D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14:paraId="4482AB15" w14:textId="77777777" w:rsidR="009A24DA" w:rsidRPr="00C82FC9" w:rsidRDefault="009A24DA" w:rsidP="009A24D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C82FC9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  <w:r w:rsidRPr="00C82FC9">
        <w:rPr>
          <w:b/>
          <w:bCs/>
          <w:sz w:val="28"/>
          <w:szCs w:val="28"/>
          <w:lang w:eastAsia="uk-UA"/>
        </w:rPr>
        <w:t xml:space="preserve"> </w:t>
      </w:r>
    </w:p>
    <w:p w14:paraId="63EA24AF" w14:textId="7B49A2CF" w:rsidR="009A24DA" w:rsidRPr="00C82FC9" w:rsidRDefault="009A24DA" w:rsidP="009A24DA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 xml:space="preserve">Прийняття Проєкту забезпечить </w:t>
      </w:r>
      <w:r w:rsidR="00DB6866" w:rsidRPr="00C82FC9">
        <w:rPr>
          <w:rFonts w:eastAsia="Times New Roman"/>
          <w:sz w:val="28"/>
          <w:szCs w:val="28"/>
        </w:rPr>
        <w:t xml:space="preserve">приведення нормативно-правових актів КРАІЛ у відповідність </w:t>
      </w:r>
      <w:r w:rsidR="00DB6866" w:rsidRPr="00C82FC9">
        <w:rPr>
          <w:sz w:val="28"/>
          <w:szCs w:val="28"/>
        </w:rPr>
        <w:t>до вимог Закону України «Про захист інформації в інформаційно-комунікаційних системах» та Закону України «Про медіа»</w:t>
      </w:r>
      <w:r w:rsidR="00DB6866" w:rsidRPr="00C82FC9">
        <w:rPr>
          <w:color w:val="000000"/>
          <w:sz w:val="28"/>
          <w:szCs w:val="28"/>
        </w:rPr>
        <w:t>.</w:t>
      </w:r>
      <w:r w:rsidR="00DB6866" w:rsidRPr="00C82FC9">
        <w:rPr>
          <w:rFonts w:eastAsia="Times New Roman"/>
          <w:sz w:val="28"/>
          <w:szCs w:val="28"/>
        </w:rPr>
        <w:t xml:space="preserve"> </w:t>
      </w:r>
    </w:p>
    <w:p w14:paraId="288E4889" w14:textId="77777777" w:rsidR="009A24DA" w:rsidRPr="00C82FC9" w:rsidRDefault="009A24DA" w:rsidP="009A24DA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>Реалізація Проєкту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75816604" w14:textId="77777777" w:rsidR="009A24DA" w:rsidRPr="00C82FC9" w:rsidRDefault="009A24DA" w:rsidP="009A24DA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C82FC9">
        <w:rPr>
          <w:rFonts w:eastAsia="Times New Roman"/>
          <w:sz w:val="28"/>
          <w:szCs w:val="28"/>
        </w:rPr>
        <w:t>Реалізація Проєкту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003394C7" w14:textId="77777777" w:rsidR="009A24DA" w:rsidRPr="00C82FC9" w:rsidRDefault="009A24DA" w:rsidP="009A24DA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C82FC9">
        <w:rPr>
          <w:rFonts w:eastAsia="Times New Roman"/>
          <w:sz w:val="28"/>
          <w:szCs w:val="28"/>
          <w:lang w:eastAsia="uk-UA"/>
        </w:rPr>
        <w:t xml:space="preserve">Прогноз очікуваних результатів реалізації Проєкту визначається в якісному вимірі та є позитивним для усіх заінтересованих сторін: держави, професійних учасників у сфері азартних ігор та їх клієнтів, а також не містить ризиків при реалізації положень Проєкту. </w:t>
      </w:r>
    </w:p>
    <w:p w14:paraId="55DF4A5E" w14:textId="77777777" w:rsidR="009A24DA" w:rsidRPr="00DB6866" w:rsidRDefault="009A24DA" w:rsidP="009A24DA">
      <w:pPr>
        <w:suppressAutoHyphens/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37123360" w14:textId="77777777" w:rsidR="00A025EB" w:rsidRPr="00DB6866" w:rsidRDefault="00A025EB" w:rsidP="009A24DA">
      <w:pPr>
        <w:suppressAutoHyphens/>
        <w:ind w:firstLine="709"/>
        <w:jc w:val="both"/>
        <w:rPr>
          <w:b/>
          <w:bCs/>
          <w:sz w:val="26"/>
          <w:szCs w:val="26"/>
          <w:lang w:eastAsia="uk-UA"/>
        </w:rPr>
      </w:pPr>
    </w:p>
    <w:p w14:paraId="70CA470F" w14:textId="2C8FA743" w:rsidR="00A733A3" w:rsidRPr="00C82FC9" w:rsidRDefault="00C82FC9" w:rsidP="00C82FC9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 w:rsidRPr="00C82FC9">
        <w:rPr>
          <w:rFonts w:eastAsia="Times New Roman"/>
          <w:b/>
          <w:bCs/>
          <w:kern w:val="2"/>
          <w:sz w:val="28"/>
          <w:szCs w:val="28"/>
          <w:lang w:eastAsia="hi-IN" w:bidi="hi-IN"/>
        </w:rPr>
        <w:t>Голова КРАІЛ                                                                             Іван Рудий</w:t>
      </w:r>
    </w:p>
    <w:sectPr w:rsidR="00A733A3" w:rsidRPr="00C82FC9" w:rsidSect="00AD01F4">
      <w:headerReference w:type="default" r:id="rId8"/>
      <w:headerReference w:type="first" r:id="rId9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C28F" w14:textId="77777777" w:rsidR="00FE1856" w:rsidRDefault="00FE1856">
      <w:r>
        <w:separator/>
      </w:r>
    </w:p>
  </w:endnote>
  <w:endnote w:type="continuationSeparator" w:id="0">
    <w:p w14:paraId="3A446A0B" w14:textId="77777777" w:rsidR="00FE1856" w:rsidRDefault="00FE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FD51" w14:textId="77777777" w:rsidR="00FE1856" w:rsidRDefault="00FE1856">
      <w:r>
        <w:separator/>
      </w:r>
    </w:p>
  </w:footnote>
  <w:footnote w:type="continuationSeparator" w:id="0">
    <w:p w14:paraId="2ADD7454" w14:textId="77777777" w:rsidR="00FE1856" w:rsidRDefault="00FE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AE40" w14:textId="77777777" w:rsidR="00FE1856" w:rsidRPr="00AA7F84" w:rsidRDefault="00FE1856">
    <w:pPr>
      <w:pStyle w:val="a6"/>
      <w:jc w:val="center"/>
      <w:rPr>
        <w:sz w:val="28"/>
        <w:szCs w:val="28"/>
      </w:rPr>
    </w:pPr>
    <w:r w:rsidRPr="00AA7F84">
      <w:rPr>
        <w:sz w:val="28"/>
        <w:szCs w:val="28"/>
      </w:rPr>
      <w:fldChar w:fldCharType="begin"/>
    </w:r>
    <w:r w:rsidRPr="00AA7F84">
      <w:rPr>
        <w:sz w:val="28"/>
        <w:szCs w:val="28"/>
      </w:rPr>
      <w:instrText>PAGE</w:instrText>
    </w:r>
    <w:r w:rsidRPr="00AA7F84">
      <w:rPr>
        <w:sz w:val="28"/>
        <w:szCs w:val="28"/>
      </w:rPr>
      <w:fldChar w:fldCharType="separate"/>
    </w:r>
    <w:r w:rsidR="00F772E0">
      <w:rPr>
        <w:noProof/>
        <w:sz w:val="28"/>
        <w:szCs w:val="28"/>
      </w:rPr>
      <w:t>3</w:t>
    </w:r>
    <w:r w:rsidRPr="00AA7F8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CF08" w14:textId="77777777" w:rsidR="00FE1856" w:rsidRDefault="00FE185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52597F"/>
    <w:multiLevelType w:val="multilevel"/>
    <w:tmpl w:val="6D40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457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A3"/>
    <w:rsid w:val="00016756"/>
    <w:rsid w:val="000605EF"/>
    <w:rsid w:val="0006636C"/>
    <w:rsid w:val="000D7F72"/>
    <w:rsid w:val="00371251"/>
    <w:rsid w:val="0056590D"/>
    <w:rsid w:val="00582E2B"/>
    <w:rsid w:val="00655769"/>
    <w:rsid w:val="00685EBD"/>
    <w:rsid w:val="00816B11"/>
    <w:rsid w:val="00851D69"/>
    <w:rsid w:val="00870BE9"/>
    <w:rsid w:val="008920AF"/>
    <w:rsid w:val="00936022"/>
    <w:rsid w:val="009A24DA"/>
    <w:rsid w:val="00A025EB"/>
    <w:rsid w:val="00A733A3"/>
    <w:rsid w:val="00AA7F84"/>
    <w:rsid w:val="00AD01F4"/>
    <w:rsid w:val="00B764E2"/>
    <w:rsid w:val="00BB7F91"/>
    <w:rsid w:val="00C66609"/>
    <w:rsid w:val="00C82FC9"/>
    <w:rsid w:val="00DB6866"/>
    <w:rsid w:val="00EB4B31"/>
    <w:rsid w:val="00F772E0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843176"/>
  <w15:docId w15:val="{D09E414F-133C-4D7B-88D5-B20E5101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paragraph" w:styleId="2">
    <w:name w:val="heading 2"/>
    <w:next w:val="a0"/>
    <w:link w:val="20"/>
    <w:semiHidden/>
    <w:unhideWhenUsed/>
    <w:qFormat/>
    <w:locked/>
    <w:rsid w:val="0056590D"/>
    <w:pPr>
      <w:keepNext/>
      <w:keepLines/>
      <w:widowControl w:val="0"/>
      <w:tabs>
        <w:tab w:val="num" w:pos="1440"/>
      </w:tabs>
      <w:suppressAutoHyphens/>
      <w:spacing w:before="360" w:after="120" w:line="100" w:lineRule="atLeast"/>
      <w:ind w:left="1440" w:hanging="720"/>
      <w:jc w:val="center"/>
      <w:outlineLvl w:val="1"/>
    </w:pPr>
    <w:rPr>
      <w:rFonts w:eastAsia="NSimSun" w:cs="Arial"/>
      <w:b/>
      <w:kern w:val="2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15">
    <w:name w:val="rvts15"/>
    <w:basedOn w:val="a1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1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1"/>
    <w:uiPriority w:val="99"/>
    <w:qFormat/>
    <w:rsid w:val="00507EB4"/>
    <w:rPr>
      <w:rFonts w:cs="Times New Roman"/>
    </w:rPr>
  </w:style>
  <w:style w:type="character" w:customStyle="1" w:styleId="-">
    <w:name w:val="Интернет-ссылка"/>
    <w:basedOn w:val="a1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1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1"/>
    <w:uiPriority w:val="99"/>
    <w:qFormat/>
    <w:rsid w:val="00507EB4"/>
    <w:rPr>
      <w:rFonts w:cs="Times New Roman"/>
    </w:rPr>
  </w:style>
  <w:style w:type="character" w:customStyle="1" w:styleId="a4">
    <w:name w:val="Основний текст Знак"/>
    <w:basedOn w:val="a1"/>
    <w:link w:val="a0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1"/>
    <w:uiPriority w:val="99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1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1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1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aa">
    <w:name w:val="Заголовок"/>
    <w:basedOn w:val="a"/>
    <w:next w:val="a0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rsid w:val="0026700B"/>
    <w:pPr>
      <w:spacing w:after="140" w:line="276" w:lineRule="auto"/>
    </w:pPr>
  </w:style>
  <w:style w:type="paragraph" w:styleId="ab">
    <w:name w:val="List"/>
    <w:basedOn w:val="a0"/>
    <w:uiPriority w:val="99"/>
    <w:rsid w:val="0026700B"/>
    <w:rPr>
      <w:rFonts w:cs="Arial"/>
    </w:rPr>
  </w:style>
  <w:style w:type="paragraph" w:styleId="ac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paragraph" w:customStyle="1" w:styleId="11">
    <w:name w:val="Обычный (веб)1"/>
    <w:basedOn w:val="a"/>
    <w:rsid w:val="0056590D"/>
    <w:pPr>
      <w:suppressAutoHyphens/>
      <w:spacing w:before="28" w:after="100" w:line="100" w:lineRule="atLeast"/>
    </w:pPr>
    <w:rPr>
      <w:rFonts w:eastAsia="Times New Roman"/>
      <w:kern w:val="2"/>
      <w:lang w:val="ru-RU" w:eastAsia="ar-SA"/>
    </w:rPr>
  </w:style>
  <w:style w:type="character" w:customStyle="1" w:styleId="20">
    <w:name w:val="Заголовок 2 Знак"/>
    <w:basedOn w:val="a1"/>
    <w:link w:val="2"/>
    <w:semiHidden/>
    <w:rsid w:val="0056590D"/>
    <w:rPr>
      <w:rFonts w:eastAsia="NSimSun" w:cs="Arial"/>
      <w:b/>
      <w:kern w:val="2"/>
      <w:sz w:val="28"/>
      <w:szCs w:val="28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76B4-330E-4CC1-9135-47EA9BEF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4282</Words>
  <Characters>2441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Osi</dc:creator>
  <cp:lastModifiedBy>Скоробагатько Тарас Вікторович</cp:lastModifiedBy>
  <cp:revision>4</cp:revision>
  <cp:lastPrinted>2023-08-10T07:57:00Z</cp:lastPrinted>
  <dcterms:created xsi:type="dcterms:W3CDTF">2023-08-11T12:05:00Z</dcterms:created>
  <dcterms:modified xsi:type="dcterms:W3CDTF">2023-08-14T08:56:00Z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