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FB" w:rsidRPr="00EA6E98" w:rsidRDefault="00CD34FB" w:rsidP="00CD34FB">
      <w:pPr>
        <w:ind w:left="5529"/>
        <w:rPr>
          <w:rFonts w:ascii="Times New Roman" w:hAnsi="Times New Roman"/>
          <w:sz w:val="28"/>
          <w:szCs w:val="28"/>
          <w:lang w:val="uk-UA" w:eastAsia="uk-UA"/>
        </w:rPr>
      </w:pPr>
      <w:r w:rsidRPr="00EA6E98">
        <w:rPr>
          <w:rFonts w:ascii="Times New Roman" w:hAnsi="Times New Roman"/>
          <w:sz w:val="28"/>
          <w:szCs w:val="28"/>
          <w:lang w:val="uk-UA" w:eastAsia="uk-UA"/>
        </w:rPr>
        <w:t>ПРОЄКТ</w:t>
      </w:r>
    </w:p>
    <w:p w:rsidR="00CD34FB" w:rsidRPr="00EA6E98" w:rsidRDefault="00CD34FB" w:rsidP="00CD34FB">
      <w:pPr>
        <w:ind w:left="5529"/>
        <w:rPr>
          <w:rFonts w:ascii="Times New Roman" w:hAnsi="Times New Roman"/>
          <w:sz w:val="28"/>
          <w:szCs w:val="28"/>
          <w:lang w:val="uk-UA" w:eastAsia="uk-UA"/>
        </w:rPr>
      </w:pPr>
    </w:p>
    <w:p w:rsidR="00CD34FB" w:rsidRPr="00EA6E98" w:rsidRDefault="00CD34FB" w:rsidP="00CD34FB">
      <w:pPr>
        <w:ind w:left="5529"/>
        <w:rPr>
          <w:rFonts w:ascii="Times New Roman" w:hAnsi="Times New Roman"/>
          <w:sz w:val="28"/>
          <w:szCs w:val="28"/>
          <w:lang w:val="uk-UA" w:eastAsia="uk-UA"/>
        </w:rPr>
      </w:pPr>
      <w:r w:rsidRPr="00EA6E98">
        <w:rPr>
          <w:rFonts w:ascii="Times New Roman" w:hAnsi="Times New Roman"/>
          <w:sz w:val="28"/>
          <w:szCs w:val="28"/>
          <w:lang w:val="uk-UA" w:eastAsia="uk-UA"/>
        </w:rPr>
        <w:t>ЗАТВЕРДЖЕНО</w:t>
      </w:r>
    </w:p>
    <w:p w:rsidR="00CD34FB" w:rsidRPr="00EA6E98" w:rsidRDefault="00CD34FB" w:rsidP="00CD34FB">
      <w:pPr>
        <w:ind w:left="5529"/>
        <w:rPr>
          <w:rFonts w:ascii="Times New Roman" w:hAnsi="Times New Roman"/>
          <w:sz w:val="28"/>
          <w:szCs w:val="28"/>
          <w:lang w:val="uk-UA" w:eastAsia="uk-UA"/>
        </w:rPr>
      </w:pPr>
      <w:r w:rsidRPr="00EA6E98">
        <w:rPr>
          <w:rFonts w:ascii="Times New Roman" w:hAnsi="Times New Roman"/>
          <w:sz w:val="28"/>
          <w:szCs w:val="28"/>
          <w:lang w:val="uk-UA" w:eastAsia="uk-UA"/>
        </w:rPr>
        <w:t>Рішення Комісії з регулювання азартних ігор та лотерей</w:t>
      </w:r>
    </w:p>
    <w:p w:rsidR="00120709" w:rsidRPr="00EA6E98" w:rsidRDefault="00CD34FB" w:rsidP="00CD34FB">
      <w:pPr>
        <w:ind w:left="5529"/>
        <w:rPr>
          <w:rFonts w:ascii="Times New Roman" w:hAnsi="Times New Roman"/>
          <w:sz w:val="28"/>
          <w:szCs w:val="28"/>
          <w:lang w:val="uk-UA" w:eastAsia="uk-UA"/>
        </w:rPr>
      </w:pPr>
      <w:r w:rsidRPr="00EA6E98">
        <w:rPr>
          <w:rFonts w:ascii="Times New Roman" w:hAnsi="Times New Roman"/>
          <w:sz w:val="28"/>
          <w:szCs w:val="28"/>
          <w:lang w:val="uk-UA" w:eastAsia="uk-UA"/>
        </w:rPr>
        <w:t>____ ___________ № __________</w:t>
      </w:r>
    </w:p>
    <w:p w:rsidR="00120709" w:rsidRDefault="00120709" w:rsidP="00120709">
      <w:pPr>
        <w:ind w:left="5529"/>
        <w:rPr>
          <w:rFonts w:ascii="Times New Roman" w:hAnsi="Times New Roman"/>
          <w:sz w:val="28"/>
          <w:szCs w:val="28"/>
          <w:lang w:val="uk-UA" w:eastAsia="uk-UA"/>
        </w:rPr>
      </w:pPr>
    </w:p>
    <w:p w:rsidR="000D7F73" w:rsidRPr="00EA6E98" w:rsidRDefault="000D7F73" w:rsidP="009B68DE">
      <w:pPr>
        <w:jc w:val="center"/>
        <w:rPr>
          <w:rFonts w:ascii="Times New Roman" w:hAnsi="Times New Roman" w:cs="Times New Roman"/>
          <w:b/>
          <w:lang w:val="uk-UA"/>
        </w:rPr>
      </w:pPr>
      <w:r w:rsidRPr="00EA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:rsidR="000D7F73" w:rsidRPr="00EA6E98" w:rsidRDefault="000D7F73" w:rsidP="009B68DE">
      <w:pPr>
        <w:jc w:val="center"/>
        <w:rPr>
          <w:rFonts w:ascii="Times New Roman" w:hAnsi="Times New Roman" w:cs="Times New Roman"/>
          <w:b/>
          <w:lang w:val="uk-UA"/>
        </w:rPr>
      </w:pPr>
      <w:r w:rsidRPr="00EA6E98">
        <w:rPr>
          <w:rStyle w:val="rvts23"/>
          <w:rFonts w:ascii="Times New Roman" w:eastAsia="NSimSun" w:hAnsi="Times New Roman" w:cs="Times New Roman"/>
          <w:b/>
          <w:sz w:val="28"/>
          <w:szCs w:val="28"/>
          <w:highlight w:val="white"/>
          <w:lang w:val="uk-UA"/>
        </w:rPr>
        <w:t>подання звітності організаторами азартних ігор</w:t>
      </w:r>
    </w:p>
    <w:p w:rsidR="000D7F73" w:rsidRPr="00EA6E98" w:rsidRDefault="000D7F73" w:rsidP="009B68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7F73" w:rsidRDefault="000D7F73" w:rsidP="007B26CF">
      <w:pPr>
        <w:pStyle w:val="a4"/>
        <w:spacing w:after="0" w:line="240" w:lineRule="auto"/>
        <w:jc w:val="center"/>
        <w:rPr>
          <w:rStyle w:val="rvts23"/>
          <w:rFonts w:ascii="Times New Roman" w:eastAsia="NSimSun" w:hAnsi="Times New Roman" w:cs="Times New Roman"/>
          <w:b/>
          <w:sz w:val="28"/>
          <w:szCs w:val="28"/>
          <w:lang w:val="uk-UA"/>
        </w:rPr>
      </w:pPr>
      <w:r w:rsidRPr="00EA6E98">
        <w:rPr>
          <w:rStyle w:val="rvts23"/>
          <w:rFonts w:ascii="Times New Roman" w:eastAsia="NSimSun" w:hAnsi="Times New Roman" w:cs="Times New Roman"/>
          <w:b/>
          <w:sz w:val="28"/>
          <w:szCs w:val="28"/>
          <w:highlight w:val="white"/>
          <w:lang w:val="uk-UA"/>
        </w:rPr>
        <w:t>І. Загальні положення</w:t>
      </w:r>
      <w:bookmarkStart w:id="0" w:name="n18"/>
      <w:bookmarkEnd w:id="0"/>
    </w:p>
    <w:p w:rsidR="007B26CF" w:rsidRPr="00EA6E98" w:rsidRDefault="007B26CF" w:rsidP="007B26C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68DE" w:rsidRPr="00EA6E98" w:rsidRDefault="009B68DE" w:rsidP="0016209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9"/>
      <w:bookmarkEnd w:id="1"/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34822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Дія цього Порядку поширюється на всіх </w:t>
      </w:r>
      <w:r w:rsidR="001B0961" w:rsidRPr="00EA6E98">
        <w:rPr>
          <w:rFonts w:ascii="Times New Roman" w:hAnsi="Times New Roman" w:cs="Times New Roman"/>
          <w:sz w:val="28"/>
          <w:szCs w:val="28"/>
          <w:lang w:val="uk-UA"/>
        </w:rPr>
        <w:t>організаторів азартних ігор, які на підставі отриманої ліцензії мають право здійснювати зазначений у такій ліцензії вид діяльності з організації та проведення азартних ігор відповідно до вимог Закону України «Про державне регулювання діяльності щодо організації та проведення азартних ігор».</w:t>
      </w:r>
    </w:p>
    <w:p w:rsidR="009B68DE" w:rsidRPr="00EA6E98" w:rsidRDefault="009B68DE" w:rsidP="0016209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68DE" w:rsidRPr="00EA6E98" w:rsidRDefault="009B68DE" w:rsidP="0016209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71E52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У цьому Порядку терміни вживаються </w:t>
      </w:r>
      <w:r w:rsidR="000A102D" w:rsidRPr="00EA6E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1E52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таких значеннях:</w:t>
      </w:r>
    </w:p>
    <w:p w:rsidR="00C500C5" w:rsidRPr="00EA6E98" w:rsidRDefault="00C500C5" w:rsidP="0016209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highlight w:val="white"/>
          <w:lang w:val="uk-UA"/>
        </w:rPr>
        <w:t xml:space="preserve">звітність </w:t>
      </w:r>
      <w:r w:rsidRPr="00EA6E98">
        <w:rPr>
          <w:rStyle w:val="rvts23"/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highlight w:val="white"/>
          <w:lang w:val="uk-UA"/>
        </w:rPr>
        <w:t xml:space="preserve"> фінансова звітність, консолідована фінансова звітність (у разі якщо відповідно до законодавства необхідно складати консолідовану фінансову звітність) організатора азартних ігор</w:t>
      </w:r>
      <w:r w:rsidR="003F3A0D" w:rsidRPr="009D6DAF">
        <w:rPr>
          <w:shd w:val="clear" w:color="auto" w:fill="FFFFFF"/>
          <w:lang w:val="uk-UA"/>
        </w:rPr>
        <w:t xml:space="preserve">, </w:t>
      </w:r>
      <w:r w:rsidR="007D4335" w:rsidRPr="009D6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звіт організатор</w:t>
      </w:r>
      <w:r w:rsidR="002158EB" w:rsidRPr="009D6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9D6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азартних ігор</w:t>
      </w:r>
      <w:r w:rsidR="00D440E8" w:rsidRPr="009D6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F3824" w:rsidRPr="009D6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звіт </w:t>
      </w:r>
      <w:r w:rsidR="00D440E8" w:rsidRPr="009D6D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вжиті заходи для профілактики та боротьби</w:t>
      </w:r>
      <w:r w:rsidR="00D440E8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із ігровою залежністю</w:t>
      </w:r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>лудоманією</w:t>
      </w:r>
      <w:proofErr w:type="spellEnd"/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7305" w:rsidRPr="00EA6E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00C5" w:rsidRPr="00EA6E98" w:rsidRDefault="002B7305" w:rsidP="001620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B68DE" w:rsidRPr="00EA6E98">
        <w:rPr>
          <w:rFonts w:ascii="Times New Roman" w:hAnsi="Times New Roman" w:cs="Times New Roman"/>
          <w:sz w:val="28"/>
          <w:szCs w:val="28"/>
          <w:lang w:val="uk-UA"/>
        </w:rPr>
        <w:t>віт</w:t>
      </w:r>
      <w:r w:rsidR="00451156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організатора азартних ігор – </w:t>
      </w:r>
      <w:r w:rsidR="00510B79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інформація, що містить основні показники діяльності </w:t>
      </w:r>
      <w:r w:rsidR="00DF3824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10B79" w:rsidRPr="00EA6E98">
        <w:rPr>
          <w:rFonts w:ascii="Times New Roman" w:hAnsi="Times New Roman" w:cs="Times New Roman"/>
          <w:sz w:val="28"/>
          <w:szCs w:val="28"/>
          <w:lang w:val="uk-UA"/>
        </w:rPr>
        <w:t>організа</w:t>
      </w:r>
      <w:r w:rsidR="00DF3824" w:rsidRPr="00EA6E98">
        <w:rPr>
          <w:rFonts w:ascii="Times New Roman" w:hAnsi="Times New Roman" w:cs="Times New Roman"/>
          <w:sz w:val="28"/>
          <w:szCs w:val="28"/>
          <w:lang w:val="uk-UA"/>
        </w:rPr>
        <w:t>ції та проведення</w:t>
      </w:r>
      <w:r w:rsidR="00510B79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азартних ігор</w:t>
      </w:r>
      <w:r w:rsidR="003F12F4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, що подається </w:t>
      </w:r>
      <w:r w:rsidR="00124E06">
        <w:rPr>
          <w:rFonts w:ascii="Times New Roman" w:hAnsi="Times New Roman" w:cs="Times New Roman"/>
          <w:sz w:val="28"/>
          <w:szCs w:val="28"/>
          <w:lang w:val="uk-UA"/>
        </w:rPr>
        <w:t>організатором азартних ігор в</w:t>
      </w:r>
      <w:r w:rsidR="00DF3824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E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F3824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становленій формі </w:t>
      </w:r>
      <w:r w:rsidR="003F12F4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за кожним </w:t>
      </w:r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="003F12F4" w:rsidRPr="00EA6E98">
        <w:rPr>
          <w:rFonts w:ascii="Times New Roman" w:hAnsi="Times New Roman" w:cs="Times New Roman"/>
          <w:sz w:val="28"/>
          <w:szCs w:val="28"/>
          <w:lang w:val="uk-UA"/>
        </w:rPr>
        <w:t>видом діяльност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7C55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F1D">
        <w:rPr>
          <w:rFonts w:ascii="Times New Roman" w:hAnsi="Times New Roman" w:cs="Times New Roman"/>
          <w:sz w:val="28"/>
          <w:szCs w:val="28"/>
          <w:lang w:val="uk-UA"/>
        </w:rPr>
        <w:t>у сфері</w:t>
      </w:r>
      <w:r w:rsidR="00767C55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та проведення азартних ігор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40E8" w:rsidRDefault="00DF3824" w:rsidP="001620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D440E8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для профілактики та боротьби із ігровою залежністю</w:t>
      </w:r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>лудоманією</w:t>
      </w:r>
      <w:proofErr w:type="spellEnd"/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40E8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D440E8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організатора азартних ігор, що подається </w:t>
      </w:r>
      <w:r w:rsidR="00124E06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організатором азартних ігор </w:t>
      </w:r>
      <w:r w:rsidR="00D440E8" w:rsidRPr="00EA6E98">
        <w:rPr>
          <w:rFonts w:ascii="Times New Roman" w:hAnsi="Times New Roman" w:cs="Times New Roman"/>
          <w:sz w:val="28"/>
          <w:szCs w:val="28"/>
          <w:lang w:val="uk-UA"/>
        </w:rPr>
        <w:t>у довільній формі та містить інформацію про вжиті заходи для профілактики та боротьби із ігровою залежністю</w:t>
      </w:r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>лудоманією</w:t>
      </w:r>
      <w:proofErr w:type="spellEnd"/>
      <w:r w:rsidR="005A32C7" w:rsidRPr="00EA6E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38B5" w:rsidRPr="00EA6E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17C1" w:rsidRPr="00EA6E98" w:rsidRDefault="002817C1" w:rsidP="0016209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Інші терміни у цьому Порядку вживаються у значеннях, визначених законодавством України. </w:t>
      </w:r>
    </w:p>
    <w:p w:rsidR="00931AC1" w:rsidRPr="00EA6E98" w:rsidRDefault="00931AC1" w:rsidP="009B68D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F73" w:rsidRPr="00EA6E98" w:rsidRDefault="00084432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Порядок складання форм </w:t>
      </w:r>
      <w:r w:rsidR="000D7F73" w:rsidRPr="00EA6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звітності </w:t>
      </w:r>
      <w:r w:rsidR="000D7F73" w:rsidRPr="00EA6E9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організатором азартних ігор</w:t>
      </w:r>
    </w:p>
    <w:p w:rsidR="008143D7" w:rsidRPr="00EA6E98" w:rsidRDefault="008143D7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center"/>
        <w:rPr>
          <w:rFonts w:ascii="Times New Roman" w:hAnsi="Times New Roman" w:cs="Times New Roman"/>
          <w:lang w:val="uk-UA"/>
        </w:rPr>
      </w:pPr>
    </w:p>
    <w:p w:rsidR="006221FB" w:rsidRDefault="00194001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  <w:bookmarkStart w:id="2" w:name="n168"/>
      <w:bookmarkEnd w:id="2"/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62C97" w:rsidRPr="00EA6E98">
        <w:rPr>
          <w:rFonts w:ascii="Times New Roman" w:hAnsi="Times New Roman" w:cs="Times New Roman"/>
          <w:sz w:val="28"/>
          <w:szCs w:val="28"/>
          <w:lang w:val="uk-UA"/>
        </w:rPr>
        <w:t>Фінансова звітність</w:t>
      </w:r>
      <w:r w:rsidR="00BB10BB" w:rsidRPr="00EA6E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2C9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C97" w:rsidRPr="00EA6E98">
        <w:rPr>
          <w:rStyle w:val="rvts23"/>
          <w:rFonts w:ascii="Times New Roman" w:eastAsia="NSimSun" w:hAnsi="Times New Roman" w:cs="Times New Roman"/>
          <w:sz w:val="28"/>
          <w:szCs w:val="28"/>
          <w:highlight w:val="white"/>
          <w:lang w:val="uk-UA"/>
        </w:rPr>
        <w:t xml:space="preserve">консолідована фінансова звітність </w:t>
      </w:r>
      <w:r w:rsidR="008D5642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складається організатором азартних ігор </w:t>
      </w:r>
      <w:r w:rsidR="005115D5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відповідно до вимог Закону України «Про бухгалтерський облік та фінансову звітність в Україні»</w:t>
      </w:r>
      <w:r w:rsidR="006221FB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.</w:t>
      </w:r>
    </w:p>
    <w:p w:rsidR="0005287B" w:rsidRDefault="006A43B2" w:rsidP="00EA6E98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  <w:hyperlink r:id="rId8" w:anchor="n12" w:tgtFrame="_blank" w:history="1">
        <w:r w:rsidR="00EA6E98" w:rsidRPr="00EA6E98">
          <w:rPr>
            <w:rStyle w:val="rvts23"/>
            <w:rFonts w:ascii="Times New Roman" w:eastAsia="NSimSun" w:hAnsi="Times New Roman" w:cs="Times New Roman"/>
            <w:sz w:val="28"/>
            <w:szCs w:val="28"/>
            <w:highlight w:val="white"/>
            <w:lang w:val="uk-UA"/>
          </w:rPr>
          <w:t>Порядок</w:t>
        </w:r>
      </w:hyperlink>
      <w:r w:rsidR="00EA6E98" w:rsidRPr="00EA6E98">
        <w:rPr>
          <w:rStyle w:val="rvts23"/>
          <w:rFonts w:ascii="Times New Roman" w:eastAsia="NSimSun" w:hAnsi="Times New Roman" w:cs="Times New Roman"/>
          <w:sz w:val="28"/>
          <w:szCs w:val="28"/>
          <w:highlight w:val="white"/>
          <w:lang w:val="uk-UA"/>
        </w:rPr>
        <w:t> та строки подання фінансової звітності, консолідованої фінансової звітності,  визначаються Кабінетом Міністрів України.</w:t>
      </w:r>
      <w:r w:rsidR="008D5642" w:rsidRPr="00EA6E98">
        <w:rPr>
          <w:rStyle w:val="rvts23"/>
          <w:rFonts w:ascii="Times New Roman" w:eastAsia="NSimSu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EA6E98" w:rsidRPr="00EA6E98" w:rsidRDefault="00EA6E98" w:rsidP="00EA6E98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Фінансова звітність</w:t>
      </w:r>
      <w:r w:rsidR="00DB0F4B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,</w:t>
      </w: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консолідована фінансова звітність складаються за національними положеннями (стандартами) бухгалтерського обліку або міжнародними стандартами фінансової звітності відповідно до законодавства.</w:t>
      </w:r>
    </w:p>
    <w:p w:rsidR="00EA6E98" w:rsidRPr="00EA6E98" w:rsidRDefault="00DB0F4B" w:rsidP="00EA6E98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lastRenderedPageBreak/>
        <w:t>Фінансова звітність</w:t>
      </w:r>
      <w:r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,</w:t>
      </w: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консолідована фінансова звітність </w:t>
      </w:r>
      <w:r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подається організатором азартних ігор </w:t>
      </w:r>
      <w:r w:rsidR="00124E06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до КРАІЛ </w:t>
      </w:r>
      <w:r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у складі </w:t>
      </w:r>
      <w:r w:rsidR="00755A60" w:rsidRPr="00755A60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звіт</w:t>
      </w:r>
      <w:r w:rsidR="00755A60" w:rsidRPr="00124E06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у</w:t>
      </w:r>
      <w:r w:rsidR="00755A60" w:rsidRPr="00755A60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про фінансовий стан (баланс</w:t>
      </w:r>
      <w:r w:rsidR="00755A60" w:rsidRPr="00124E06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у</w:t>
      </w:r>
      <w:r w:rsidR="00755A60" w:rsidRPr="00755A60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) і звіт</w:t>
      </w:r>
      <w:r w:rsidR="00755A60" w:rsidRPr="00124E06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у</w:t>
      </w:r>
      <w:r w:rsidR="00755A60" w:rsidRPr="00755A60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про прибутки та збитки та інший сукупний дохід (звіт</w:t>
      </w:r>
      <w:r w:rsidR="00755A60" w:rsidRPr="00124E06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у</w:t>
      </w:r>
      <w:r w:rsidR="00755A60" w:rsidRPr="00755A60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про фінансові результати)</w:t>
      </w:r>
      <w:r w:rsidR="00755A60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</w:t>
      </w:r>
      <w:r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за</w:t>
      </w:r>
      <w:r w:rsidR="00EA6E98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форм</w:t>
      </w:r>
      <w:r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ами  </w:t>
      </w:r>
      <w:r w:rsidR="00EA6E98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установл</w:t>
      </w:r>
      <w:r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еними</w:t>
      </w:r>
      <w:r w:rsidR="00EA6E98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центральним органом виконавчої влади, що забезпечує формування та реалізує державну політику у сфері бухгалтерського обліку. </w:t>
      </w:r>
    </w:p>
    <w:p w:rsidR="008D5642" w:rsidRPr="00EA6E98" w:rsidRDefault="008D5642" w:rsidP="008D564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</w:p>
    <w:p w:rsidR="00C04288" w:rsidRPr="00EA6E98" w:rsidRDefault="00194001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2. Звіт організатора азартних ігор складається за встановленими відповідно до Переліку звітності організатора азартних ігор формами за кожним окремим видом діяльності </w:t>
      </w:r>
      <w:r w:rsidR="00946F1D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у сфері</w:t>
      </w:r>
      <w:r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організації та проведення азартних ігор, визначеним частиною першою статті 2 Закону України «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Про державне регулювання діяльності щодо організації та проведення азартних ігор»</w:t>
      </w:r>
      <w:r w:rsidR="00C04288" w:rsidRPr="00EA6E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3333" w:rsidRPr="00EA6E98" w:rsidRDefault="00C04288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Звіт організатора азартних ігор </w:t>
      </w:r>
      <w:r w:rsidR="0011614D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</w:t>
      </w:r>
      <w:r w:rsidR="0011614D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щокварталу за І квартал (станом на 31 березня звітного року), перше півріччя (станом на 30 червня звітного року), 9 місяців (станом на 30 вересня звітного року) та за рік (станом на 31 грудня звітного року) наростаючим підсумком </w:t>
      </w:r>
      <w:r w:rsidR="00AC6159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з початку звітного періоду</w:t>
      </w:r>
      <w:r w:rsidR="009D3333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.</w:t>
      </w:r>
    </w:p>
    <w:p w:rsidR="00AC6159" w:rsidRPr="00EA6E98" w:rsidRDefault="009D3333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Звіт організатора азартних ігор</w:t>
      </w:r>
      <w:r w:rsidR="00C566B1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</w:t>
      </w:r>
      <w:r w:rsidR="00696D55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подається до КРАІЛ не пізніше 25 числа місяця, що настає з</w:t>
      </w:r>
      <w:r w:rsidR="00946F1D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а звітним кварталом, за рік – </w:t>
      </w:r>
      <w:r w:rsidR="00696D55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не</w:t>
      </w:r>
      <w:r w:rsidR="00946F1D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</w:t>
      </w:r>
      <w:r w:rsidR="00696D55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пізніше </w:t>
      </w:r>
      <w:r w:rsidR="005512EC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28 лютого</w:t>
      </w:r>
      <w:r w:rsidR="00696D55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 xml:space="preserve"> наступного за звітним рок</w:t>
      </w:r>
      <w:r w:rsidR="00946F1D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ом</w:t>
      </w:r>
      <w:r w:rsidR="00696D55" w:rsidRPr="00EA6E98">
        <w:rPr>
          <w:rStyle w:val="rvts23"/>
          <w:rFonts w:ascii="Times New Roman" w:eastAsia="NSimSun" w:hAnsi="Times New Roman" w:cs="Times New Roman"/>
          <w:sz w:val="28"/>
          <w:szCs w:val="28"/>
          <w:lang w:val="uk-UA"/>
        </w:rPr>
        <w:t>.</w:t>
      </w:r>
    </w:p>
    <w:p w:rsidR="00C566B1" w:rsidRPr="00EA6E98" w:rsidRDefault="00C566B1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Усі реквізити звіту організатора азартних ігор типу «грошовий» заповнюються з розділовим знаком «кома».</w:t>
      </w:r>
    </w:p>
    <w:p w:rsidR="00C566B1" w:rsidRPr="00EA6E98" w:rsidRDefault="00C566B1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Одиниці виміру:</w:t>
      </w:r>
    </w:p>
    <w:p w:rsidR="00C566B1" w:rsidRPr="00EA6E98" w:rsidRDefault="00C566B1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грошових показників – тис. </w:t>
      </w:r>
      <w:proofErr w:type="spellStart"/>
      <w:r w:rsidRPr="00EA6E9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з одним десятковим знаком після коми;</w:t>
      </w:r>
    </w:p>
    <w:p w:rsidR="00C566B1" w:rsidRPr="00EA6E98" w:rsidRDefault="00C566B1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кількісних показників – одиниці в абсолютних величинах.</w:t>
      </w:r>
    </w:p>
    <w:p w:rsidR="009B68DE" w:rsidRPr="00EA6E98" w:rsidRDefault="009B68DE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A8F" w:rsidRDefault="00176A8F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3. Звіт про вжиті заходи для профілактики та боротьби із ігровою залежністю</w:t>
      </w:r>
      <w:r w:rsidR="00946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F1D" w:rsidRPr="00EA6E9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46F1D" w:rsidRPr="00EA6E98">
        <w:rPr>
          <w:rFonts w:ascii="Times New Roman" w:hAnsi="Times New Roman" w:cs="Times New Roman"/>
          <w:sz w:val="28"/>
          <w:szCs w:val="28"/>
          <w:lang w:val="uk-UA"/>
        </w:rPr>
        <w:t>лудоманією</w:t>
      </w:r>
      <w:proofErr w:type="spellEnd"/>
      <w:r w:rsidR="00946F1D" w:rsidRPr="00EA6E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до КРАІЛ у терміни, визначені пунктом 2 </w:t>
      </w:r>
      <w:r w:rsidR="0039562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395627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разом із звіт</w:t>
      </w:r>
      <w:r w:rsidR="009B68DE" w:rsidRPr="00EA6E98">
        <w:rPr>
          <w:rFonts w:ascii="Times New Roman" w:hAnsi="Times New Roman" w:cs="Times New Roman"/>
          <w:sz w:val="28"/>
          <w:szCs w:val="28"/>
          <w:lang w:val="uk-UA"/>
        </w:rPr>
        <w:t>ом організатора азартних ігор.</w:t>
      </w:r>
    </w:p>
    <w:p w:rsidR="002C2126" w:rsidRDefault="002C2126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віт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про вжиті заходи для профілактики та боротьби із ігровою залежністю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A6E98">
        <w:rPr>
          <w:rFonts w:ascii="Times New Roman" w:hAnsi="Times New Roman" w:cs="Times New Roman"/>
          <w:sz w:val="28"/>
          <w:szCs w:val="28"/>
          <w:lang w:val="uk-UA"/>
        </w:rPr>
        <w:t>лудоманією</w:t>
      </w:r>
      <w:proofErr w:type="spellEnd"/>
      <w:r w:rsidRPr="00EA6E9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організатором азартних ігор </w:t>
      </w:r>
      <w:r w:rsidR="005218D2">
        <w:rPr>
          <w:rFonts w:ascii="Times New Roman" w:hAnsi="Times New Roman" w:cs="Times New Roman"/>
          <w:sz w:val="28"/>
          <w:szCs w:val="28"/>
          <w:lang w:val="uk-UA"/>
        </w:rPr>
        <w:t>може зазначатися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</w:t>
      </w:r>
      <w:r w:rsidR="001136F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325F" w:rsidRPr="001136F4" w:rsidRDefault="00E41C92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136F4">
        <w:rPr>
          <w:rFonts w:ascii="Times New Roman" w:hAnsi="Times New Roman" w:cs="Times New Roman"/>
          <w:sz w:val="28"/>
          <w:szCs w:val="28"/>
          <w:lang w:val="uk-UA"/>
        </w:rPr>
        <w:t>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</w:t>
      </w:r>
      <w:r w:rsidR="0011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C7E5E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обізнаності гравців та відвідувачів про </w:t>
      </w:r>
      <w:r w:rsidR="00E86B6D">
        <w:rPr>
          <w:rFonts w:ascii="Times New Roman" w:hAnsi="Times New Roman" w:cs="Times New Roman"/>
          <w:sz w:val="28"/>
          <w:szCs w:val="28"/>
          <w:lang w:val="uk-UA"/>
        </w:rPr>
        <w:t>відповідальну гру</w:t>
      </w:r>
      <w:r w:rsidR="00BD32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36F4" w:rsidRPr="001136F4">
        <w:rPr>
          <w:rFonts w:ascii="Times New Roman" w:hAnsi="Times New Roman" w:cs="Times New Roman"/>
          <w:sz w:val="28"/>
          <w:szCs w:val="28"/>
          <w:lang w:val="uk-UA"/>
        </w:rPr>
        <w:t>ознаки патологічної та проблемної гральної залежності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36F4"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про місця, де можна отримати допомогу в разі гральної залежності,</w:t>
      </w:r>
      <w:r w:rsidR="0011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136F4"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 xml:space="preserve">способи (заходи) </w:t>
      </w:r>
      <w:r w:rsidR="001136F4" w:rsidRPr="001136F4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E86B6D">
        <w:rPr>
          <w:rFonts w:ascii="Times New Roman" w:hAnsi="Times New Roman" w:cs="Times New Roman"/>
          <w:sz w:val="28"/>
          <w:szCs w:val="28"/>
          <w:lang w:val="uk-UA"/>
        </w:rPr>
        <w:t>обмеження відносно азартної гри;</w:t>
      </w:r>
    </w:p>
    <w:p w:rsidR="00247913" w:rsidRPr="001136F4" w:rsidRDefault="00247913" w:rsidP="001136F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6F4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1136F4" w:rsidRPr="001136F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 xml:space="preserve">щодо недопущення </w:t>
      </w:r>
      <w:r w:rsidRPr="001136F4">
        <w:rPr>
          <w:rFonts w:ascii="Times New Roman" w:hAnsi="Times New Roman" w:cs="Times New Roman"/>
          <w:sz w:val="28"/>
          <w:szCs w:val="28"/>
          <w:lang w:val="uk-UA"/>
        </w:rPr>
        <w:t>осіб, як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="000D7599" w:rsidRPr="000D7599">
        <w:rPr>
          <w:rFonts w:ascii="Times New Roman" w:hAnsi="Times New Roman" w:cs="Times New Roman"/>
          <w:sz w:val="28"/>
          <w:szCs w:val="28"/>
          <w:lang w:val="uk-UA"/>
        </w:rPr>
        <w:t>обмежено доступ до гральних закладів та/або участь в азартних іграх</w:t>
      </w:r>
      <w:r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 та осіб які не досягли мінімального віку гравця для участі в азартній грі</w:t>
      </w:r>
      <w:r w:rsidR="00763C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652F" w:rsidRDefault="00A2652F" w:rsidP="001136F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427"/>
      <w:bookmarkEnd w:id="3"/>
      <w:r w:rsidRPr="00E41C92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E41C92" w:rsidRPr="00E41C9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E41C92">
        <w:rPr>
          <w:rFonts w:ascii="Times New Roman" w:hAnsi="Times New Roman" w:cs="Times New Roman"/>
          <w:sz w:val="28"/>
          <w:szCs w:val="28"/>
          <w:lang w:val="uk-UA"/>
        </w:rPr>
        <w:t>до попередження та мінімізації негативних наслідків участі фізичної особи в азартній грі, а також заход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41C92">
        <w:rPr>
          <w:rFonts w:ascii="Times New Roman" w:hAnsi="Times New Roman" w:cs="Times New Roman"/>
          <w:sz w:val="28"/>
          <w:szCs w:val="28"/>
          <w:lang w:val="uk-UA"/>
        </w:rPr>
        <w:t>, спрямован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41C92">
        <w:rPr>
          <w:rFonts w:ascii="Times New Roman" w:hAnsi="Times New Roman" w:cs="Times New Roman"/>
          <w:sz w:val="28"/>
          <w:szCs w:val="28"/>
          <w:lang w:val="uk-UA"/>
        </w:rPr>
        <w:t xml:space="preserve"> на організацію самообмежень і самоконтролю для гравців</w:t>
      </w:r>
      <w:r w:rsidR="00E41C92" w:rsidRPr="00E41C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D325F" w:rsidRPr="001136F4" w:rsidRDefault="00FB4FF3" w:rsidP="001136F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заходи </w:t>
      </w:r>
      <w:r w:rsidR="00AB0F2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74378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</w:t>
      </w:r>
      <w:r w:rsidR="00AB0F2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437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організатора азартних ігор з</w:t>
      </w:r>
      <w:r w:rsidR="00F86890"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374378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F86890" w:rsidRPr="001136F4">
        <w:rPr>
          <w:rFonts w:ascii="Times New Roman" w:hAnsi="Times New Roman" w:cs="Times New Roman"/>
          <w:sz w:val="28"/>
          <w:szCs w:val="28"/>
          <w:lang w:val="uk-UA"/>
        </w:rPr>
        <w:t>, лікувальни</w:t>
      </w:r>
      <w:r w:rsidR="00374378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F86890"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37437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F86890"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та/або медични</w:t>
      </w:r>
      <w:r w:rsidR="00374378">
        <w:rPr>
          <w:rFonts w:ascii="Times New Roman" w:hAnsi="Times New Roman" w:cs="Times New Roman"/>
          <w:sz w:val="28"/>
          <w:szCs w:val="28"/>
          <w:lang w:val="uk-UA"/>
        </w:rPr>
        <w:t>ми працівниками</w:t>
      </w:r>
      <w:r w:rsidR="007E44E5">
        <w:rPr>
          <w:rFonts w:ascii="Times New Roman" w:hAnsi="Times New Roman" w:cs="Times New Roman"/>
          <w:sz w:val="28"/>
          <w:szCs w:val="28"/>
          <w:lang w:val="uk-UA"/>
        </w:rPr>
        <w:t>, які лікують ігрову залежність;</w:t>
      </w:r>
      <w:r w:rsidR="00F86890"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n428"/>
      <w:bookmarkEnd w:id="4"/>
    </w:p>
    <w:p w:rsidR="00F86890" w:rsidRPr="001136F4" w:rsidRDefault="00F86890" w:rsidP="001136F4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6F4"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інструктажів із персоналом щодо принципів відповідального ставлення до відповідних азартних ігор та заход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36F4">
        <w:rPr>
          <w:rFonts w:ascii="Times New Roman" w:hAnsi="Times New Roman" w:cs="Times New Roman"/>
          <w:sz w:val="28"/>
          <w:szCs w:val="28"/>
          <w:lang w:val="uk-UA"/>
        </w:rPr>
        <w:t>, спрямован</w:t>
      </w:r>
      <w:r w:rsidR="000D75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36F4">
        <w:rPr>
          <w:rFonts w:ascii="Times New Roman" w:hAnsi="Times New Roman" w:cs="Times New Roman"/>
          <w:sz w:val="28"/>
          <w:szCs w:val="28"/>
          <w:lang w:val="uk-UA"/>
        </w:rPr>
        <w:t xml:space="preserve"> на запобігання (попередження) виникненню ігрової залежності</w:t>
      </w:r>
      <w:r w:rsidR="001136F4" w:rsidRPr="00113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6890" w:rsidRPr="00247913" w:rsidRDefault="00F86890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color w:val="333333"/>
          <w:shd w:val="clear" w:color="auto" w:fill="FFFFFF"/>
          <w:lang w:val="uk-UA"/>
        </w:rPr>
      </w:pPr>
    </w:p>
    <w:p w:rsidR="00176A8F" w:rsidRPr="00EA6E98" w:rsidRDefault="00F012CC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333333"/>
          <w:shd w:val="clear" w:color="auto" w:fill="FFFFFF"/>
        </w:rPr>
        <w:t> </w:t>
      </w:r>
      <w:r w:rsidR="00176A8F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Організатори азартних ігор подають звітність </w:t>
      </w:r>
      <w:r w:rsidR="00F46C05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76A8F" w:rsidRPr="00EA6E98">
        <w:rPr>
          <w:rFonts w:ascii="Times New Roman" w:hAnsi="Times New Roman" w:cs="Times New Roman"/>
          <w:sz w:val="28"/>
          <w:szCs w:val="28"/>
          <w:lang w:val="uk-UA"/>
        </w:rPr>
        <w:t>електронній та/або паперовій формі.</w:t>
      </w:r>
    </w:p>
    <w:p w:rsidR="00FC1F90" w:rsidRPr="00EA6E98" w:rsidRDefault="002C4567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Звітність в електронній формі подається </w:t>
      </w:r>
      <w:r w:rsidR="00946F1D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електронну адресу </w:t>
      </w:r>
      <w:r w:rsidR="00DF7730" w:rsidRPr="00EA6E98">
        <w:rPr>
          <w:rFonts w:ascii="Times New Roman" w:hAnsi="Times New Roman" w:cs="Times New Roman"/>
          <w:sz w:val="28"/>
          <w:szCs w:val="28"/>
          <w:lang w:val="uk-UA"/>
        </w:rPr>
        <w:t>КРАІЛ</w:t>
      </w:r>
      <w:r w:rsidR="003D58C1" w:rsidRPr="00EA6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7730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7730" w:rsidRPr="00EA6E98" w:rsidRDefault="00DF7730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Обов’язковими реквізитами звітності</w:t>
      </w:r>
      <w:r w:rsidR="002C1E60" w:rsidRPr="00EA6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C1E60" w:rsidRPr="00EA6E98">
        <w:rPr>
          <w:rFonts w:ascii="Times New Roman" w:hAnsi="Times New Roman" w:cs="Times New Roman"/>
          <w:sz w:val="28"/>
          <w:szCs w:val="28"/>
          <w:lang w:val="uk-UA"/>
        </w:rPr>
        <w:t>в електронній формі</w:t>
      </w:r>
      <w:r w:rsidRPr="00EA6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кваліфіковані електронні підписи керівника</w:t>
      </w:r>
      <w:r w:rsidR="000351C4" w:rsidRPr="00EA6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уповноваженої ним особи</w:t>
      </w:r>
      <w:r w:rsidRPr="00EA6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головного бухгалтера </w:t>
      </w:r>
      <w:r w:rsidR="00421E2F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або особи, на яку покладено ведення бухгалтерського обліку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організатора азартних ігор</w:t>
      </w:r>
      <w:r w:rsidRPr="00EA6E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накладені з дотриманням вимог законодавства у сфері електронних довірчих послуг.</w:t>
      </w:r>
    </w:p>
    <w:p w:rsidR="000474B2" w:rsidRDefault="00DF7730" w:rsidP="009B68D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A6E98">
        <w:rPr>
          <w:sz w:val="28"/>
          <w:szCs w:val="28"/>
          <w:lang w:val="uk-UA"/>
        </w:rPr>
        <w:t xml:space="preserve">Усі сторінки звітності у паперовій формі </w:t>
      </w:r>
      <w:r w:rsidR="008C3A10" w:rsidRPr="00EA6E98">
        <w:rPr>
          <w:sz w:val="28"/>
          <w:szCs w:val="28"/>
          <w:lang w:val="uk-UA"/>
        </w:rPr>
        <w:t xml:space="preserve">зшиваються, нумеруються та </w:t>
      </w:r>
      <w:r w:rsidRPr="00EA6E98">
        <w:rPr>
          <w:sz w:val="28"/>
          <w:szCs w:val="28"/>
          <w:lang w:val="uk-UA"/>
        </w:rPr>
        <w:t xml:space="preserve">засвідчуються власноручними підписами керівника </w:t>
      </w:r>
      <w:r w:rsidR="000351C4" w:rsidRPr="00EA6E98">
        <w:rPr>
          <w:sz w:val="28"/>
          <w:szCs w:val="28"/>
          <w:shd w:val="clear" w:color="auto" w:fill="FFFFFF"/>
          <w:lang w:val="uk-UA"/>
        </w:rPr>
        <w:t>або уповноваженої ним особи</w:t>
      </w:r>
      <w:r w:rsidR="004077E4" w:rsidRPr="00EA6E98">
        <w:rPr>
          <w:sz w:val="28"/>
          <w:szCs w:val="28"/>
          <w:shd w:val="clear" w:color="auto" w:fill="FFFFFF"/>
          <w:lang w:val="uk-UA"/>
        </w:rPr>
        <w:t xml:space="preserve">, </w:t>
      </w:r>
      <w:r w:rsidRPr="00EA6E98">
        <w:rPr>
          <w:sz w:val="28"/>
          <w:szCs w:val="28"/>
          <w:lang w:val="uk-UA"/>
        </w:rPr>
        <w:t>головного бухгалтера</w:t>
      </w:r>
      <w:r w:rsidR="000351C4" w:rsidRPr="00EA6E98">
        <w:rPr>
          <w:sz w:val="28"/>
          <w:szCs w:val="28"/>
          <w:lang w:val="uk-UA"/>
        </w:rPr>
        <w:t xml:space="preserve"> організатора азартних ігор</w:t>
      </w:r>
      <w:r w:rsidR="000474B2">
        <w:rPr>
          <w:sz w:val="28"/>
          <w:szCs w:val="28"/>
          <w:lang w:val="uk-UA"/>
        </w:rPr>
        <w:t xml:space="preserve"> </w:t>
      </w:r>
      <w:r w:rsidR="000474B2" w:rsidRPr="00EA6E98">
        <w:rPr>
          <w:sz w:val="28"/>
          <w:szCs w:val="28"/>
          <w:lang w:val="uk-UA"/>
        </w:rPr>
        <w:t>або особи, на яку покладено ведення бухгалтерського обліку</w:t>
      </w:r>
      <w:r w:rsidR="000474B2">
        <w:rPr>
          <w:sz w:val="28"/>
          <w:szCs w:val="28"/>
          <w:lang w:val="uk-UA"/>
        </w:rPr>
        <w:t>.</w:t>
      </w:r>
      <w:r w:rsidR="000351C4" w:rsidRPr="00EA6E98">
        <w:rPr>
          <w:sz w:val="28"/>
          <w:szCs w:val="28"/>
          <w:lang w:val="uk-UA"/>
        </w:rPr>
        <w:t xml:space="preserve"> </w:t>
      </w:r>
    </w:p>
    <w:p w:rsidR="00DF7730" w:rsidRPr="00EA6E98" w:rsidRDefault="00DF7730" w:rsidP="009B68D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A6E98">
        <w:rPr>
          <w:sz w:val="28"/>
          <w:szCs w:val="28"/>
          <w:lang w:val="uk-UA"/>
        </w:rPr>
        <w:t>Якщо звітність підписана кваліфікованими електронними підписами (власноручними підписами) інших осіб, а не керівника</w:t>
      </w:r>
      <w:r w:rsidR="00935270" w:rsidRPr="00EA6E98">
        <w:rPr>
          <w:sz w:val="28"/>
          <w:szCs w:val="28"/>
          <w:lang w:val="uk-UA"/>
        </w:rPr>
        <w:t xml:space="preserve"> </w:t>
      </w:r>
      <w:r w:rsidR="00935270" w:rsidRPr="00EA6E98">
        <w:rPr>
          <w:sz w:val="28"/>
          <w:szCs w:val="28"/>
          <w:shd w:val="clear" w:color="auto" w:fill="FFFFFF"/>
          <w:lang w:val="uk-UA"/>
        </w:rPr>
        <w:t>або уповноваженої ним особи</w:t>
      </w:r>
      <w:r w:rsidRPr="00EA6E98">
        <w:rPr>
          <w:sz w:val="28"/>
          <w:szCs w:val="28"/>
          <w:lang w:val="uk-UA"/>
        </w:rPr>
        <w:t>, головного бухгалтера або особи, на яку покладено ведення бухгалтерського обліку</w:t>
      </w:r>
      <w:r w:rsidR="004077E4" w:rsidRPr="00EA6E98">
        <w:rPr>
          <w:sz w:val="28"/>
          <w:szCs w:val="28"/>
          <w:lang w:val="uk-UA"/>
        </w:rPr>
        <w:t>,</w:t>
      </w:r>
      <w:r w:rsidRPr="00EA6E98">
        <w:rPr>
          <w:sz w:val="28"/>
          <w:szCs w:val="28"/>
          <w:lang w:val="uk-UA"/>
        </w:rPr>
        <w:t xml:space="preserve"> інформація про яких була подана до КРАІЛ відповідно до Ліцензійних умов у сфері організації та проведення азартних ігор, затверджених постановою Кабінету Міністрів України</w:t>
      </w:r>
      <w:r w:rsidR="009B68DE" w:rsidRPr="00EA6E98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від 21 грудня 2020 року </w:t>
      </w:r>
      <w:r w:rsidRPr="00EA6E98">
        <w:rPr>
          <w:rStyle w:val="rvts9"/>
          <w:bCs/>
          <w:sz w:val="28"/>
          <w:szCs w:val="28"/>
          <w:shd w:val="clear" w:color="auto" w:fill="FFFFFF"/>
          <w:lang w:val="uk-UA"/>
        </w:rPr>
        <w:t>№ 1341</w:t>
      </w:r>
      <w:r w:rsidRPr="00EA6E98">
        <w:rPr>
          <w:sz w:val="28"/>
          <w:szCs w:val="28"/>
          <w:lang w:val="uk-UA"/>
        </w:rPr>
        <w:t xml:space="preserve">, така звітність вважається поданою лише за наявності у складі пакета звітності </w:t>
      </w:r>
      <w:r w:rsidR="00347D79">
        <w:rPr>
          <w:sz w:val="28"/>
          <w:szCs w:val="28"/>
          <w:lang w:val="uk-UA"/>
        </w:rPr>
        <w:t>копій  документів, що підтверджують</w:t>
      </w:r>
      <w:r w:rsidRPr="00EA6E98">
        <w:rPr>
          <w:sz w:val="28"/>
          <w:szCs w:val="28"/>
          <w:lang w:val="uk-UA"/>
        </w:rPr>
        <w:t xml:space="preserve"> </w:t>
      </w:r>
      <w:r w:rsidR="00347D79">
        <w:rPr>
          <w:sz w:val="28"/>
          <w:szCs w:val="28"/>
          <w:lang w:val="uk-UA"/>
        </w:rPr>
        <w:t>повноваження</w:t>
      </w:r>
      <w:r w:rsidRPr="00EA6E98">
        <w:rPr>
          <w:sz w:val="28"/>
          <w:szCs w:val="28"/>
          <w:lang w:val="uk-UA"/>
        </w:rPr>
        <w:t xml:space="preserve"> таких осіб засвідчувати своїми </w:t>
      </w:r>
      <w:r w:rsidR="00347D79" w:rsidRPr="00EA6E98">
        <w:rPr>
          <w:sz w:val="28"/>
          <w:szCs w:val="28"/>
          <w:lang w:val="uk-UA"/>
        </w:rPr>
        <w:t>кваліфікованими електронними підписами (власноручними підписами)</w:t>
      </w:r>
      <w:r w:rsidRPr="00EA6E98">
        <w:rPr>
          <w:sz w:val="28"/>
          <w:szCs w:val="28"/>
          <w:lang w:val="uk-UA"/>
        </w:rPr>
        <w:t xml:space="preserve"> документи </w:t>
      </w:r>
      <w:r w:rsidRPr="00EA6E98">
        <w:rPr>
          <w:rStyle w:val="rvts23"/>
          <w:rFonts w:eastAsia="NSimSun"/>
          <w:bCs/>
          <w:sz w:val="28"/>
          <w:szCs w:val="28"/>
          <w:lang w:val="uk-UA"/>
        </w:rPr>
        <w:t>організатора азартних ігор</w:t>
      </w:r>
      <w:r w:rsidRPr="00EA6E98">
        <w:rPr>
          <w:sz w:val="28"/>
          <w:szCs w:val="28"/>
          <w:lang w:val="uk-UA"/>
        </w:rPr>
        <w:t>.</w:t>
      </w:r>
    </w:p>
    <w:p w:rsidR="009B68DE" w:rsidRPr="00EA6E98" w:rsidRDefault="009B68DE" w:rsidP="009B68D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C382D" w:rsidRDefault="00F32F52" w:rsidP="009B68D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" w:name="n174"/>
      <w:bookmarkStart w:id="6" w:name="n676"/>
      <w:bookmarkEnd w:id="5"/>
      <w:bookmarkEnd w:id="6"/>
      <w:r w:rsidRPr="00EA6E98">
        <w:rPr>
          <w:sz w:val="28"/>
          <w:szCs w:val="28"/>
          <w:lang w:val="uk-UA"/>
        </w:rPr>
        <w:t xml:space="preserve">5. </w:t>
      </w:r>
      <w:r w:rsidR="00075020" w:rsidRPr="00EA6E98">
        <w:rPr>
          <w:sz w:val="28"/>
          <w:szCs w:val="28"/>
          <w:lang w:val="uk-UA"/>
        </w:rPr>
        <w:t>Поданням звітності в електронній формі є відправлення організатором азартних ігор звітності з накладеними кваліфікованими електронними підписами керівника або уповноваженої ним особи та головного бухгалтера організатора азартних ігор або особи, на яку покладено ведення бухгалтерського обліку</w:t>
      </w:r>
      <w:r w:rsidR="00B6366C" w:rsidRPr="00EA6E98">
        <w:rPr>
          <w:sz w:val="28"/>
          <w:szCs w:val="28"/>
          <w:lang w:val="uk-UA"/>
        </w:rPr>
        <w:t>,</w:t>
      </w:r>
      <w:r w:rsidR="00075020" w:rsidRPr="00EA6E98">
        <w:rPr>
          <w:sz w:val="28"/>
          <w:szCs w:val="28"/>
          <w:lang w:val="uk-UA"/>
        </w:rPr>
        <w:t xml:space="preserve"> відповідно до вимог законодавства у сфері електронних довірчих послуг</w:t>
      </w:r>
      <w:r w:rsidR="00DC382D">
        <w:rPr>
          <w:sz w:val="28"/>
          <w:szCs w:val="28"/>
          <w:lang w:val="uk-UA"/>
        </w:rPr>
        <w:t xml:space="preserve">. </w:t>
      </w:r>
    </w:p>
    <w:p w:rsidR="00075020" w:rsidRPr="00EA6E98" w:rsidRDefault="00075020" w:rsidP="009B68D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A6E98">
        <w:rPr>
          <w:sz w:val="28"/>
          <w:szCs w:val="28"/>
          <w:lang w:val="uk-UA"/>
        </w:rPr>
        <w:t xml:space="preserve">Датою подання звітності в електронній формі є </w:t>
      </w:r>
      <w:bookmarkStart w:id="7" w:name="n210"/>
      <w:bookmarkEnd w:id="7"/>
      <w:r w:rsidRPr="00EA6E98">
        <w:rPr>
          <w:sz w:val="28"/>
          <w:szCs w:val="28"/>
          <w:lang w:val="uk-UA"/>
        </w:rPr>
        <w:t>дата</w:t>
      </w:r>
      <w:r w:rsidR="009649F7" w:rsidRPr="00EA6E98">
        <w:rPr>
          <w:sz w:val="28"/>
          <w:szCs w:val="28"/>
          <w:lang w:val="uk-UA"/>
        </w:rPr>
        <w:t>,</w:t>
      </w:r>
      <w:r w:rsidR="000C1E1A" w:rsidRPr="00EA6E98">
        <w:rPr>
          <w:sz w:val="28"/>
          <w:szCs w:val="28"/>
          <w:lang w:val="uk-UA"/>
        </w:rPr>
        <w:t xml:space="preserve"> зафіксована автоматизованим чи іншим способом в електронній формі з підтвердженням дати і часу одержання звітності.</w:t>
      </w:r>
      <w:r w:rsidRPr="00EA6E98">
        <w:rPr>
          <w:sz w:val="28"/>
          <w:szCs w:val="28"/>
          <w:lang w:val="uk-UA"/>
        </w:rPr>
        <w:t xml:space="preserve"> </w:t>
      </w:r>
    </w:p>
    <w:p w:rsidR="001F4B7D" w:rsidRPr="00EA6E98" w:rsidRDefault="001F4B7D" w:rsidP="009B68D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8" w:name="n211"/>
      <w:bookmarkEnd w:id="8"/>
      <w:r w:rsidRPr="00EA6E98">
        <w:rPr>
          <w:rFonts w:eastAsia="SimSun"/>
          <w:kern w:val="2"/>
          <w:sz w:val="28"/>
          <w:szCs w:val="28"/>
          <w:lang w:val="uk-UA" w:eastAsia="zh-CN" w:bidi="hi-IN"/>
        </w:rPr>
        <w:t xml:space="preserve">Датою подання </w:t>
      </w:r>
      <w:r w:rsidRPr="00EA6E98">
        <w:rPr>
          <w:sz w:val="28"/>
          <w:szCs w:val="28"/>
          <w:lang w:val="uk-UA"/>
        </w:rPr>
        <w:t>звіт</w:t>
      </w:r>
      <w:r w:rsidR="009178E9" w:rsidRPr="00EA6E98">
        <w:rPr>
          <w:sz w:val="28"/>
          <w:szCs w:val="28"/>
          <w:lang w:val="uk-UA"/>
        </w:rPr>
        <w:t>ності</w:t>
      </w:r>
      <w:r w:rsidRPr="00EA6E98">
        <w:rPr>
          <w:sz w:val="28"/>
          <w:szCs w:val="28"/>
          <w:lang w:val="uk-UA"/>
        </w:rPr>
        <w:t xml:space="preserve"> </w:t>
      </w:r>
      <w:r w:rsidRPr="00EA6E98">
        <w:rPr>
          <w:rFonts w:eastAsia="SimSun"/>
          <w:kern w:val="2"/>
          <w:sz w:val="28"/>
          <w:szCs w:val="28"/>
          <w:lang w:val="uk-UA" w:eastAsia="zh-CN" w:bidi="hi-IN"/>
        </w:rPr>
        <w:t xml:space="preserve">у разі </w:t>
      </w:r>
      <w:r w:rsidR="00851A80" w:rsidRPr="00EA6E98">
        <w:rPr>
          <w:rFonts w:eastAsia="SimSun"/>
          <w:kern w:val="2"/>
          <w:sz w:val="28"/>
          <w:szCs w:val="28"/>
          <w:lang w:val="uk-UA" w:eastAsia="zh-CN" w:bidi="hi-IN"/>
        </w:rPr>
        <w:t xml:space="preserve">її </w:t>
      </w:r>
      <w:r w:rsidRPr="00EA6E98">
        <w:rPr>
          <w:rFonts w:eastAsia="SimSun"/>
          <w:kern w:val="2"/>
          <w:sz w:val="28"/>
          <w:szCs w:val="28"/>
          <w:lang w:val="uk-UA" w:eastAsia="zh-CN" w:bidi="hi-IN"/>
        </w:rPr>
        <w:t>надсилання поштою</w:t>
      </w:r>
      <w:r w:rsidR="003E2095" w:rsidRPr="00EA6E98">
        <w:rPr>
          <w:rFonts w:eastAsia="SimSun"/>
          <w:kern w:val="2"/>
          <w:sz w:val="28"/>
          <w:szCs w:val="28"/>
          <w:lang w:val="uk-UA" w:eastAsia="zh-CN" w:bidi="hi-IN"/>
        </w:rPr>
        <w:t xml:space="preserve"> </w:t>
      </w:r>
      <w:r w:rsidR="00851A80" w:rsidRPr="00EA6E98">
        <w:rPr>
          <w:rFonts w:eastAsia="SimSun"/>
          <w:kern w:val="2"/>
          <w:sz w:val="28"/>
          <w:szCs w:val="28"/>
          <w:lang w:val="uk-UA" w:eastAsia="zh-CN" w:bidi="hi-IN"/>
        </w:rPr>
        <w:t>вважається</w:t>
      </w:r>
      <w:r w:rsidR="003E2095" w:rsidRPr="00EA6E98">
        <w:rPr>
          <w:rFonts w:eastAsia="SimSun"/>
          <w:kern w:val="2"/>
          <w:sz w:val="28"/>
          <w:szCs w:val="28"/>
          <w:lang w:val="uk-UA" w:eastAsia="zh-CN" w:bidi="hi-IN"/>
        </w:rPr>
        <w:t xml:space="preserve"> </w:t>
      </w:r>
      <w:r w:rsidRPr="00EA6E98">
        <w:rPr>
          <w:rFonts w:eastAsia="SimSun"/>
          <w:kern w:val="2"/>
          <w:sz w:val="28"/>
          <w:szCs w:val="28"/>
          <w:lang w:val="uk-UA" w:eastAsia="zh-CN" w:bidi="hi-IN"/>
        </w:rPr>
        <w:t>дата</w:t>
      </w:r>
      <w:r w:rsidR="003E2095" w:rsidRPr="00EA6E98">
        <w:rPr>
          <w:rFonts w:eastAsia="SimSun"/>
          <w:kern w:val="2"/>
          <w:sz w:val="28"/>
          <w:szCs w:val="28"/>
          <w:lang w:val="uk-UA" w:eastAsia="zh-CN" w:bidi="hi-IN"/>
        </w:rPr>
        <w:t xml:space="preserve"> </w:t>
      </w:r>
      <w:r w:rsidRPr="00EA6E98">
        <w:rPr>
          <w:sz w:val="28"/>
          <w:szCs w:val="28"/>
          <w:lang w:val="uk-UA"/>
        </w:rPr>
        <w:t xml:space="preserve">відбитка календарного штемпеля </w:t>
      </w:r>
      <w:r w:rsidR="007F6AA7" w:rsidRPr="00EA6E98">
        <w:rPr>
          <w:sz w:val="28"/>
          <w:szCs w:val="28"/>
          <w:lang w:val="uk-UA"/>
        </w:rPr>
        <w:t xml:space="preserve">відділення </w:t>
      </w:r>
      <w:r w:rsidRPr="00EA6E98">
        <w:rPr>
          <w:sz w:val="28"/>
          <w:szCs w:val="28"/>
          <w:lang w:val="uk-UA"/>
        </w:rPr>
        <w:t xml:space="preserve">поштового зв’язку, що обслуговує відправника. </w:t>
      </w:r>
    </w:p>
    <w:p w:rsidR="00125A70" w:rsidRPr="00EA6E98" w:rsidRDefault="00125A70" w:rsidP="009B68D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A6E98">
        <w:rPr>
          <w:sz w:val="28"/>
          <w:szCs w:val="28"/>
          <w:lang w:val="uk-UA"/>
        </w:rPr>
        <w:lastRenderedPageBreak/>
        <w:t xml:space="preserve">У разі </w:t>
      </w:r>
      <w:r w:rsidR="00722162" w:rsidRPr="00EA6E98">
        <w:rPr>
          <w:sz w:val="28"/>
          <w:szCs w:val="28"/>
          <w:lang w:val="uk-UA"/>
        </w:rPr>
        <w:t>подання</w:t>
      </w:r>
      <w:r w:rsidRPr="00EA6E98">
        <w:rPr>
          <w:sz w:val="28"/>
          <w:szCs w:val="28"/>
          <w:lang w:val="uk-UA"/>
        </w:rPr>
        <w:t xml:space="preserve"> </w:t>
      </w:r>
      <w:r w:rsidR="00257C07" w:rsidRPr="00EA6E98">
        <w:rPr>
          <w:sz w:val="28"/>
          <w:szCs w:val="28"/>
          <w:lang w:val="uk-UA"/>
        </w:rPr>
        <w:t>звітності</w:t>
      </w:r>
      <w:r w:rsidRPr="00EA6E98">
        <w:rPr>
          <w:sz w:val="28"/>
          <w:szCs w:val="28"/>
          <w:lang w:val="uk-UA"/>
        </w:rPr>
        <w:t xml:space="preserve"> безпосередньо до КРАІЛ датою подання </w:t>
      </w:r>
      <w:r w:rsidR="00722162" w:rsidRPr="00EA6E98">
        <w:rPr>
          <w:sz w:val="28"/>
          <w:szCs w:val="28"/>
          <w:lang w:val="uk-UA"/>
        </w:rPr>
        <w:t xml:space="preserve">звітності </w:t>
      </w:r>
      <w:r w:rsidRPr="00EA6E98">
        <w:rPr>
          <w:sz w:val="28"/>
          <w:szCs w:val="28"/>
          <w:lang w:val="uk-UA"/>
        </w:rPr>
        <w:t>є д</w:t>
      </w:r>
      <w:r w:rsidR="003915E6" w:rsidRPr="00EA6E98">
        <w:rPr>
          <w:sz w:val="28"/>
          <w:szCs w:val="28"/>
          <w:lang w:val="uk-UA"/>
        </w:rPr>
        <w:t>ата її</w:t>
      </w:r>
      <w:r w:rsidRPr="00EA6E98">
        <w:rPr>
          <w:sz w:val="28"/>
          <w:szCs w:val="28"/>
          <w:lang w:val="uk-UA"/>
        </w:rPr>
        <w:t xml:space="preserve"> реєстрації структурним підрозділом КРАІЛ, на який покладено обов’язок здійснювати реєстрацію вхідної кореспонденції. </w:t>
      </w:r>
    </w:p>
    <w:p w:rsidR="009B68DE" w:rsidRPr="00EA6E98" w:rsidRDefault="00CA0584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Якщо останній день подання звітності припадає на вихідний, святковий або інший неробочий день, днем закінчення терміну подання звітності є перший після нього робочий день.</w:t>
      </w:r>
      <w:bookmarkStart w:id="9" w:name="n186"/>
      <w:bookmarkStart w:id="10" w:name="n170"/>
      <w:bookmarkEnd w:id="9"/>
      <w:bookmarkEnd w:id="10"/>
    </w:p>
    <w:p w:rsidR="009B68DE" w:rsidRPr="00EA6E98" w:rsidRDefault="009B68DE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E01" w:rsidRPr="00EA6E98" w:rsidRDefault="00082E01" w:rsidP="00082E01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A6E98">
        <w:rPr>
          <w:sz w:val="28"/>
          <w:szCs w:val="28"/>
          <w:lang w:val="uk-UA"/>
        </w:rPr>
        <w:t>. Звітність, що подається до КРАІЛ, пов</w:t>
      </w:r>
      <w:r>
        <w:rPr>
          <w:sz w:val="28"/>
          <w:szCs w:val="28"/>
          <w:lang w:val="uk-UA"/>
        </w:rPr>
        <w:t xml:space="preserve">инна бути достовірною та повною, що </w:t>
      </w:r>
      <w:r w:rsidRPr="00EA6E98">
        <w:rPr>
          <w:sz w:val="28"/>
          <w:szCs w:val="28"/>
          <w:lang w:val="uk-UA"/>
        </w:rPr>
        <w:t xml:space="preserve">підтверджуються </w:t>
      </w:r>
      <w:r w:rsidRPr="00EA6E98">
        <w:rPr>
          <w:sz w:val="28"/>
          <w:szCs w:val="28"/>
          <w:shd w:val="clear" w:color="auto" w:fill="FFFFFF"/>
          <w:lang w:val="uk-UA"/>
        </w:rPr>
        <w:t xml:space="preserve">кваліфікованими електронними підписами </w:t>
      </w:r>
      <w:r w:rsidRPr="00EA6E98">
        <w:rPr>
          <w:sz w:val="28"/>
          <w:szCs w:val="28"/>
          <w:lang w:val="uk-UA"/>
        </w:rPr>
        <w:t xml:space="preserve">(власноручними підписами) </w:t>
      </w:r>
      <w:r w:rsidRPr="00EA6E98">
        <w:rPr>
          <w:sz w:val="28"/>
          <w:szCs w:val="28"/>
          <w:shd w:val="clear" w:color="auto" w:fill="FFFFFF"/>
          <w:lang w:val="uk-UA"/>
        </w:rPr>
        <w:t xml:space="preserve">керівника або уповноваженої ним особи та головного бухгалтера </w:t>
      </w:r>
      <w:r w:rsidRPr="00EA6E98">
        <w:rPr>
          <w:sz w:val="28"/>
          <w:szCs w:val="28"/>
          <w:lang w:val="uk-UA"/>
        </w:rPr>
        <w:t>або особи, на яку покладено ведення бухгалтерського обліку організатора азартних ігор</w:t>
      </w:r>
      <w:r w:rsidRPr="00EA6E98">
        <w:rPr>
          <w:sz w:val="28"/>
          <w:szCs w:val="28"/>
          <w:shd w:val="clear" w:color="auto" w:fill="FFFFFF"/>
          <w:lang w:val="uk-UA"/>
        </w:rPr>
        <w:t>, накладен</w:t>
      </w:r>
      <w:r>
        <w:rPr>
          <w:sz w:val="28"/>
          <w:szCs w:val="28"/>
          <w:shd w:val="clear" w:color="auto" w:fill="FFFFFF"/>
          <w:lang w:val="uk-UA"/>
        </w:rPr>
        <w:t>ими</w:t>
      </w:r>
      <w:r w:rsidRPr="00EA6E98">
        <w:rPr>
          <w:sz w:val="28"/>
          <w:szCs w:val="28"/>
          <w:shd w:val="clear" w:color="auto" w:fill="FFFFFF"/>
          <w:lang w:val="uk-UA"/>
        </w:rPr>
        <w:t xml:space="preserve"> з дотриманням вимог законодавства у сфері електронних довірчих послуг або інших осіб за наявності </w:t>
      </w:r>
      <w:r>
        <w:rPr>
          <w:sz w:val="28"/>
          <w:szCs w:val="28"/>
          <w:lang w:val="uk-UA"/>
        </w:rPr>
        <w:t>копій  документів, що підтверджують</w:t>
      </w:r>
      <w:r w:rsidRPr="00EA6E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повноваження</w:t>
      </w:r>
      <w:r w:rsidRPr="00EA6E98">
        <w:rPr>
          <w:sz w:val="28"/>
          <w:szCs w:val="28"/>
          <w:lang w:val="uk-UA"/>
        </w:rPr>
        <w:t xml:space="preserve"> таких осіб засвідчувати своїми кваліфікованими електронними підписами (власноручними підписами) документи </w:t>
      </w:r>
      <w:r w:rsidRPr="00EA6E98">
        <w:rPr>
          <w:rStyle w:val="rvts23"/>
          <w:rFonts w:eastAsia="NSimSun"/>
          <w:bCs/>
          <w:sz w:val="28"/>
          <w:szCs w:val="28"/>
          <w:lang w:val="uk-UA"/>
        </w:rPr>
        <w:t>організатора азартних ігор</w:t>
      </w:r>
      <w:r w:rsidRPr="00EA6E98">
        <w:rPr>
          <w:sz w:val="28"/>
          <w:szCs w:val="28"/>
          <w:lang w:val="uk-UA"/>
        </w:rPr>
        <w:t>.</w:t>
      </w:r>
    </w:p>
    <w:p w:rsidR="00082E01" w:rsidRPr="00EA6E98" w:rsidRDefault="00082E01" w:rsidP="00082E01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1A" w:rsidRPr="00EA6E98" w:rsidRDefault="00082E01" w:rsidP="007E61C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D7F73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3A10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У разі якщо звітність </w:t>
      </w:r>
      <w:r w:rsidR="006A47A4">
        <w:rPr>
          <w:rFonts w:ascii="Times New Roman" w:hAnsi="Times New Roman" w:cs="Times New Roman"/>
          <w:sz w:val="28"/>
          <w:szCs w:val="28"/>
          <w:lang w:val="uk-UA"/>
        </w:rPr>
        <w:t>подано не в повному обсязі (відсутні обов’язкові форми, зазначені у цьому Порядку, звітність не заповнено) та/або під час подання звітності організатором азартних ігор не було дотримано вимог, встановлених  пунктом 4 цього Порядку</w:t>
      </w:r>
      <w:r w:rsidR="008C3A10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0B5B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КРАІЛ </w:t>
      </w:r>
      <w:r w:rsidR="006A47A4">
        <w:rPr>
          <w:rFonts w:ascii="Times New Roman" w:hAnsi="Times New Roman" w:cs="Times New Roman"/>
          <w:sz w:val="28"/>
          <w:szCs w:val="28"/>
          <w:lang w:val="uk-UA"/>
        </w:rPr>
        <w:t>повідомляє пр</w:t>
      </w:r>
      <w:r w:rsidR="00ED250F">
        <w:rPr>
          <w:rFonts w:ascii="Times New Roman" w:hAnsi="Times New Roman" w:cs="Times New Roman"/>
          <w:sz w:val="28"/>
          <w:szCs w:val="28"/>
          <w:lang w:val="uk-UA"/>
        </w:rPr>
        <w:t>о це організатора азартних ігор.</w:t>
      </w:r>
    </w:p>
    <w:p w:rsidR="000C1E1A" w:rsidRPr="00EA6E98" w:rsidRDefault="00D40B5B" w:rsidP="007E61C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1" w:name="n260"/>
      <w:bookmarkStart w:id="12" w:name="n58"/>
      <w:bookmarkEnd w:id="11"/>
      <w:bookmarkEnd w:id="12"/>
      <w:r w:rsidRPr="00EA6E98">
        <w:rPr>
          <w:sz w:val="28"/>
          <w:szCs w:val="28"/>
          <w:lang w:val="uk-UA"/>
        </w:rPr>
        <w:t>Організатор аза</w:t>
      </w:r>
      <w:r w:rsidR="00ED250F">
        <w:rPr>
          <w:sz w:val="28"/>
          <w:szCs w:val="28"/>
          <w:lang w:val="uk-UA"/>
        </w:rPr>
        <w:t>р</w:t>
      </w:r>
      <w:r w:rsidRPr="00EA6E98">
        <w:rPr>
          <w:sz w:val="28"/>
          <w:szCs w:val="28"/>
          <w:lang w:val="uk-UA"/>
        </w:rPr>
        <w:t>тних ігор</w:t>
      </w:r>
      <w:r w:rsidR="008C3A10" w:rsidRPr="00EA6E98">
        <w:rPr>
          <w:sz w:val="28"/>
          <w:szCs w:val="28"/>
          <w:lang w:val="uk-UA"/>
        </w:rPr>
        <w:t xml:space="preserve"> протягом </w:t>
      </w:r>
      <w:r w:rsidR="007F6AA7" w:rsidRPr="00EA6E98">
        <w:rPr>
          <w:sz w:val="28"/>
          <w:szCs w:val="28"/>
          <w:lang w:val="uk-UA"/>
        </w:rPr>
        <w:t>десяти</w:t>
      </w:r>
      <w:r w:rsidR="008C3A10" w:rsidRPr="00EA6E98">
        <w:rPr>
          <w:sz w:val="28"/>
          <w:szCs w:val="28"/>
          <w:lang w:val="uk-UA"/>
        </w:rPr>
        <w:t xml:space="preserve"> робочих днів з дати отримання </w:t>
      </w:r>
      <w:r w:rsidR="008E2408" w:rsidRPr="00EA6E98">
        <w:rPr>
          <w:sz w:val="28"/>
          <w:szCs w:val="28"/>
          <w:lang w:val="uk-UA"/>
        </w:rPr>
        <w:t xml:space="preserve">такого </w:t>
      </w:r>
      <w:r w:rsidR="00ED250F">
        <w:rPr>
          <w:sz w:val="28"/>
          <w:szCs w:val="28"/>
          <w:lang w:val="uk-UA"/>
        </w:rPr>
        <w:t>повідомлення</w:t>
      </w:r>
      <w:r w:rsidR="000C1E1A" w:rsidRPr="00EA6E98">
        <w:rPr>
          <w:sz w:val="28"/>
          <w:szCs w:val="28"/>
          <w:lang w:val="uk-UA"/>
        </w:rPr>
        <w:t xml:space="preserve"> </w:t>
      </w:r>
      <w:r w:rsidR="008C3A10" w:rsidRPr="00EA6E98">
        <w:rPr>
          <w:sz w:val="28"/>
          <w:szCs w:val="28"/>
          <w:lang w:val="uk-UA"/>
        </w:rPr>
        <w:t xml:space="preserve"> від </w:t>
      </w:r>
      <w:r w:rsidRPr="00EA6E98">
        <w:rPr>
          <w:sz w:val="28"/>
          <w:szCs w:val="28"/>
          <w:lang w:val="uk-UA"/>
        </w:rPr>
        <w:t>КРАІЛ</w:t>
      </w:r>
      <w:r w:rsidR="008C3A10" w:rsidRPr="00EA6E98">
        <w:rPr>
          <w:sz w:val="28"/>
          <w:szCs w:val="28"/>
          <w:lang w:val="uk-UA"/>
        </w:rPr>
        <w:t xml:space="preserve"> повинен надати </w:t>
      </w:r>
      <w:r w:rsidR="006A47A4" w:rsidRPr="00EA6E98">
        <w:rPr>
          <w:sz w:val="28"/>
          <w:szCs w:val="28"/>
          <w:lang w:val="uk-UA"/>
        </w:rPr>
        <w:t xml:space="preserve">звітність у формі </w:t>
      </w:r>
      <w:proofErr w:type="spellStart"/>
      <w:r w:rsidR="006A47A4" w:rsidRPr="00EA6E98">
        <w:rPr>
          <w:sz w:val="28"/>
          <w:szCs w:val="28"/>
          <w:lang w:val="uk-UA"/>
        </w:rPr>
        <w:t>коригуючого</w:t>
      </w:r>
      <w:proofErr w:type="spellEnd"/>
      <w:r w:rsidR="006A47A4" w:rsidRPr="00EA6E98">
        <w:rPr>
          <w:sz w:val="28"/>
          <w:szCs w:val="28"/>
          <w:lang w:val="uk-UA"/>
        </w:rPr>
        <w:t xml:space="preserve"> звіту з пояснен</w:t>
      </w:r>
      <w:r w:rsidR="006A47A4">
        <w:rPr>
          <w:sz w:val="28"/>
          <w:szCs w:val="28"/>
          <w:lang w:val="uk-UA"/>
        </w:rPr>
        <w:t>нями до нього</w:t>
      </w:r>
      <w:r w:rsidR="000C1E1A" w:rsidRPr="00EA6E98">
        <w:rPr>
          <w:sz w:val="28"/>
          <w:szCs w:val="28"/>
          <w:lang w:val="uk-UA"/>
        </w:rPr>
        <w:t xml:space="preserve">. </w:t>
      </w:r>
    </w:p>
    <w:p w:rsidR="000D7F73" w:rsidRPr="00EA6E98" w:rsidRDefault="000D7F73" w:rsidP="007E61CD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A6E98">
        <w:rPr>
          <w:sz w:val="28"/>
          <w:szCs w:val="28"/>
          <w:lang w:val="uk-UA"/>
        </w:rPr>
        <w:t xml:space="preserve">У разі самостійного виявлення організатором азартних ігор помилок, що містяться в раніше поданій ним до КРАІЛ звітності, він має право подати виправлену звітність у формі </w:t>
      </w:r>
      <w:proofErr w:type="spellStart"/>
      <w:r w:rsidRPr="00EA6E98">
        <w:rPr>
          <w:sz w:val="28"/>
          <w:szCs w:val="28"/>
          <w:lang w:val="uk-UA"/>
        </w:rPr>
        <w:t>коригуючого</w:t>
      </w:r>
      <w:proofErr w:type="spellEnd"/>
      <w:r w:rsidRPr="00EA6E98">
        <w:rPr>
          <w:sz w:val="28"/>
          <w:szCs w:val="28"/>
          <w:lang w:val="uk-UA"/>
        </w:rPr>
        <w:t xml:space="preserve"> звіту з пояснен</w:t>
      </w:r>
      <w:r w:rsidR="000C1E1A" w:rsidRPr="00EA6E98">
        <w:rPr>
          <w:sz w:val="28"/>
          <w:szCs w:val="28"/>
          <w:lang w:val="uk-UA"/>
        </w:rPr>
        <w:t xml:space="preserve">нями до нього </w:t>
      </w:r>
      <w:r w:rsidRPr="00EA6E98">
        <w:rPr>
          <w:sz w:val="28"/>
          <w:szCs w:val="28"/>
          <w:lang w:val="uk-UA"/>
        </w:rPr>
        <w:t xml:space="preserve"> протягом десяти календарних днів з дати кінцевого терміну подання такої звітності.</w:t>
      </w:r>
    </w:p>
    <w:p w:rsidR="000D7F73" w:rsidRPr="00EA6E98" w:rsidRDefault="000D7F73" w:rsidP="007E61C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n200"/>
      <w:bookmarkEnd w:id="13"/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Виправлену звітність у формі </w:t>
      </w:r>
      <w:proofErr w:type="spellStart"/>
      <w:r w:rsidRPr="00EA6E98">
        <w:rPr>
          <w:rFonts w:ascii="Times New Roman" w:hAnsi="Times New Roman" w:cs="Times New Roman"/>
          <w:sz w:val="28"/>
          <w:szCs w:val="28"/>
          <w:lang w:val="uk-UA"/>
        </w:rPr>
        <w:t>коригуючого</w:t>
      </w:r>
      <w:proofErr w:type="spellEnd"/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звіту організатор азартних ігор подає до КРАІЛ із дотриманням вимог </w:t>
      </w:r>
      <w:r w:rsidR="00F32F52" w:rsidRPr="00EA6E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пунктів</w:t>
      </w:r>
      <w:r w:rsidRPr="00EA6E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1</w:t>
      </w:r>
      <w:r w:rsidR="00DF237E" w:rsidRPr="00EA6E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-</w:t>
      </w:r>
      <w:r w:rsidR="0005287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6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 цього розділу.</w:t>
      </w:r>
    </w:p>
    <w:p w:rsidR="009B68DE" w:rsidRPr="00EA6E98" w:rsidRDefault="009B68DE" w:rsidP="007E61CD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F9C" w:rsidRPr="00EA6E98" w:rsidRDefault="00271903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1180C" w:rsidRPr="00EA6E98">
        <w:rPr>
          <w:rFonts w:ascii="Times New Roman" w:hAnsi="Times New Roman" w:cs="Times New Roman"/>
          <w:sz w:val="28"/>
          <w:szCs w:val="28"/>
          <w:lang w:val="uk-UA"/>
        </w:rPr>
        <w:t>. Організатор азартних ігор</w:t>
      </w:r>
      <w:r w:rsidR="00D44F9F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подає звітність у складі та у терміни, визначені цим Порядком, починаючи з кварталу в якому </w:t>
      </w:r>
      <w:r w:rsidR="00622F9C" w:rsidRPr="00EA6E98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D44F9F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="00622F9C" w:rsidRPr="00EA6E98">
        <w:rPr>
          <w:rFonts w:ascii="Times New Roman" w:hAnsi="Times New Roman" w:cs="Times New Roman"/>
          <w:sz w:val="28"/>
          <w:szCs w:val="28"/>
          <w:lang w:val="uk-UA"/>
        </w:rPr>
        <w:t>ліцензію на провадження діяльності з організації та проведення азартних ігор</w:t>
      </w:r>
      <w:r w:rsidR="00D44F9F" w:rsidRPr="00EA6E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2F9C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872" w:rsidRPr="00EA6E98" w:rsidRDefault="003D20FD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22F9C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разі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>анулювання ліцензі</w:t>
      </w:r>
      <w:r w:rsidR="00622F9C" w:rsidRPr="00EA6E9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на провадження діяльності з організації та проведення азартних ігор, звітність </w:t>
      </w:r>
      <w:r w:rsidR="00A92872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цього Порядку </w:t>
      </w:r>
      <w:r w:rsidR="00E87336" w:rsidRPr="00EA6E98">
        <w:rPr>
          <w:rFonts w:ascii="Times New Roman" w:hAnsi="Times New Roman" w:cs="Times New Roman"/>
          <w:sz w:val="28"/>
          <w:szCs w:val="28"/>
          <w:lang w:val="uk-UA"/>
        </w:rPr>
        <w:t>пода</w:t>
      </w:r>
      <w:r w:rsidR="00A92872" w:rsidRPr="00EA6E9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E87336"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 до КРАІЛ </w:t>
      </w:r>
      <w:r w:rsidRPr="00EA6E98">
        <w:rPr>
          <w:rFonts w:ascii="Times New Roman" w:hAnsi="Times New Roman" w:cs="Times New Roman"/>
          <w:sz w:val="28"/>
          <w:szCs w:val="28"/>
          <w:lang w:val="uk-UA"/>
        </w:rPr>
        <w:t xml:space="preserve">до дати </w:t>
      </w:r>
      <w:r w:rsidR="007B6271" w:rsidRPr="00EA6E98">
        <w:rPr>
          <w:rFonts w:ascii="Times New Roman" w:hAnsi="Times New Roman" w:cs="Times New Roman"/>
          <w:sz w:val="28"/>
          <w:szCs w:val="28"/>
          <w:lang w:val="uk-UA"/>
        </w:rPr>
        <w:t>такого анулювання</w:t>
      </w:r>
      <w:r w:rsidR="00A92872" w:rsidRPr="00EA6E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42AC" w:rsidRDefault="005142AC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2AC" w:rsidRDefault="005142AC" w:rsidP="009B68D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2AC" w:rsidRPr="005142AC" w:rsidRDefault="005142AC" w:rsidP="006A43B2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2AC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методології</w:t>
      </w:r>
      <w:bookmarkStart w:id="14" w:name="_GoBack"/>
      <w:bookmarkEnd w:id="14"/>
      <w:r w:rsidRPr="005142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5142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Наталія ЛЕХ            </w:t>
      </w:r>
    </w:p>
    <w:sectPr w:rsidR="005142AC" w:rsidRPr="005142AC" w:rsidSect="007B26CF">
      <w:headerReference w:type="default" r:id="rId9"/>
      <w:pgSz w:w="12240" w:h="15840"/>
      <w:pgMar w:top="284" w:right="616" w:bottom="1276" w:left="1843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C5" w:rsidRDefault="00FA5EC5">
      <w:r>
        <w:separator/>
      </w:r>
    </w:p>
  </w:endnote>
  <w:endnote w:type="continuationSeparator" w:id="0">
    <w:p w:rsidR="00FA5EC5" w:rsidRDefault="00FA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C5" w:rsidRDefault="00FA5EC5">
      <w:r>
        <w:separator/>
      </w:r>
    </w:p>
  </w:footnote>
  <w:footnote w:type="continuationSeparator" w:id="0">
    <w:p w:rsidR="00FA5EC5" w:rsidRDefault="00FA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F3" w:rsidRDefault="00FB4F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43B2" w:rsidRPr="006A43B2">
      <w:rPr>
        <w:noProof/>
        <w:lang w:val="ru-RU"/>
      </w:rPr>
      <w:t>4</w:t>
    </w:r>
    <w:r>
      <w:fldChar w:fldCharType="end"/>
    </w:r>
  </w:p>
  <w:p w:rsidR="00FB4FF3" w:rsidRDefault="00FB4F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257"/>
    <w:multiLevelType w:val="hybridMultilevel"/>
    <w:tmpl w:val="BD027AB2"/>
    <w:lvl w:ilvl="0" w:tplc="E7EA8E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A23401"/>
    <w:multiLevelType w:val="multilevel"/>
    <w:tmpl w:val="82464F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BCB0079"/>
    <w:multiLevelType w:val="hybridMultilevel"/>
    <w:tmpl w:val="A1687AD2"/>
    <w:lvl w:ilvl="0" w:tplc="38E0402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181E0C"/>
    <w:multiLevelType w:val="hybridMultilevel"/>
    <w:tmpl w:val="5CD48316"/>
    <w:lvl w:ilvl="0" w:tplc="B1C67A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48A3487"/>
    <w:multiLevelType w:val="multilevel"/>
    <w:tmpl w:val="C1A2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73"/>
    <w:rsid w:val="000351C4"/>
    <w:rsid w:val="000474B2"/>
    <w:rsid w:val="0005287B"/>
    <w:rsid w:val="00075020"/>
    <w:rsid w:val="00082E01"/>
    <w:rsid w:val="00084432"/>
    <w:rsid w:val="000A102D"/>
    <w:rsid w:val="000B48BE"/>
    <w:rsid w:val="000C0695"/>
    <w:rsid w:val="000C1E1A"/>
    <w:rsid w:val="000D1C5B"/>
    <w:rsid w:val="000D7599"/>
    <w:rsid w:val="000D7F73"/>
    <w:rsid w:val="00103DD7"/>
    <w:rsid w:val="001136F4"/>
    <w:rsid w:val="0011614D"/>
    <w:rsid w:val="00120709"/>
    <w:rsid w:val="00124E06"/>
    <w:rsid w:val="001252D2"/>
    <w:rsid w:val="00125A70"/>
    <w:rsid w:val="0015211A"/>
    <w:rsid w:val="00162094"/>
    <w:rsid w:val="00171E52"/>
    <w:rsid w:val="00176A8F"/>
    <w:rsid w:val="00194001"/>
    <w:rsid w:val="001B0961"/>
    <w:rsid w:val="001B19DF"/>
    <w:rsid w:val="001C440A"/>
    <w:rsid w:val="001E6D4E"/>
    <w:rsid w:val="001E7306"/>
    <w:rsid w:val="001F4B7D"/>
    <w:rsid w:val="002158EB"/>
    <w:rsid w:val="002302C2"/>
    <w:rsid w:val="00247913"/>
    <w:rsid w:val="00257C07"/>
    <w:rsid w:val="00266E3B"/>
    <w:rsid w:val="00271903"/>
    <w:rsid w:val="002817C1"/>
    <w:rsid w:val="00295E85"/>
    <w:rsid w:val="00295F38"/>
    <w:rsid w:val="002A05C8"/>
    <w:rsid w:val="002B7305"/>
    <w:rsid w:val="002C1E60"/>
    <w:rsid w:val="002C2027"/>
    <w:rsid w:val="002C2126"/>
    <w:rsid w:val="002C4567"/>
    <w:rsid w:val="002D0B20"/>
    <w:rsid w:val="002E7E60"/>
    <w:rsid w:val="00303B81"/>
    <w:rsid w:val="003203CD"/>
    <w:rsid w:val="00334848"/>
    <w:rsid w:val="00347D79"/>
    <w:rsid w:val="003701CE"/>
    <w:rsid w:val="0037150E"/>
    <w:rsid w:val="00374378"/>
    <w:rsid w:val="003915E6"/>
    <w:rsid w:val="00395627"/>
    <w:rsid w:val="003D20FD"/>
    <w:rsid w:val="003D58C1"/>
    <w:rsid w:val="003E2095"/>
    <w:rsid w:val="003F0FCD"/>
    <w:rsid w:val="003F12F4"/>
    <w:rsid w:val="003F3A0D"/>
    <w:rsid w:val="004077E4"/>
    <w:rsid w:val="00421E2F"/>
    <w:rsid w:val="004401C6"/>
    <w:rsid w:val="00451156"/>
    <w:rsid w:val="00455586"/>
    <w:rsid w:val="004619BA"/>
    <w:rsid w:val="00462C97"/>
    <w:rsid w:val="0047088A"/>
    <w:rsid w:val="004962C5"/>
    <w:rsid w:val="004A3DBA"/>
    <w:rsid w:val="004E21CB"/>
    <w:rsid w:val="004F2989"/>
    <w:rsid w:val="00505B0B"/>
    <w:rsid w:val="00510B79"/>
    <w:rsid w:val="005115D5"/>
    <w:rsid w:val="005142AC"/>
    <w:rsid w:val="00514E00"/>
    <w:rsid w:val="005163A9"/>
    <w:rsid w:val="00521800"/>
    <w:rsid w:val="005218D2"/>
    <w:rsid w:val="0053648A"/>
    <w:rsid w:val="005512EC"/>
    <w:rsid w:val="00562C4F"/>
    <w:rsid w:val="00565EBA"/>
    <w:rsid w:val="005823CE"/>
    <w:rsid w:val="005A02FD"/>
    <w:rsid w:val="005A32C7"/>
    <w:rsid w:val="005A6383"/>
    <w:rsid w:val="005C3012"/>
    <w:rsid w:val="005D0E61"/>
    <w:rsid w:val="005E5678"/>
    <w:rsid w:val="005F6F61"/>
    <w:rsid w:val="00605081"/>
    <w:rsid w:val="006221FB"/>
    <w:rsid w:val="00622F9C"/>
    <w:rsid w:val="00654A83"/>
    <w:rsid w:val="00667FB0"/>
    <w:rsid w:val="00677558"/>
    <w:rsid w:val="006838B5"/>
    <w:rsid w:val="00696D55"/>
    <w:rsid w:val="006A43B2"/>
    <w:rsid w:val="006A47A4"/>
    <w:rsid w:val="006A75E4"/>
    <w:rsid w:val="0071180C"/>
    <w:rsid w:val="00717480"/>
    <w:rsid w:val="00722162"/>
    <w:rsid w:val="00752C43"/>
    <w:rsid w:val="007546EE"/>
    <w:rsid w:val="00755A60"/>
    <w:rsid w:val="00757E87"/>
    <w:rsid w:val="00763CEE"/>
    <w:rsid w:val="00767C55"/>
    <w:rsid w:val="00786621"/>
    <w:rsid w:val="007928AC"/>
    <w:rsid w:val="00794D3A"/>
    <w:rsid w:val="007B26CF"/>
    <w:rsid w:val="007B6271"/>
    <w:rsid w:val="007D4335"/>
    <w:rsid w:val="007D5CFB"/>
    <w:rsid w:val="007E44E5"/>
    <w:rsid w:val="007E61CD"/>
    <w:rsid w:val="007F6AA7"/>
    <w:rsid w:val="008047F2"/>
    <w:rsid w:val="008143D7"/>
    <w:rsid w:val="00820338"/>
    <w:rsid w:val="00827EA9"/>
    <w:rsid w:val="00841162"/>
    <w:rsid w:val="00851A80"/>
    <w:rsid w:val="008A50C1"/>
    <w:rsid w:val="008B2B9F"/>
    <w:rsid w:val="008B3BD4"/>
    <w:rsid w:val="008C0AFA"/>
    <w:rsid w:val="008C3A10"/>
    <w:rsid w:val="008D5642"/>
    <w:rsid w:val="008E2408"/>
    <w:rsid w:val="008E7EE3"/>
    <w:rsid w:val="00902C59"/>
    <w:rsid w:val="0091336B"/>
    <w:rsid w:val="009178E9"/>
    <w:rsid w:val="00931AC1"/>
    <w:rsid w:val="00935270"/>
    <w:rsid w:val="00946F1D"/>
    <w:rsid w:val="009649F7"/>
    <w:rsid w:val="00975576"/>
    <w:rsid w:val="009A7E8D"/>
    <w:rsid w:val="009B68DE"/>
    <w:rsid w:val="009D3333"/>
    <w:rsid w:val="009D6DAF"/>
    <w:rsid w:val="009F3FD1"/>
    <w:rsid w:val="009F4963"/>
    <w:rsid w:val="00A04357"/>
    <w:rsid w:val="00A2652F"/>
    <w:rsid w:val="00A33F53"/>
    <w:rsid w:val="00A92872"/>
    <w:rsid w:val="00AB0F27"/>
    <w:rsid w:val="00AB647F"/>
    <w:rsid w:val="00AC58B3"/>
    <w:rsid w:val="00AC6159"/>
    <w:rsid w:val="00AD454D"/>
    <w:rsid w:val="00B01DC1"/>
    <w:rsid w:val="00B16388"/>
    <w:rsid w:val="00B363D9"/>
    <w:rsid w:val="00B6366C"/>
    <w:rsid w:val="00B65E6C"/>
    <w:rsid w:val="00B77EE5"/>
    <w:rsid w:val="00BB10BB"/>
    <w:rsid w:val="00BD325F"/>
    <w:rsid w:val="00BF0F1D"/>
    <w:rsid w:val="00BF27C0"/>
    <w:rsid w:val="00C04288"/>
    <w:rsid w:val="00C4764B"/>
    <w:rsid w:val="00C500C5"/>
    <w:rsid w:val="00C566B1"/>
    <w:rsid w:val="00C65C18"/>
    <w:rsid w:val="00C70313"/>
    <w:rsid w:val="00C84D88"/>
    <w:rsid w:val="00C93F0A"/>
    <w:rsid w:val="00C97F07"/>
    <w:rsid w:val="00CA0584"/>
    <w:rsid w:val="00CC7E5E"/>
    <w:rsid w:val="00CD34FB"/>
    <w:rsid w:val="00D260A2"/>
    <w:rsid w:val="00D34822"/>
    <w:rsid w:val="00D37291"/>
    <w:rsid w:val="00D40B5B"/>
    <w:rsid w:val="00D40B67"/>
    <w:rsid w:val="00D440E8"/>
    <w:rsid w:val="00D44F9F"/>
    <w:rsid w:val="00D5363B"/>
    <w:rsid w:val="00D576B0"/>
    <w:rsid w:val="00D8103B"/>
    <w:rsid w:val="00D8377E"/>
    <w:rsid w:val="00D96A6C"/>
    <w:rsid w:val="00DA407D"/>
    <w:rsid w:val="00DA6FDE"/>
    <w:rsid w:val="00DB0F4B"/>
    <w:rsid w:val="00DC382D"/>
    <w:rsid w:val="00DF237E"/>
    <w:rsid w:val="00DF3824"/>
    <w:rsid w:val="00DF5F7A"/>
    <w:rsid w:val="00DF7730"/>
    <w:rsid w:val="00E04407"/>
    <w:rsid w:val="00E237DE"/>
    <w:rsid w:val="00E41C92"/>
    <w:rsid w:val="00E51296"/>
    <w:rsid w:val="00E52AAE"/>
    <w:rsid w:val="00E54FD6"/>
    <w:rsid w:val="00E86B6D"/>
    <w:rsid w:val="00E87336"/>
    <w:rsid w:val="00E965FF"/>
    <w:rsid w:val="00EA6E98"/>
    <w:rsid w:val="00EB254F"/>
    <w:rsid w:val="00EB7720"/>
    <w:rsid w:val="00EC392E"/>
    <w:rsid w:val="00ED250F"/>
    <w:rsid w:val="00EF4DA8"/>
    <w:rsid w:val="00F012CC"/>
    <w:rsid w:val="00F2317C"/>
    <w:rsid w:val="00F2382B"/>
    <w:rsid w:val="00F32F52"/>
    <w:rsid w:val="00F46C05"/>
    <w:rsid w:val="00F5443D"/>
    <w:rsid w:val="00F8237F"/>
    <w:rsid w:val="00F86890"/>
    <w:rsid w:val="00FA5EC5"/>
    <w:rsid w:val="00FB35C1"/>
    <w:rsid w:val="00FB4FF3"/>
    <w:rsid w:val="00FB6E5B"/>
    <w:rsid w:val="00FC1F90"/>
    <w:rsid w:val="00FC2DE6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7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D7F73"/>
  </w:style>
  <w:style w:type="character" w:styleId="a3">
    <w:name w:val="Hyperlink"/>
    <w:rsid w:val="000D7F73"/>
    <w:rPr>
      <w:color w:val="000080"/>
      <w:u w:val="single"/>
    </w:rPr>
  </w:style>
  <w:style w:type="character" w:customStyle="1" w:styleId="rvts9">
    <w:name w:val="rvts9"/>
    <w:basedOn w:val="a0"/>
    <w:rsid w:val="000D7F73"/>
  </w:style>
  <w:style w:type="paragraph" w:styleId="a4">
    <w:name w:val="Body Text"/>
    <w:basedOn w:val="a"/>
    <w:link w:val="a5"/>
    <w:rsid w:val="000D7F73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0D7F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rvps2">
    <w:name w:val="rvps2"/>
    <w:basedOn w:val="a"/>
    <w:rsid w:val="000D7F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0D7F7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0D7F73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8">
    <w:name w:val="List Paragraph"/>
    <w:basedOn w:val="a"/>
    <w:uiPriority w:val="34"/>
    <w:qFormat/>
    <w:rsid w:val="001B0961"/>
    <w:pPr>
      <w:ind w:left="720"/>
      <w:contextualSpacing/>
    </w:pPr>
    <w:rPr>
      <w:szCs w:val="21"/>
    </w:rPr>
  </w:style>
  <w:style w:type="paragraph" w:styleId="a9">
    <w:name w:val="Normal (Web)"/>
    <w:basedOn w:val="a"/>
    <w:uiPriority w:val="99"/>
    <w:unhideWhenUsed/>
    <w:rsid w:val="00E54FD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2158E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158E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rvts46">
    <w:name w:val="rvts46"/>
    <w:basedOn w:val="a0"/>
    <w:rsid w:val="008C3A10"/>
  </w:style>
  <w:style w:type="character" w:customStyle="1" w:styleId="rvts11">
    <w:name w:val="rvts11"/>
    <w:basedOn w:val="a0"/>
    <w:rsid w:val="008C3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7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D7F73"/>
  </w:style>
  <w:style w:type="character" w:styleId="a3">
    <w:name w:val="Hyperlink"/>
    <w:rsid w:val="000D7F73"/>
    <w:rPr>
      <w:color w:val="000080"/>
      <w:u w:val="single"/>
    </w:rPr>
  </w:style>
  <w:style w:type="character" w:customStyle="1" w:styleId="rvts9">
    <w:name w:val="rvts9"/>
    <w:basedOn w:val="a0"/>
    <w:rsid w:val="000D7F73"/>
  </w:style>
  <w:style w:type="paragraph" w:styleId="a4">
    <w:name w:val="Body Text"/>
    <w:basedOn w:val="a"/>
    <w:link w:val="a5"/>
    <w:rsid w:val="000D7F73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0D7F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rvps2">
    <w:name w:val="rvps2"/>
    <w:basedOn w:val="a"/>
    <w:rsid w:val="000D7F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0D7F7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0D7F73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8">
    <w:name w:val="List Paragraph"/>
    <w:basedOn w:val="a"/>
    <w:uiPriority w:val="34"/>
    <w:qFormat/>
    <w:rsid w:val="001B0961"/>
    <w:pPr>
      <w:ind w:left="720"/>
      <w:contextualSpacing/>
    </w:pPr>
    <w:rPr>
      <w:szCs w:val="21"/>
    </w:rPr>
  </w:style>
  <w:style w:type="paragraph" w:styleId="a9">
    <w:name w:val="Normal (Web)"/>
    <w:basedOn w:val="a"/>
    <w:uiPriority w:val="99"/>
    <w:unhideWhenUsed/>
    <w:rsid w:val="00E54FD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2158EB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158EB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character" w:customStyle="1" w:styleId="rvts46">
    <w:name w:val="rvts46"/>
    <w:basedOn w:val="a0"/>
    <w:rsid w:val="008C3A10"/>
  </w:style>
  <w:style w:type="character" w:customStyle="1" w:styleId="rvts11">
    <w:name w:val="rvts11"/>
    <w:basedOn w:val="a0"/>
    <w:rsid w:val="008C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19-2000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</dc:creator>
  <cp:lastModifiedBy>Guest_20</cp:lastModifiedBy>
  <cp:revision>140</cp:revision>
  <cp:lastPrinted>2021-10-21T06:55:00Z</cp:lastPrinted>
  <dcterms:created xsi:type="dcterms:W3CDTF">2021-09-21T15:22:00Z</dcterms:created>
  <dcterms:modified xsi:type="dcterms:W3CDTF">2021-10-29T12:18:00Z</dcterms:modified>
</cp:coreProperties>
</file>