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BE1" w:rsidRPr="004F0BE1" w:rsidRDefault="004F0BE1" w:rsidP="004F0BE1">
      <w:pPr>
        <w:spacing w:after="0" w:line="240" w:lineRule="auto"/>
        <w:ind w:left="5529"/>
        <w:rPr>
          <w:rFonts w:ascii="Times New Roman" w:hAnsi="Times New Roman"/>
          <w:sz w:val="28"/>
          <w:szCs w:val="28"/>
          <w:lang w:eastAsia="uk-UA"/>
        </w:rPr>
      </w:pPr>
      <w:r w:rsidRPr="004F0BE1">
        <w:rPr>
          <w:rFonts w:ascii="Times New Roman" w:hAnsi="Times New Roman"/>
          <w:sz w:val="28"/>
          <w:szCs w:val="28"/>
          <w:lang w:eastAsia="uk-UA"/>
        </w:rPr>
        <w:t>ПРОЄКТ</w:t>
      </w:r>
    </w:p>
    <w:p w:rsidR="004F0BE1" w:rsidRPr="004F0BE1" w:rsidRDefault="004F0BE1" w:rsidP="004F0BE1">
      <w:pPr>
        <w:spacing w:after="0" w:line="240" w:lineRule="auto"/>
        <w:ind w:left="5529"/>
        <w:rPr>
          <w:rFonts w:ascii="Times New Roman" w:hAnsi="Times New Roman"/>
          <w:sz w:val="28"/>
          <w:szCs w:val="28"/>
          <w:lang w:eastAsia="uk-UA"/>
        </w:rPr>
      </w:pPr>
    </w:p>
    <w:p w:rsidR="004F0BE1" w:rsidRPr="004F0BE1" w:rsidRDefault="004F0BE1" w:rsidP="004F0BE1">
      <w:pPr>
        <w:spacing w:after="0" w:line="240" w:lineRule="auto"/>
        <w:ind w:left="5529"/>
        <w:rPr>
          <w:rFonts w:ascii="Times New Roman" w:hAnsi="Times New Roman"/>
          <w:sz w:val="28"/>
          <w:szCs w:val="28"/>
          <w:lang w:eastAsia="uk-UA"/>
        </w:rPr>
      </w:pPr>
      <w:r w:rsidRPr="004F0BE1">
        <w:rPr>
          <w:rFonts w:ascii="Times New Roman" w:hAnsi="Times New Roman"/>
          <w:sz w:val="28"/>
          <w:szCs w:val="28"/>
          <w:lang w:eastAsia="uk-UA"/>
        </w:rPr>
        <w:t>ЗАТВЕРДЖЕНО</w:t>
      </w:r>
    </w:p>
    <w:p w:rsidR="004F0BE1" w:rsidRPr="004F0BE1" w:rsidRDefault="004F0BE1" w:rsidP="004F0BE1">
      <w:pPr>
        <w:spacing w:after="0" w:line="240" w:lineRule="auto"/>
        <w:ind w:left="5529"/>
        <w:rPr>
          <w:rFonts w:ascii="Times New Roman" w:hAnsi="Times New Roman"/>
          <w:sz w:val="28"/>
          <w:szCs w:val="28"/>
          <w:lang w:eastAsia="uk-UA"/>
        </w:rPr>
      </w:pPr>
      <w:r w:rsidRPr="004F0BE1">
        <w:rPr>
          <w:rFonts w:ascii="Times New Roman" w:hAnsi="Times New Roman"/>
          <w:sz w:val="28"/>
          <w:szCs w:val="28"/>
          <w:lang w:eastAsia="uk-UA"/>
        </w:rPr>
        <w:t>Рішення Комісії з регулювання азартних ігор та лотерей</w:t>
      </w:r>
    </w:p>
    <w:p w:rsidR="00687CCB" w:rsidRPr="004F0BE1" w:rsidRDefault="004F0BE1" w:rsidP="004F0BE1">
      <w:pPr>
        <w:spacing w:after="0" w:line="240" w:lineRule="auto"/>
        <w:ind w:left="5529"/>
        <w:rPr>
          <w:rFonts w:ascii="Times New Roman" w:hAnsi="Times New Roman"/>
          <w:sz w:val="28"/>
          <w:szCs w:val="28"/>
          <w:lang w:eastAsia="uk-UA"/>
        </w:rPr>
      </w:pPr>
      <w:r>
        <w:rPr>
          <w:rFonts w:ascii="Times New Roman" w:hAnsi="Times New Roman"/>
          <w:sz w:val="28"/>
          <w:szCs w:val="28"/>
          <w:lang w:eastAsia="uk-UA"/>
        </w:rPr>
        <w:t>____ ___________ № ________</w:t>
      </w:r>
    </w:p>
    <w:p w:rsidR="00687CCB" w:rsidRDefault="00687CCB" w:rsidP="00687CCB">
      <w:pPr>
        <w:spacing w:after="0" w:line="240" w:lineRule="auto"/>
        <w:ind w:left="5529"/>
        <w:rPr>
          <w:rFonts w:ascii="Times New Roman" w:hAnsi="Times New Roman"/>
          <w:sz w:val="24"/>
          <w:szCs w:val="24"/>
          <w:lang w:eastAsia="uk-UA"/>
        </w:rPr>
      </w:pPr>
    </w:p>
    <w:p w:rsidR="00687CCB" w:rsidRPr="004E074C" w:rsidRDefault="00687CCB" w:rsidP="00687CCB">
      <w:pPr>
        <w:spacing w:after="0" w:line="240" w:lineRule="auto"/>
        <w:ind w:left="5529"/>
        <w:rPr>
          <w:rFonts w:ascii="Times New Roman" w:hAnsi="Times New Roman"/>
          <w:bCs/>
          <w:sz w:val="24"/>
          <w:szCs w:val="24"/>
        </w:rPr>
      </w:pPr>
    </w:p>
    <w:p w:rsidR="00687CCB" w:rsidRDefault="00687CCB" w:rsidP="00687CCB">
      <w:pPr>
        <w:jc w:val="center"/>
        <w:rPr>
          <w:rStyle w:val="a3"/>
          <w:rFonts w:ascii="Times New Roman" w:hAnsi="Times New Roman"/>
          <w:b w:val="0"/>
          <w:color w:val="000000"/>
          <w:sz w:val="28"/>
          <w:szCs w:val="28"/>
          <w:shd w:val="clear" w:color="auto" w:fill="FFFFFF"/>
        </w:rPr>
      </w:pPr>
      <w:r w:rsidRPr="00D80484">
        <w:rPr>
          <w:rStyle w:val="a3"/>
          <w:rFonts w:ascii="Times New Roman" w:hAnsi="Times New Roman"/>
          <w:color w:val="000000"/>
          <w:sz w:val="28"/>
          <w:szCs w:val="28"/>
          <w:shd w:val="clear" w:color="auto" w:fill="FFFFFF"/>
        </w:rPr>
        <w:t>ПЕРЕЛІК</w:t>
      </w:r>
      <w:r w:rsidRPr="00D80484">
        <w:rPr>
          <w:rFonts w:ascii="Times New Roman" w:hAnsi="Times New Roman"/>
          <w:bCs/>
          <w:color w:val="000000"/>
          <w:sz w:val="28"/>
          <w:szCs w:val="28"/>
          <w:shd w:val="clear" w:color="auto" w:fill="FFFFFF"/>
        </w:rPr>
        <w:br/>
      </w:r>
      <w:r w:rsidRPr="00D80484">
        <w:rPr>
          <w:rStyle w:val="a3"/>
          <w:rFonts w:ascii="Times New Roman" w:hAnsi="Times New Roman"/>
          <w:color w:val="000000"/>
          <w:sz w:val="28"/>
          <w:szCs w:val="28"/>
          <w:shd w:val="clear" w:color="auto" w:fill="FFFFFF"/>
        </w:rPr>
        <w:t>звітності організатор</w:t>
      </w:r>
      <w:r w:rsidR="00B06461">
        <w:rPr>
          <w:rStyle w:val="a3"/>
          <w:rFonts w:ascii="Times New Roman" w:hAnsi="Times New Roman"/>
          <w:color w:val="000000"/>
          <w:sz w:val="28"/>
          <w:szCs w:val="28"/>
          <w:shd w:val="clear" w:color="auto" w:fill="FFFFFF"/>
        </w:rPr>
        <w:t>ів азартних ігор</w:t>
      </w:r>
    </w:p>
    <w:p w:rsidR="007079CF" w:rsidRDefault="004F0BE1" w:rsidP="007079CF">
      <w:pPr>
        <w:pStyle w:val="a5"/>
        <w:spacing w:after="0" w:line="240" w:lineRule="auto"/>
        <w:ind w:firstLine="709"/>
        <w:jc w:val="both"/>
        <w:rPr>
          <w:rStyle w:val="rvts23"/>
          <w:rFonts w:ascii="Times New Roman" w:eastAsia="NSimSun" w:hAnsi="Times New Roman" w:cs="Times New Roman"/>
          <w:sz w:val="28"/>
          <w:szCs w:val="28"/>
          <w:lang w:val="uk-UA"/>
        </w:rPr>
      </w:pPr>
      <w:r w:rsidRPr="007079CF">
        <w:rPr>
          <w:rFonts w:ascii="Times New Roman" w:hAnsi="Times New Roman"/>
          <w:sz w:val="28"/>
          <w:szCs w:val="28"/>
          <w:lang w:val="uk-UA"/>
        </w:rPr>
        <w:t xml:space="preserve">1. </w:t>
      </w:r>
      <w:r w:rsidR="00687CCB" w:rsidRPr="007079CF">
        <w:rPr>
          <w:rFonts w:ascii="Times New Roman" w:hAnsi="Times New Roman"/>
          <w:sz w:val="28"/>
          <w:szCs w:val="28"/>
          <w:lang w:val="uk-UA"/>
        </w:rPr>
        <w:t>Фінансова звітність</w:t>
      </w:r>
      <w:r w:rsidR="007079CF">
        <w:rPr>
          <w:rFonts w:ascii="Times New Roman" w:hAnsi="Times New Roman"/>
          <w:sz w:val="28"/>
          <w:szCs w:val="28"/>
          <w:lang w:val="uk-UA"/>
        </w:rPr>
        <w:t xml:space="preserve"> у складі </w:t>
      </w:r>
      <w:r w:rsidR="007079CF">
        <w:rPr>
          <w:rStyle w:val="rvts23"/>
          <w:rFonts w:ascii="Times New Roman" w:eastAsia="NSimSun" w:hAnsi="Times New Roman" w:cs="Times New Roman"/>
          <w:sz w:val="28"/>
          <w:szCs w:val="28"/>
          <w:lang w:val="uk-UA"/>
        </w:rPr>
        <w:t xml:space="preserve">звіту про фінансовий стан (балансу) та звіту про прибутки та збитки та інший сукупний дохід (звіту про фінансові результати) за формами  установленими центральним органом виконавчої влади, що забезпечує формування та реалізує державну політику у сфері бухгалтерського обліку. </w:t>
      </w:r>
    </w:p>
    <w:p w:rsidR="004F0BE1" w:rsidRDefault="004F0BE1" w:rsidP="004F0BE1">
      <w:pPr>
        <w:spacing w:after="0" w:line="240" w:lineRule="auto"/>
        <w:ind w:firstLine="360"/>
        <w:jc w:val="both"/>
        <w:rPr>
          <w:rFonts w:ascii="Times New Roman" w:hAnsi="Times New Roman"/>
          <w:sz w:val="28"/>
          <w:szCs w:val="28"/>
          <w:shd w:val="clear" w:color="auto" w:fill="FFFFFF"/>
        </w:rPr>
      </w:pPr>
    </w:p>
    <w:p w:rsidR="007079CF" w:rsidRDefault="004F0BE1" w:rsidP="007079CF">
      <w:pPr>
        <w:pStyle w:val="a5"/>
        <w:spacing w:after="0" w:line="240" w:lineRule="auto"/>
        <w:ind w:firstLine="709"/>
        <w:jc w:val="both"/>
        <w:rPr>
          <w:rStyle w:val="rvts23"/>
          <w:rFonts w:ascii="Times New Roman" w:eastAsia="NSimSun" w:hAnsi="Times New Roman" w:cs="Times New Roman"/>
          <w:sz w:val="28"/>
          <w:szCs w:val="28"/>
          <w:lang w:val="uk-UA"/>
        </w:rPr>
      </w:pPr>
      <w:r w:rsidRPr="007079CF">
        <w:rPr>
          <w:rFonts w:ascii="Times New Roman" w:hAnsi="Times New Roman"/>
          <w:sz w:val="28"/>
          <w:szCs w:val="28"/>
          <w:shd w:val="clear" w:color="auto" w:fill="FFFFFF"/>
          <w:lang w:val="uk-UA"/>
        </w:rPr>
        <w:t xml:space="preserve">2. </w:t>
      </w:r>
      <w:r w:rsidR="00EF5EA1" w:rsidRPr="007079CF">
        <w:rPr>
          <w:rStyle w:val="rvts23"/>
          <w:rFonts w:ascii="Times New Roman" w:eastAsia="NSimSun" w:hAnsi="Times New Roman"/>
          <w:sz w:val="28"/>
          <w:szCs w:val="28"/>
          <w:highlight w:val="white"/>
          <w:lang w:val="uk-UA"/>
        </w:rPr>
        <w:t>К</w:t>
      </w:r>
      <w:r w:rsidR="00687CCB" w:rsidRPr="007079CF">
        <w:rPr>
          <w:rStyle w:val="rvts23"/>
          <w:rFonts w:ascii="Times New Roman" w:eastAsia="NSimSun" w:hAnsi="Times New Roman"/>
          <w:sz w:val="28"/>
          <w:szCs w:val="28"/>
          <w:highlight w:val="white"/>
          <w:lang w:val="uk-UA"/>
        </w:rPr>
        <w:t>онсолідована фінансова звітн</w:t>
      </w:r>
      <w:r w:rsidRPr="007079CF">
        <w:rPr>
          <w:rStyle w:val="rvts23"/>
          <w:rFonts w:ascii="Times New Roman" w:eastAsia="NSimSun" w:hAnsi="Times New Roman"/>
          <w:sz w:val="28"/>
          <w:szCs w:val="28"/>
          <w:highlight w:val="white"/>
          <w:lang w:val="uk-UA"/>
        </w:rPr>
        <w:t xml:space="preserve">ість </w:t>
      </w:r>
      <w:r w:rsidR="005F6882" w:rsidRPr="00EA6E98">
        <w:rPr>
          <w:rStyle w:val="rvts23"/>
          <w:rFonts w:ascii="Times New Roman" w:eastAsia="NSimSun" w:hAnsi="Times New Roman" w:cs="Times New Roman"/>
          <w:sz w:val="28"/>
          <w:szCs w:val="28"/>
          <w:highlight w:val="white"/>
          <w:lang w:val="uk-UA"/>
        </w:rPr>
        <w:t xml:space="preserve">(у разі якщо відповідно до законодавства необхідно складати консолідовану фінансову звітність) </w:t>
      </w:r>
      <w:r w:rsidR="007079CF">
        <w:rPr>
          <w:rStyle w:val="rvts23"/>
          <w:rFonts w:ascii="Times New Roman" w:eastAsia="NSimSun" w:hAnsi="Times New Roman"/>
          <w:sz w:val="28"/>
          <w:szCs w:val="28"/>
          <w:lang w:val="uk-UA"/>
        </w:rPr>
        <w:t xml:space="preserve">у складі </w:t>
      </w:r>
      <w:r w:rsidR="007079CF">
        <w:rPr>
          <w:rStyle w:val="rvts23"/>
          <w:rFonts w:ascii="Times New Roman" w:eastAsia="NSimSun" w:hAnsi="Times New Roman" w:cs="Times New Roman"/>
          <w:sz w:val="28"/>
          <w:szCs w:val="28"/>
          <w:lang w:val="uk-UA"/>
        </w:rPr>
        <w:t>звіту</w:t>
      </w:r>
      <w:r w:rsidR="00153F8A">
        <w:rPr>
          <w:rStyle w:val="rvts23"/>
          <w:rFonts w:ascii="Times New Roman" w:eastAsia="NSimSun" w:hAnsi="Times New Roman" w:cs="Times New Roman"/>
          <w:sz w:val="28"/>
          <w:szCs w:val="28"/>
          <w:lang w:val="uk-UA"/>
        </w:rPr>
        <w:t xml:space="preserve"> про фінансовий стан (балансу) та</w:t>
      </w:r>
      <w:r w:rsidR="007079CF">
        <w:rPr>
          <w:rStyle w:val="rvts23"/>
          <w:rFonts w:ascii="Times New Roman" w:eastAsia="NSimSun" w:hAnsi="Times New Roman" w:cs="Times New Roman"/>
          <w:sz w:val="28"/>
          <w:szCs w:val="28"/>
          <w:lang w:val="uk-UA"/>
        </w:rPr>
        <w:t xml:space="preserve"> звіту про прибутки та збитки та інший сукупний дохід (звіту про фінансові результати) за формами  установленими центральним органом виконавчої влади, що забезпечує формування та реалізує державну політику у сфері бухгалтерського обліку. </w:t>
      </w:r>
    </w:p>
    <w:p w:rsidR="004F0BE1" w:rsidRDefault="004F0BE1" w:rsidP="004F0BE1">
      <w:pPr>
        <w:spacing w:after="0" w:line="240" w:lineRule="auto"/>
        <w:ind w:firstLine="360"/>
        <w:jc w:val="both"/>
        <w:rPr>
          <w:rFonts w:ascii="Times New Roman" w:hAnsi="Times New Roman"/>
          <w:sz w:val="28"/>
          <w:szCs w:val="28"/>
          <w:shd w:val="clear" w:color="auto" w:fill="FFFFFF"/>
        </w:rPr>
      </w:pPr>
    </w:p>
    <w:p w:rsidR="004F0BE1" w:rsidRDefault="004F0BE1" w:rsidP="004F0BE1">
      <w:pPr>
        <w:spacing w:after="0" w:line="240" w:lineRule="auto"/>
        <w:ind w:firstLine="360"/>
        <w:jc w:val="both"/>
        <w:rPr>
          <w:rFonts w:ascii="Times New Roman" w:hAnsi="Times New Roman"/>
          <w:sz w:val="28"/>
          <w:szCs w:val="28"/>
        </w:rPr>
      </w:pPr>
      <w:r>
        <w:rPr>
          <w:rFonts w:ascii="Times New Roman" w:hAnsi="Times New Roman"/>
          <w:sz w:val="28"/>
          <w:szCs w:val="28"/>
        </w:rPr>
        <w:t xml:space="preserve">3. </w:t>
      </w:r>
      <w:r w:rsidR="00EF5EA1" w:rsidRPr="004F0BE1">
        <w:rPr>
          <w:rFonts w:ascii="Times New Roman" w:hAnsi="Times New Roman"/>
          <w:sz w:val="28"/>
          <w:szCs w:val="28"/>
        </w:rPr>
        <w:t>Звіт організатора азартних ігор казино (додаток 1</w:t>
      </w:r>
      <w:r w:rsidR="00F85BAC" w:rsidRPr="004F0BE1">
        <w:rPr>
          <w:rFonts w:ascii="Times New Roman" w:hAnsi="Times New Roman"/>
          <w:sz w:val="28"/>
          <w:szCs w:val="28"/>
        </w:rPr>
        <w:t>).</w:t>
      </w:r>
    </w:p>
    <w:p w:rsidR="004F0BE1" w:rsidRDefault="004F0BE1" w:rsidP="004F0BE1">
      <w:pPr>
        <w:spacing w:after="0" w:line="240" w:lineRule="auto"/>
        <w:ind w:firstLine="360"/>
        <w:jc w:val="both"/>
        <w:rPr>
          <w:rFonts w:ascii="Times New Roman" w:hAnsi="Times New Roman"/>
          <w:sz w:val="28"/>
          <w:szCs w:val="28"/>
        </w:rPr>
      </w:pPr>
    </w:p>
    <w:p w:rsidR="004F0BE1" w:rsidRDefault="004F0BE1" w:rsidP="004F0BE1">
      <w:pPr>
        <w:spacing w:after="0" w:line="240" w:lineRule="auto"/>
        <w:ind w:firstLine="360"/>
        <w:jc w:val="both"/>
        <w:rPr>
          <w:rFonts w:ascii="Times New Roman" w:hAnsi="Times New Roman"/>
          <w:sz w:val="28"/>
          <w:szCs w:val="28"/>
        </w:rPr>
      </w:pPr>
      <w:r>
        <w:rPr>
          <w:rFonts w:ascii="Times New Roman" w:hAnsi="Times New Roman"/>
          <w:sz w:val="28"/>
          <w:szCs w:val="28"/>
        </w:rPr>
        <w:t xml:space="preserve">4. </w:t>
      </w:r>
      <w:r w:rsidR="00EF5EA1" w:rsidRPr="00EF5EA1">
        <w:rPr>
          <w:rFonts w:ascii="Times New Roman" w:hAnsi="Times New Roman"/>
          <w:sz w:val="28"/>
          <w:szCs w:val="28"/>
        </w:rPr>
        <w:t xml:space="preserve">Звіт організатора азартних ігор казино у мережі Інтернет (додаток </w:t>
      </w:r>
      <w:r w:rsidR="00EF5EA1">
        <w:rPr>
          <w:rFonts w:ascii="Times New Roman" w:hAnsi="Times New Roman"/>
          <w:sz w:val="28"/>
          <w:szCs w:val="28"/>
        </w:rPr>
        <w:t>2</w:t>
      </w:r>
      <w:r w:rsidR="00EF5EA1" w:rsidRPr="00EF5EA1">
        <w:rPr>
          <w:rFonts w:ascii="Times New Roman" w:hAnsi="Times New Roman"/>
          <w:sz w:val="28"/>
          <w:szCs w:val="28"/>
        </w:rPr>
        <w:t>)</w:t>
      </w:r>
    </w:p>
    <w:p w:rsidR="004F0BE1" w:rsidRDefault="004F0BE1" w:rsidP="004F0BE1">
      <w:pPr>
        <w:spacing w:after="0" w:line="240" w:lineRule="auto"/>
        <w:ind w:firstLine="360"/>
        <w:jc w:val="both"/>
        <w:rPr>
          <w:rFonts w:ascii="Times New Roman" w:hAnsi="Times New Roman"/>
          <w:sz w:val="28"/>
          <w:szCs w:val="28"/>
        </w:rPr>
      </w:pPr>
    </w:p>
    <w:p w:rsidR="004F0BE1" w:rsidRDefault="004F0BE1" w:rsidP="004F0BE1">
      <w:pPr>
        <w:spacing w:after="0" w:line="240" w:lineRule="auto"/>
        <w:ind w:firstLine="360"/>
        <w:jc w:val="both"/>
        <w:rPr>
          <w:rFonts w:ascii="Times New Roman" w:hAnsi="Times New Roman"/>
          <w:sz w:val="28"/>
          <w:szCs w:val="28"/>
        </w:rPr>
      </w:pPr>
      <w:r>
        <w:rPr>
          <w:rFonts w:ascii="Times New Roman" w:hAnsi="Times New Roman"/>
          <w:sz w:val="28"/>
          <w:szCs w:val="28"/>
        </w:rPr>
        <w:t xml:space="preserve">5. </w:t>
      </w:r>
      <w:r w:rsidR="00EF5EA1" w:rsidRPr="00EF5EA1">
        <w:rPr>
          <w:rFonts w:ascii="Times New Roman" w:hAnsi="Times New Roman"/>
          <w:sz w:val="28"/>
          <w:szCs w:val="28"/>
        </w:rPr>
        <w:t>Звіт органі</w:t>
      </w:r>
      <w:r w:rsidR="004B5764">
        <w:rPr>
          <w:rFonts w:ascii="Times New Roman" w:hAnsi="Times New Roman"/>
          <w:sz w:val="28"/>
          <w:szCs w:val="28"/>
        </w:rPr>
        <w:t>затора букмекерської діяльності</w:t>
      </w:r>
      <w:r w:rsidR="00EF5EA1" w:rsidRPr="00EF5EA1">
        <w:rPr>
          <w:rFonts w:ascii="Times New Roman" w:hAnsi="Times New Roman"/>
          <w:sz w:val="28"/>
          <w:szCs w:val="28"/>
        </w:rPr>
        <w:t xml:space="preserve"> (додаток </w:t>
      </w:r>
      <w:r w:rsidR="00EF5EA1">
        <w:rPr>
          <w:rFonts w:ascii="Times New Roman" w:hAnsi="Times New Roman"/>
          <w:sz w:val="28"/>
          <w:szCs w:val="28"/>
        </w:rPr>
        <w:t>3</w:t>
      </w:r>
      <w:r w:rsidR="00F85BAC">
        <w:rPr>
          <w:rFonts w:ascii="Times New Roman" w:hAnsi="Times New Roman"/>
          <w:sz w:val="28"/>
          <w:szCs w:val="28"/>
        </w:rPr>
        <w:t>).</w:t>
      </w:r>
    </w:p>
    <w:p w:rsidR="004F0BE1" w:rsidRDefault="004F0BE1" w:rsidP="004F0BE1">
      <w:pPr>
        <w:spacing w:after="0" w:line="240" w:lineRule="auto"/>
        <w:ind w:firstLine="360"/>
        <w:jc w:val="both"/>
        <w:rPr>
          <w:rFonts w:ascii="Times New Roman" w:hAnsi="Times New Roman"/>
          <w:sz w:val="28"/>
          <w:szCs w:val="28"/>
        </w:rPr>
      </w:pPr>
    </w:p>
    <w:p w:rsidR="004F0BE1" w:rsidRDefault="004F0BE1" w:rsidP="004F0BE1">
      <w:pPr>
        <w:spacing w:after="0" w:line="240" w:lineRule="auto"/>
        <w:ind w:firstLine="360"/>
        <w:jc w:val="both"/>
        <w:rPr>
          <w:rFonts w:ascii="Times New Roman" w:hAnsi="Times New Roman"/>
          <w:sz w:val="28"/>
          <w:szCs w:val="28"/>
        </w:rPr>
      </w:pPr>
      <w:r>
        <w:rPr>
          <w:rFonts w:ascii="Times New Roman" w:hAnsi="Times New Roman"/>
          <w:sz w:val="28"/>
          <w:szCs w:val="28"/>
        </w:rPr>
        <w:t xml:space="preserve">6. </w:t>
      </w:r>
      <w:r w:rsidR="00EF5EA1" w:rsidRPr="00EF5EA1">
        <w:rPr>
          <w:rFonts w:ascii="Times New Roman" w:hAnsi="Times New Roman"/>
          <w:sz w:val="28"/>
          <w:szCs w:val="28"/>
        </w:rPr>
        <w:t xml:space="preserve">Звіт організатора азартних ігор в </w:t>
      </w:r>
      <w:r w:rsidR="004B5764">
        <w:rPr>
          <w:rFonts w:ascii="Times New Roman" w:hAnsi="Times New Roman"/>
          <w:sz w:val="28"/>
          <w:szCs w:val="28"/>
        </w:rPr>
        <w:t xml:space="preserve">залах гральних автоматів </w:t>
      </w:r>
      <w:r w:rsidR="00EF5EA1" w:rsidRPr="00EF5EA1">
        <w:rPr>
          <w:rFonts w:ascii="Times New Roman" w:hAnsi="Times New Roman"/>
          <w:sz w:val="28"/>
          <w:szCs w:val="28"/>
        </w:rPr>
        <w:t>(додаток</w:t>
      </w:r>
      <w:r w:rsidR="00EF5EA1">
        <w:rPr>
          <w:rFonts w:ascii="Times New Roman" w:hAnsi="Times New Roman"/>
          <w:sz w:val="28"/>
          <w:szCs w:val="28"/>
        </w:rPr>
        <w:t xml:space="preserve"> 4)</w:t>
      </w:r>
      <w:r w:rsidR="00F85BAC">
        <w:rPr>
          <w:rFonts w:ascii="Times New Roman" w:hAnsi="Times New Roman"/>
          <w:sz w:val="28"/>
          <w:szCs w:val="28"/>
        </w:rPr>
        <w:t>.</w:t>
      </w:r>
    </w:p>
    <w:p w:rsidR="004F0BE1" w:rsidRDefault="004F0BE1" w:rsidP="004F0BE1">
      <w:pPr>
        <w:spacing w:after="0" w:line="240" w:lineRule="auto"/>
        <w:ind w:firstLine="360"/>
        <w:jc w:val="both"/>
        <w:rPr>
          <w:rFonts w:ascii="Times New Roman" w:hAnsi="Times New Roman"/>
          <w:sz w:val="28"/>
          <w:szCs w:val="28"/>
        </w:rPr>
      </w:pPr>
    </w:p>
    <w:p w:rsidR="004F0BE1" w:rsidRDefault="004F0BE1" w:rsidP="004F0BE1">
      <w:pPr>
        <w:spacing w:after="0" w:line="240" w:lineRule="auto"/>
        <w:ind w:firstLine="360"/>
        <w:jc w:val="both"/>
        <w:rPr>
          <w:rFonts w:ascii="Times New Roman" w:hAnsi="Times New Roman"/>
          <w:sz w:val="28"/>
          <w:szCs w:val="28"/>
        </w:rPr>
      </w:pPr>
      <w:r>
        <w:rPr>
          <w:rFonts w:ascii="Times New Roman" w:hAnsi="Times New Roman"/>
          <w:sz w:val="28"/>
          <w:szCs w:val="28"/>
        </w:rPr>
        <w:t xml:space="preserve">7. </w:t>
      </w:r>
      <w:r w:rsidR="00EF5EA1" w:rsidRPr="00EF5EA1">
        <w:rPr>
          <w:rFonts w:ascii="Times New Roman" w:hAnsi="Times New Roman"/>
          <w:sz w:val="28"/>
          <w:szCs w:val="28"/>
        </w:rPr>
        <w:t>Звіт організатора азартних ігор у покер у мережі Інтернет</w:t>
      </w:r>
      <w:r w:rsidR="004B5764">
        <w:rPr>
          <w:rFonts w:ascii="Times New Roman" w:hAnsi="Times New Roman"/>
          <w:sz w:val="28"/>
          <w:szCs w:val="28"/>
        </w:rPr>
        <w:t xml:space="preserve"> </w:t>
      </w:r>
      <w:r w:rsidR="00EF5EA1">
        <w:rPr>
          <w:rFonts w:ascii="Times New Roman" w:hAnsi="Times New Roman"/>
          <w:sz w:val="28"/>
          <w:szCs w:val="28"/>
        </w:rPr>
        <w:t>(додаток 5)</w:t>
      </w:r>
      <w:r w:rsidR="00EF5EA1" w:rsidRPr="00EF5EA1">
        <w:rPr>
          <w:rFonts w:ascii="Times New Roman" w:hAnsi="Times New Roman"/>
          <w:sz w:val="28"/>
          <w:szCs w:val="28"/>
        </w:rPr>
        <w:t>.</w:t>
      </w:r>
    </w:p>
    <w:p w:rsidR="004F0BE1" w:rsidRDefault="004F0BE1" w:rsidP="004F0BE1">
      <w:pPr>
        <w:spacing w:after="0" w:line="240" w:lineRule="auto"/>
        <w:ind w:firstLine="360"/>
        <w:jc w:val="both"/>
        <w:rPr>
          <w:rFonts w:ascii="Times New Roman" w:hAnsi="Times New Roman"/>
          <w:sz w:val="28"/>
          <w:szCs w:val="28"/>
        </w:rPr>
      </w:pPr>
    </w:p>
    <w:p w:rsidR="00687CCB" w:rsidRDefault="004F0BE1" w:rsidP="004F0BE1">
      <w:pPr>
        <w:spacing w:after="0" w:line="240" w:lineRule="auto"/>
        <w:ind w:firstLine="360"/>
        <w:jc w:val="both"/>
        <w:rPr>
          <w:rFonts w:ascii="Times New Roman" w:hAnsi="Times New Roman"/>
          <w:sz w:val="28"/>
          <w:szCs w:val="28"/>
        </w:rPr>
      </w:pPr>
      <w:r>
        <w:rPr>
          <w:rFonts w:ascii="Times New Roman" w:hAnsi="Times New Roman"/>
          <w:sz w:val="28"/>
          <w:szCs w:val="28"/>
        </w:rPr>
        <w:t xml:space="preserve">8. </w:t>
      </w:r>
      <w:r w:rsidR="00EF5EA1">
        <w:rPr>
          <w:rFonts w:ascii="Times New Roman" w:hAnsi="Times New Roman"/>
          <w:sz w:val="28"/>
          <w:szCs w:val="28"/>
        </w:rPr>
        <w:t>Звіт</w:t>
      </w:r>
      <w:r w:rsidR="00687CCB" w:rsidRPr="00975576">
        <w:rPr>
          <w:rFonts w:ascii="Times New Roman" w:hAnsi="Times New Roman"/>
          <w:sz w:val="28"/>
          <w:szCs w:val="28"/>
        </w:rPr>
        <w:t xml:space="preserve"> про вжиті заходи для профілактики та боротьби із ігровою залежністю</w:t>
      </w:r>
      <w:r w:rsidR="00D80484">
        <w:rPr>
          <w:rFonts w:ascii="Times New Roman" w:hAnsi="Times New Roman"/>
          <w:sz w:val="28"/>
          <w:szCs w:val="28"/>
        </w:rPr>
        <w:t xml:space="preserve"> (</w:t>
      </w:r>
      <w:proofErr w:type="spellStart"/>
      <w:r w:rsidR="00D80484">
        <w:rPr>
          <w:rFonts w:ascii="Times New Roman" w:hAnsi="Times New Roman"/>
          <w:sz w:val="28"/>
          <w:szCs w:val="28"/>
        </w:rPr>
        <w:t>лудоманією</w:t>
      </w:r>
      <w:proofErr w:type="spellEnd"/>
      <w:r w:rsidR="00D80484">
        <w:rPr>
          <w:rFonts w:ascii="Times New Roman" w:hAnsi="Times New Roman"/>
          <w:sz w:val="28"/>
          <w:szCs w:val="28"/>
        </w:rPr>
        <w:t>)</w:t>
      </w:r>
      <w:r w:rsidR="00687CCB">
        <w:rPr>
          <w:rFonts w:ascii="Times New Roman" w:hAnsi="Times New Roman"/>
          <w:sz w:val="28"/>
          <w:szCs w:val="28"/>
        </w:rPr>
        <w:t>.</w:t>
      </w:r>
      <w:r w:rsidR="00687CCB" w:rsidRPr="00687CCB">
        <w:rPr>
          <w:rFonts w:ascii="Times New Roman" w:hAnsi="Times New Roman"/>
          <w:sz w:val="28"/>
          <w:szCs w:val="28"/>
        </w:rPr>
        <w:t xml:space="preserve"> </w:t>
      </w:r>
    </w:p>
    <w:p w:rsidR="00D80484" w:rsidRDefault="00D80484" w:rsidP="004F0BE1">
      <w:pPr>
        <w:spacing w:after="0" w:line="240" w:lineRule="auto"/>
        <w:ind w:firstLine="360"/>
        <w:jc w:val="both"/>
        <w:rPr>
          <w:rFonts w:ascii="Times New Roman" w:hAnsi="Times New Roman"/>
          <w:sz w:val="28"/>
          <w:szCs w:val="28"/>
        </w:rPr>
      </w:pPr>
    </w:p>
    <w:p w:rsidR="00D80484" w:rsidRDefault="00D80484" w:rsidP="004F0BE1">
      <w:pPr>
        <w:spacing w:after="0" w:line="240" w:lineRule="auto"/>
        <w:ind w:firstLine="360"/>
        <w:jc w:val="both"/>
        <w:rPr>
          <w:rFonts w:ascii="Times New Roman" w:hAnsi="Times New Roman"/>
          <w:sz w:val="28"/>
          <w:szCs w:val="28"/>
        </w:rPr>
      </w:pPr>
    </w:p>
    <w:p w:rsidR="00D80484" w:rsidRDefault="00D80484" w:rsidP="00D80484">
      <w:pPr>
        <w:spacing w:after="0" w:line="240" w:lineRule="auto"/>
        <w:jc w:val="both"/>
        <w:rPr>
          <w:rFonts w:ascii="Times New Roman" w:hAnsi="Times New Roman"/>
          <w:b/>
          <w:sz w:val="28"/>
          <w:szCs w:val="28"/>
        </w:rPr>
      </w:pPr>
      <w:r w:rsidRPr="005142AC">
        <w:rPr>
          <w:rFonts w:ascii="Times New Roman" w:hAnsi="Times New Roman"/>
          <w:b/>
          <w:sz w:val="28"/>
          <w:szCs w:val="28"/>
        </w:rPr>
        <w:t>Директор департаменту методології</w:t>
      </w:r>
      <w:bookmarkStart w:id="0" w:name="_GoBack"/>
      <w:bookmarkEnd w:id="0"/>
      <w:r w:rsidRPr="005142AC">
        <w:rPr>
          <w:rFonts w:ascii="Times New Roman" w:hAnsi="Times New Roman"/>
          <w:b/>
          <w:sz w:val="28"/>
          <w:szCs w:val="28"/>
        </w:rPr>
        <w:t xml:space="preserve">              </w:t>
      </w:r>
      <w:r>
        <w:rPr>
          <w:rFonts w:ascii="Times New Roman" w:hAnsi="Times New Roman"/>
          <w:b/>
          <w:sz w:val="28"/>
          <w:szCs w:val="28"/>
        </w:rPr>
        <w:t xml:space="preserve">             </w:t>
      </w:r>
      <w:r w:rsidRPr="005142AC">
        <w:rPr>
          <w:rFonts w:ascii="Times New Roman" w:hAnsi="Times New Roman"/>
          <w:b/>
          <w:sz w:val="28"/>
          <w:szCs w:val="28"/>
        </w:rPr>
        <w:t xml:space="preserve">  Наталія ЛЕХ</w:t>
      </w:r>
    </w:p>
    <w:p w:rsidR="007079CF" w:rsidRDefault="007079CF" w:rsidP="00D80484">
      <w:pPr>
        <w:spacing w:after="0" w:line="240" w:lineRule="auto"/>
        <w:jc w:val="both"/>
        <w:rPr>
          <w:rFonts w:ascii="Times New Roman" w:hAnsi="Times New Roman"/>
          <w:b/>
          <w:sz w:val="28"/>
          <w:szCs w:val="28"/>
        </w:rPr>
      </w:pPr>
    </w:p>
    <w:p w:rsidR="007079CF" w:rsidRPr="004F0BE1" w:rsidRDefault="007079CF" w:rsidP="00D80484">
      <w:pPr>
        <w:spacing w:after="0" w:line="240" w:lineRule="auto"/>
        <w:jc w:val="both"/>
        <w:rPr>
          <w:rFonts w:ascii="Times New Roman" w:hAnsi="Times New Roman"/>
          <w:sz w:val="28"/>
          <w:szCs w:val="28"/>
          <w:shd w:val="clear" w:color="auto" w:fill="FFFFFF"/>
        </w:rPr>
      </w:pPr>
    </w:p>
    <w:sectPr w:rsidR="007079CF" w:rsidRPr="004F0B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panose1 w:val="02020603050405020304"/>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5576E"/>
    <w:multiLevelType w:val="hybridMultilevel"/>
    <w:tmpl w:val="634A66D4"/>
    <w:lvl w:ilvl="0" w:tplc="3742491E">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021F88"/>
    <w:multiLevelType w:val="hybridMultilevel"/>
    <w:tmpl w:val="63CCF7F6"/>
    <w:lvl w:ilvl="0" w:tplc="90D00A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CCB"/>
    <w:rsid w:val="00153F8A"/>
    <w:rsid w:val="004B5764"/>
    <w:rsid w:val="004B7BEB"/>
    <w:rsid w:val="004F0BE1"/>
    <w:rsid w:val="005F6882"/>
    <w:rsid w:val="00687CCB"/>
    <w:rsid w:val="007079CF"/>
    <w:rsid w:val="00B06461"/>
    <w:rsid w:val="00B27D5C"/>
    <w:rsid w:val="00D80484"/>
    <w:rsid w:val="00EF5EA1"/>
    <w:rsid w:val="00F85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CCB"/>
    <w:pPr>
      <w:spacing w:after="160" w:line="259"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7CCB"/>
    <w:rPr>
      <w:b/>
      <w:bCs/>
    </w:rPr>
  </w:style>
  <w:style w:type="paragraph" w:styleId="a4">
    <w:name w:val="List Paragraph"/>
    <w:basedOn w:val="a"/>
    <w:uiPriority w:val="34"/>
    <w:qFormat/>
    <w:rsid w:val="00687CCB"/>
    <w:pPr>
      <w:ind w:left="720"/>
      <w:contextualSpacing/>
    </w:pPr>
  </w:style>
  <w:style w:type="character" w:customStyle="1" w:styleId="rvts23">
    <w:name w:val="rvts23"/>
    <w:basedOn w:val="a0"/>
    <w:rsid w:val="00687CCB"/>
  </w:style>
  <w:style w:type="paragraph" w:styleId="a5">
    <w:name w:val="Body Text"/>
    <w:basedOn w:val="a"/>
    <w:link w:val="a6"/>
    <w:semiHidden/>
    <w:unhideWhenUsed/>
    <w:rsid w:val="007079CF"/>
    <w:pPr>
      <w:suppressAutoHyphens/>
      <w:spacing w:after="140" w:line="288" w:lineRule="auto"/>
    </w:pPr>
    <w:rPr>
      <w:rFonts w:ascii="Liberation Serif" w:eastAsia="SimSun" w:hAnsi="Liberation Serif" w:cs="Mangal"/>
      <w:kern w:val="2"/>
      <w:sz w:val="24"/>
      <w:szCs w:val="24"/>
      <w:lang w:val="en-US" w:eastAsia="zh-CN" w:bidi="hi-IN"/>
    </w:rPr>
  </w:style>
  <w:style w:type="character" w:customStyle="1" w:styleId="a6">
    <w:name w:val="Основной текст Знак"/>
    <w:basedOn w:val="a0"/>
    <w:link w:val="a5"/>
    <w:semiHidden/>
    <w:rsid w:val="007079CF"/>
    <w:rPr>
      <w:rFonts w:ascii="Liberation Serif" w:eastAsia="SimSun" w:hAnsi="Liberation Serif" w:cs="Mangal"/>
      <w:kern w:val="2"/>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CCB"/>
    <w:pPr>
      <w:spacing w:after="160" w:line="259"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7CCB"/>
    <w:rPr>
      <w:b/>
      <w:bCs/>
    </w:rPr>
  </w:style>
  <w:style w:type="paragraph" w:styleId="a4">
    <w:name w:val="List Paragraph"/>
    <w:basedOn w:val="a"/>
    <w:uiPriority w:val="34"/>
    <w:qFormat/>
    <w:rsid w:val="00687CCB"/>
    <w:pPr>
      <w:ind w:left="720"/>
      <w:contextualSpacing/>
    </w:pPr>
  </w:style>
  <w:style w:type="character" w:customStyle="1" w:styleId="rvts23">
    <w:name w:val="rvts23"/>
    <w:basedOn w:val="a0"/>
    <w:rsid w:val="00687CCB"/>
  </w:style>
  <w:style w:type="paragraph" w:styleId="a5">
    <w:name w:val="Body Text"/>
    <w:basedOn w:val="a"/>
    <w:link w:val="a6"/>
    <w:semiHidden/>
    <w:unhideWhenUsed/>
    <w:rsid w:val="007079CF"/>
    <w:pPr>
      <w:suppressAutoHyphens/>
      <w:spacing w:after="140" w:line="288" w:lineRule="auto"/>
    </w:pPr>
    <w:rPr>
      <w:rFonts w:ascii="Liberation Serif" w:eastAsia="SimSun" w:hAnsi="Liberation Serif" w:cs="Mangal"/>
      <w:kern w:val="2"/>
      <w:sz w:val="24"/>
      <w:szCs w:val="24"/>
      <w:lang w:val="en-US" w:eastAsia="zh-CN" w:bidi="hi-IN"/>
    </w:rPr>
  </w:style>
  <w:style w:type="character" w:customStyle="1" w:styleId="a6">
    <w:name w:val="Основной текст Знак"/>
    <w:basedOn w:val="a0"/>
    <w:link w:val="a5"/>
    <w:semiHidden/>
    <w:rsid w:val="007079CF"/>
    <w:rPr>
      <w:rFonts w:ascii="Liberation Serif" w:eastAsia="SimSun" w:hAnsi="Liberation Serif" w:cs="Mangal"/>
      <w:kern w:val="2"/>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207</Words>
  <Characters>1182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Каліна Олександра Георгіївна</dc:creator>
  <cp:lastModifiedBy>Guest_20</cp:lastModifiedBy>
  <cp:revision>10</cp:revision>
  <cp:lastPrinted>2021-10-13T06:38:00Z</cp:lastPrinted>
  <dcterms:created xsi:type="dcterms:W3CDTF">2021-09-22T12:34:00Z</dcterms:created>
  <dcterms:modified xsi:type="dcterms:W3CDTF">2021-10-29T12:17:00Z</dcterms:modified>
</cp:coreProperties>
</file>