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3"/>
        <w:gridCol w:w="7513"/>
      </w:tblGrid>
      <w:tr w:rsidR="002D2099" w:rsidRPr="002D2099" w14:paraId="01A787CD" w14:textId="77777777" w:rsidTr="0075218A">
        <w:tc>
          <w:tcPr>
            <w:tcW w:w="150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093D5" w14:textId="77777777" w:rsidR="00B3221D" w:rsidRPr="002D2099" w:rsidRDefault="000231BE" w:rsidP="000231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D20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Порівняльна таблиця</w:t>
            </w:r>
          </w:p>
          <w:p w14:paraId="1FDFBA6A" w14:textId="77777777" w:rsidR="000231BE" w:rsidRPr="002D2099" w:rsidRDefault="000231BE" w:rsidP="000231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D2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 проєкту </w:t>
            </w:r>
            <w:r w:rsidR="00B3221D" w:rsidRPr="002D20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рішення КРАІЛ «Про внесення змін до деяких нормативно-правових актів Комісії з регулювання азартних ігор та лотерей»</w:t>
            </w:r>
          </w:p>
          <w:p w14:paraId="367D580C" w14:textId="21A05B6A" w:rsidR="005C29C5" w:rsidRPr="002D2099" w:rsidRDefault="005C29C5" w:rsidP="000231B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2D2099" w:rsidRPr="002D2099" w14:paraId="3FF28979" w14:textId="77777777" w:rsidTr="0075218A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162DF" w14:textId="0C2A56C4" w:rsidR="002D483E" w:rsidRPr="002D2099" w:rsidRDefault="002D483E" w:rsidP="002D483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D2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положення акта законодавства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B9C02" w14:textId="03F79B37" w:rsidR="002D483E" w:rsidRPr="002D2099" w:rsidRDefault="002D483E" w:rsidP="002D48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D2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відповідного</w:t>
            </w:r>
            <w:r w:rsidR="005C1D36" w:rsidRPr="002D2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D2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положення</w:t>
            </w:r>
            <w:r w:rsidR="005C1D36" w:rsidRPr="002D2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D2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проекту</w:t>
            </w:r>
            <w:r w:rsidR="005C1D36" w:rsidRPr="002D2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D2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акта</w:t>
            </w:r>
          </w:p>
          <w:p w14:paraId="1D0ABC9D" w14:textId="3CCCD747" w:rsidR="004C4A06" w:rsidRPr="002D2099" w:rsidRDefault="004C4A06" w:rsidP="002D48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D2099" w:rsidRPr="002D2099" w14:paraId="533E243B" w14:textId="77777777" w:rsidTr="0075218A">
        <w:tc>
          <w:tcPr>
            <w:tcW w:w="15026" w:type="dxa"/>
            <w:gridSpan w:val="2"/>
            <w:tcBorders>
              <w:top w:val="single" w:sz="4" w:space="0" w:color="auto"/>
            </w:tcBorders>
          </w:tcPr>
          <w:p w14:paraId="07293760" w14:textId="28D2118D" w:rsidR="00B3221D" w:rsidRPr="002D2099" w:rsidRDefault="004C4A06" w:rsidP="004C4A06">
            <w:pPr>
              <w:pStyle w:val="1"/>
              <w:spacing w:after="120"/>
              <w:ind w:firstLine="306"/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2D2099">
              <w:rPr>
                <w:sz w:val="28"/>
                <w:szCs w:val="28"/>
                <w:shd w:val="clear" w:color="auto" w:fill="FFFFFF"/>
                <w:lang w:val="uk-UA"/>
              </w:rPr>
              <w:t>Порядок видачі власнику приміщення дозволу, що підтверджує відповідність приміщення для організації та проведення азартних ігор у гральному закладі вимогам, встановленим Законом України «Про державне регулювання діяльності щодо організації та проведення азартних ігор»,</w:t>
            </w:r>
            <w:r w:rsidRPr="002D2099">
              <w:rPr>
                <w:sz w:val="28"/>
                <w:szCs w:val="28"/>
                <w:lang w:val="uk-UA" w:eastAsia="zh-CN" w:bidi="hi-IN"/>
              </w:rPr>
              <w:t xml:space="preserve"> затверджений рішенням Комісії з регулювання азартних ігор та лотерей від </w:t>
            </w:r>
            <w:r w:rsidR="002D2099" w:rsidRPr="002D2099">
              <w:rPr>
                <w:sz w:val="28"/>
                <w:szCs w:val="28"/>
                <w:lang w:val="uk-UA" w:eastAsia="zh-CN" w:bidi="hi-IN"/>
              </w:rPr>
              <w:t xml:space="preserve">                 </w:t>
            </w:r>
            <w:r w:rsidRPr="002D2099">
              <w:rPr>
                <w:sz w:val="28"/>
                <w:szCs w:val="28"/>
                <w:lang w:val="uk-UA" w:eastAsia="zh-CN" w:bidi="hi-IN"/>
              </w:rPr>
              <w:t xml:space="preserve">17 грудня 2020 року № 26, зареєстрованим  </w:t>
            </w:r>
            <w:r w:rsidR="002D2099" w:rsidRPr="002D2099">
              <w:rPr>
                <w:sz w:val="28"/>
                <w:szCs w:val="28"/>
                <w:lang w:val="uk-UA" w:eastAsia="zh-CN" w:bidi="hi-IN"/>
              </w:rPr>
              <w:t>у</w:t>
            </w:r>
            <w:r w:rsidRPr="002D2099">
              <w:rPr>
                <w:sz w:val="28"/>
                <w:szCs w:val="28"/>
                <w:lang w:val="uk-UA" w:eastAsia="zh-CN" w:bidi="hi-IN"/>
              </w:rPr>
              <w:t xml:space="preserve"> Міністерстві юстиції України </w:t>
            </w:r>
            <w:r w:rsidRPr="002D2099">
              <w:rPr>
                <w:rStyle w:val="rvts9"/>
                <w:sz w:val="28"/>
                <w:szCs w:val="28"/>
                <w:shd w:val="clear" w:color="auto" w:fill="FFFFFF"/>
                <w:lang w:val="uk-UA"/>
              </w:rPr>
              <w:t xml:space="preserve">15 січня 2021 року за № 65/35687 </w:t>
            </w:r>
          </w:p>
        </w:tc>
      </w:tr>
      <w:tr w:rsidR="002D2099" w:rsidRPr="002D2099" w14:paraId="383ED575" w14:textId="77777777" w:rsidTr="0075218A">
        <w:trPr>
          <w:trHeight w:val="2398"/>
        </w:trPr>
        <w:tc>
          <w:tcPr>
            <w:tcW w:w="7513" w:type="dxa"/>
          </w:tcPr>
          <w:p w14:paraId="4049A157" w14:textId="77777777" w:rsidR="000231BE" w:rsidRPr="002D2099" w:rsidRDefault="00B3221D" w:rsidP="00B3221D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  <w:r w:rsidRPr="002D209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  <w:t>(…)</w:t>
            </w:r>
          </w:p>
          <w:p w14:paraId="56973EA8" w14:textId="6B1AF48F" w:rsidR="004C4A06" w:rsidRPr="002D2099" w:rsidRDefault="004C4A06" w:rsidP="004C4A06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t xml:space="preserve">5. Для одержання дозволу заявник (уповноважена особою) подає особисто або надсилає поштою до Уповноваженого органу заяву за формою згідно з </w:t>
            </w:r>
            <w:hyperlink r:id="rId6" w:anchor="n39" w:history="1">
              <w:r w:rsidRPr="002D2099">
                <w:rPr>
                  <w:rStyle w:val="a4"/>
                  <w:color w:val="auto"/>
                  <w:sz w:val="28"/>
                  <w:szCs w:val="28"/>
                  <w:u w:val="none"/>
                  <w:lang w:val="uk-UA"/>
                </w:rPr>
                <w:t>додатком 1</w:t>
              </w:r>
            </w:hyperlink>
            <w:r w:rsidRPr="002D2099">
              <w:rPr>
                <w:sz w:val="28"/>
                <w:szCs w:val="28"/>
                <w:lang w:val="uk-UA"/>
              </w:rPr>
              <w:t>, до якої додаються оригінал та/або належним чином засвідчені копії:</w:t>
            </w:r>
          </w:p>
          <w:p w14:paraId="034B94D1" w14:textId="77777777" w:rsidR="004C4A06" w:rsidRPr="002D2099" w:rsidRDefault="004C4A06" w:rsidP="004C4A06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  <w:lang w:val="uk-UA"/>
              </w:rPr>
            </w:pPr>
            <w:bookmarkStart w:id="0" w:name="n20"/>
            <w:bookmarkEnd w:id="0"/>
            <w:r w:rsidRPr="002D2099">
              <w:rPr>
                <w:sz w:val="28"/>
                <w:szCs w:val="28"/>
                <w:lang w:val="uk-UA"/>
              </w:rPr>
              <w:t>1) правовстановлюючого документу на приміщення;</w:t>
            </w:r>
          </w:p>
          <w:p w14:paraId="0598CAFB" w14:textId="77777777" w:rsidR="004C4A06" w:rsidRPr="002D2099" w:rsidRDefault="004C4A06" w:rsidP="004C4A06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  <w:lang w:val="uk-UA"/>
              </w:rPr>
            </w:pPr>
            <w:bookmarkStart w:id="1" w:name="n21"/>
            <w:bookmarkEnd w:id="1"/>
            <w:r w:rsidRPr="002D2099">
              <w:rPr>
                <w:sz w:val="28"/>
                <w:szCs w:val="28"/>
                <w:lang w:val="uk-UA"/>
              </w:rPr>
              <w:t>2) свідоцтва про встановлення готелю певної категорії;</w:t>
            </w:r>
          </w:p>
          <w:p w14:paraId="51AFA360" w14:textId="77777777" w:rsidR="004C4A06" w:rsidRPr="002D2099" w:rsidRDefault="004C4A06" w:rsidP="004C4A06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  <w:lang w:val="uk-UA"/>
              </w:rPr>
            </w:pPr>
            <w:bookmarkStart w:id="2" w:name="n22"/>
            <w:bookmarkEnd w:id="2"/>
            <w:r w:rsidRPr="002D2099">
              <w:rPr>
                <w:sz w:val="28"/>
                <w:szCs w:val="28"/>
                <w:lang w:val="uk-UA"/>
              </w:rPr>
              <w:t>3) технічного паспорту.</w:t>
            </w:r>
          </w:p>
          <w:p w14:paraId="5A1B8071" w14:textId="77777777" w:rsidR="004C4A06" w:rsidRPr="002D2099" w:rsidRDefault="004C4A06" w:rsidP="004C4A06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  <w:lang w:val="uk-UA"/>
              </w:rPr>
            </w:pPr>
            <w:bookmarkStart w:id="3" w:name="n23"/>
            <w:bookmarkEnd w:id="3"/>
            <w:r w:rsidRPr="002D2099">
              <w:rPr>
                <w:sz w:val="28"/>
                <w:szCs w:val="28"/>
                <w:lang w:val="uk-UA"/>
              </w:rPr>
              <w:t>Зазначений перелік документів є вичерпним.</w:t>
            </w:r>
          </w:p>
          <w:p w14:paraId="6C1B5327" w14:textId="283D9B27" w:rsidR="004C4A06" w:rsidRPr="002D2099" w:rsidRDefault="004C4A06" w:rsidP="004C4A06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  <w:lang w:val="uk-UA"/>
              </w:rPr>
            </w:pPr>
            <w:bookmarkStart w:id="4" w:name="n24"/>
            <w:bookmarkEnd w:id="4"/>
            <w:r w:rsidRPr="002D2099">
              <w:rPr>
                <w:sz w:val="28"/>
                <w:szCs w:val="28"/>
                <w:lang w:val="uk-UA"/>
              </w:rPr>
              <w:t xml:space="preserve">Забороняється вимагати для одержання дозволу документи, не передбачені </w:t>
            </w:r>
            <w:hyperlink r:id="rId7" w:tgtFrame="_blank" w:history="1">
              <w:r w:rsidRPr="002D2099">
                <w:rPr>
                  <w:rStyle w:val="a4"/>
                  <w:color w:val="auto"/>
                  <w:sz w:val="28"/>
                  <w:szCs w:val="28"/>
                  <w:u w:val="none"/>
                  <w:lang w:val="uk-UA"/>
                </w:rPr>
                <w:t>Законом України</w:t>
              </w:r>
            </w:hyperlink>
            <w:r w:rsidRPr="002D2099">
              <w:rPr>
                <w:sz w:val="28"/>
                <w:szCs w:val="28"/>
                <w:lang w:val="uk-UA"/>
              </w:rPr>
              <w:t xml:space="preserve"> «Про державне регулювання діяльності щодо організації та проведення азартних ігор».</w:t>
            </w:r>
          </w:p>
          <w:p w14:paraId="6F51F2C8" w14:textId="77777777" w:rsidR="004C4A06" w:rsidRPr="002D2099" w:rsidRDefault="004C4A06" w:rsidP="004C4A06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  <w:lang w:val="uk-UA"/>
              </w:rPr>
            </w:pPr>
            <w:bookmarkStart w:id="5" w:name="n25"/>
            <w:bookmarkEnd w:id="5"/>
            <w:r w:rsidRPr="002D2099">
              <w:rPr>
                <w:sz w:val="28"/>
                <w:szCs w:val="28"/>
                <w:lang w:val="uk-UA"/>
              </w:rPr>
              <w:t>Заява про одержання дозволу подається заявником (уповноваженою особою):</w:t>
            </w:r>
          </w:p>
          <w:p w14:paraId="35DBC6FC" w14:textId="77777777" w:rsidR="004C4A06" w:rsidRPr="002D2099" w:rsidRDefault="004C4A06" w:rsidP="004C4A06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  <w:lang w:val="uk-UA"/>
              </w:rPr>
            </w:pPr>
            <w:bookmarkStart w:id="6" w:name="n26"/>
            <w:bookmarkEnd w:id="6"/>
            <w:r w:rsidRPr="002D2099">
              <w:rPr>
                <w:sz w:val="28"/>
                <w:szCs w:val="28"/>
                <w:lang w:val="uk-UA"/>
              </w:rPr>
              <w:lastRenderedPageBreak/>
              <w:t>у паперовій формі особисто або поштовим відправленням;</w:t>
            </w:r>
          </w:p>
          <w:p w14:paraId="4B6D93C7" w14:textId="77777777" w:rsidR="004C4A06" w:rsidRPr="002D2099" w:rsidRDefault="004C4A06" w:rsidP="004C4A06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b/>
                <w:bCs/>
                <w:strike/>
                <w:sz w:val="28"/>
                <w:szCs w:val="28"/>
                <w:lang w:val="uk-UA"/>
              </w:rPr>
            </w:pPr>
            <w:bookmarkStart w:id="7" w:name="n27"/>
            <w:bookmarkEnd w:id="7"/>
            <w:r w:rsidRPr="002D2099">
              <w:rPr>
                <w:sz w:val="28"/>
                <w:szCs w:val="28"/>
                <w:lang w:val="uk-UA"/>
              </w:rPr>
              <w:t xml:space="preserve">в електронній формі, яка має бути оформлена </w:t>
            </w:r>
            <w:r w:rsidRPr="002D2099">
              <w:rPr>
                <w:b/>
                <w:bCs/>
                <w:strike/>
                <w:sz w:val="28"/>
                <w:szCs w:val="28"/>
                <w:lang w:val="uk-UA"/>
              </w:rPr>
              <w:t>згідно з вимогами законодавства у сфері електронного документообігу.</w:t>
            </w:r>
          </w:p>
          <w:p w14:paraId="1200DAC8" w14:textId="41375657" w:rsidR="00D96F61" w:rsidRPr="002D2099" w:rsidRDefault="00B3221D" w:rsidP="004E7DF4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  <w:bookmarkStart w:id="8" w:name="n28"/>
            <w:bookmarkEnd w:id="8"/>
            <w:r w:rsidRPr="002D209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  <w:t>(…)</w:t>
            </w:r>
          </w:p>
        </w:tc>
        <w:tc>
          <w:tcPr>
            <w:tcW w:w="7513" w:type="dxa"/>
          </w:tcPr>
          <w:p w14:paraId="2296FF3B" w14:textId="77777777" w:rsidR="00C556D1" w:rsidRPr="002D2099" w:rsidRDefault="00C556D1" w:rsidP="00CD41B9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lastRenderedPageBreak/>
              <w:t>(…)</w:t>
            </w:r>
          </w:p>
          <w:p w14:paraId="3D67BF3F" w14:textId="7C246AB0" w:rsidR="004C4A06" w:rsidRPr="002D2099" w:rsidRDefault="00C556D1" w:rsidP="00CD41B9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t>5.</w:t>
            </w:r>
            <w:r w:rsidR="004C4A06" w:rsidRPr="002D2099">
              <w:rPr>
                <w:sz w:val="28"/>
                <w:szCs w:val="28"/>
                <w:lang w:val="uk-UA"/>
              </w:rPr>
              <w:t xml:space="preserve"> Для одержання дозволу заявник (уповноважена особою) подає особисто або надсилає поштою до Уповноваженого органу заяву за формою згідно з </w:t>
            </w:r>
            <w:hyperlink r:id="rId8" w:anchor="n39" w:history="1">
              <w:r w:rsidR="004C4A06" w:rsidRPr="002D2099">
                <w:rPr>
                  <w:sz w:val="28"/>
                  <w:szCs w:val="28"/>
                  <w:lang w:val="uk-UA"/>
                </w:rPr>
                <w:t>додатком 1</w:t>
              </w:r>
            </w:hyperlink>
            <w:r w:rsidR="004C4A06" w:rsidRPr="002D2099">
              <w:rPr>
                <w:sz w:val="28"/>
                <w:szCs w:val="28"/>
                <w:lang w:val="uk-UA"/>
              </w:rPr>
              <w:t>, до якої додаються оригінал та/або належним чином засвідчені копії:</w:t>
            </w:r>
          </w:p>
          <w:p w14:paraId="5020A868" w14:textId="505D0B11" w:rsidR="004C4A06" w:rsidRPr="002D2099" w:rsidRDefault="004C4A06" w:rsidP="00CD41B9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t>1) правовстановлюючого документ</w:t>
            </w:r>
            <w:r w:rsidR="002D2099" w:rsidRPr="002D2099">
              <w:rPr>
                <w:sz w:val="28"/>
                <w:szCs w:val="28"/>
                <w:lang w:val="uk-UA"/>
              </w:rPr>
              <w:t>а</w:t>
            </w:r>
            <w:r w:rsidRPr="002D2099">
              <w:rPr>
                <w:sz w:val="28"/>
                <w:szCs w:val="28"/>
                <w:lang w:val="uk-UA"/>
              </w:rPr>
              <w:t xml:space="preserve"> на приміщення;</w:t>
            </w:r>
          </w:p>
          <w:p w14:paraId="0FE9736D" w14:textId="77777777" w:rsidR="004C4A06" w:rsidRPr="002D2099" w:rsidRDefault="004C4A06" w:rsidP="00CD41B9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t>2) свідоцтва про встановлення готелю певної категорії;</w:t>
            </w:r>
          </w:p>
          <w:p w14:paraId="09FDE7AE" w14:textId="390CEF95" w:rsidR="004C4A06" w:rsidRPr="002D2099" w:rsidRDefault="004C4A06" w:rsidP="00CD41B9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t>3) технічного паспорт</w:t>
            </w:r>
            <w:r w:rsidR="002D2099" w:rsidRPr="002D2099">
              <w:rPr>
                <w:sz w:val="28"/>
                <w:szCs w:val="28"/>
                <w:lang w:val="uk-UA"/>
              </w:rPr>
              <w:t>а</w:t>
            </w:r>
            <w:r w:rsidRPr="002D2099">
              <w:rPr>
                <w:sz w:val="28"/>
                <w:szCs w:val="28"/>
                <w:lang w:val="uk-UA"/>
              </w:rPr>
              <w:t>.</w:t>
            </w:r>
          </w:p>
          <w:p w14:paraId="6CADB1D6" w14:textId="77777777" w:rsidR="004C4A06" w:rsidRPr="002D2099" w:rsidRDefault="004C4A06" w:rsidP="00CD41B9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t>Зазначений перелік документів є вичерпним.</w:t>
            </w:r>
          </w:p>
          <w:p w14:paraId="5E8C3E59" w14:textId="77777777" w:rsidR="004C4A06" w:rsidRPr="002D2099" w:rsidRDefault="004C4A06" w:rsidP="00CD41B9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t xml:space="preserve">Забороняється вимагати для одержання дозволу документи, не передбачені </w:t>
            </w:r>
            <w:hyperlink r:id="rId9" w:tgtFrame="_blank" w:history="1">
              <w:r w:rsidRPr="002D2099">
                <w:rPr>
                  <w:sz w:val="28"/>
                  <w:szCs w:val="28"/>
                  <w:lang w:val="uk-UA"/>
                </w:rPr>
                <w:t>Законом України</w:t>
              </w:r>
            </w:hyperlink>
            <w:r w:rsidRPr="002D2099">
              <w:rPr>
                <w:sz w:val="28"/>
                <w:szCs w:val="28"/>
                <w:lang w:val="uk-UA"/>
              </w:rPr>
              <w:t xml:space="preserve"> «Про державне регулювання діяльності щодо організації та проведення азартних ігор».</w:t>
            </w:r>
          </w:p>
          <w:p w14:paraId="4540D3D8" w14:textId="77777777" w:rsidR="004C4A06" w:rsidRPr="002D2099" w:rsidRDefault="004C4A06" w:rsidP="00CD41B9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t>Заява про одержання дозволу подається заявником (уповноваженою особою):</w:t>
            </w:r>
          </w:p>
          <w:p w14:paraId="630BD471" w14:textId="77777777" w:rsidR="004C4A06" w:rsidRPr="002D2099" w:rsidRDefault="004C4A06" w:rsidP="00CD41B9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lastRenderedPageBreak/>
              <w:t>у паперовій формі особисто або поштовим відправленням;</w:t>
            </w:r>
          </w:p>
          <w:p w14:paraId="4CB56198" w14:textId="06C37CF2" w:rsidR="00AF2726" w:rsidRPr="002D2099" w:rsidRDefault="00AF2726" w:rsidP="00CD41B9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t xml:space="preserve">в електронній формі, яка має бути оформлена </w:t>
            </w:r>
            <w:r w:rsidRPr="002D2099">
              <w:rPr>
                <w:b/>
                <w:bCs/>
                <w:sz w:val="28"/>
                <w:szCs w:val="28"/>
                <w:lang w:val="uk-UA"/>
              </w:rPr>
              <w:t>згідно з вимогами законодавства про електронні документи та електронний документообіг та у сфері електронної ідентифікації та електронних довірчих послуг</w:t>
            </w:r>
            <w:r w:rsidR="00217266" w:rsidRPr="002D2099">
              <w:rPr>
                <w:b/>
                <w:bCs/>
                <w:sz w:val="28"/>
                <w:szCs w:val="28"/>
                <w:lang w:val="uk-UA"/>
              </w:rPr>
              <w:t>.</w:t>
            </w:r>
          </w:p>
          <w:p w14:paraId="2965EE84" w14:textId="7155E276" w:rsidR="000231BE" w:rsidRPr="002D2099" w:rsidRDefault="005C29C5" w:rsidP="00680C8C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center"/>
              <w:rPr>
                <w:sz w:val="28"/>
                <w:szCs w:val="28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t>(…)</w:t>
            </w:r>
          </w:p>
          <w:p w14:paraId="45D5DAFC" w14:textId="06D19109" w:rsidR="005C29C5" w:rsidRPr="002D2099" w:rsidRDefault="005C29C5" w:rsidP="00CD41B9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D2099" w:rsidRPr="002D2099" w14:paraId="209B1459" w14:textId="77777777" w:rsidTr="0075218A">
        <w:tc>
          <w:tcPr>
            <w:tcW w:w="7513" w:type="dxa"/>
          </w:tcPr>
          <w:p w14:paraId="6ADE5159" w14:textId="39767B44" w:rsidR="00731B58" w:rsidRPr="002D2099" w:rsidRDefault="00731B58" w:rsidP="00731B58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  <w:r w:rsidRPr="002D209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  <w:lastRenderedPageBreak/>
              <w:t>(…)</w:t>
            </w:r>
          </w:p>
          <w:p w14:paraId="0BFAE3DC" w14:textId="395FFACA" w:rsidR="005C29C5" w:rsidRPr="002D2099" w:rsidRDefault="00731B58" w:rsidP="005C29C5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kern w:val="2"/>
                <w:sz w:val="28"/>
                <w:szCs w:val="28"/>
                <w:lang w:val="uk-UA" w:eastAsia="ar-SA"/>
              </w:rPr>
            </w:pPr>
            <w:r w:rsidRPr="002D209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  <w:t xml:space="preserve">6. </w:t>
            </w:r>
            <w:r w:rsidR="005C29C5" w:rsidRPr="002D20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Заява, що складається та подається заявником, викладається державною мовою та підписується заявником або особою, уповноваженою представляти інтереси заявника у правовідносинах з третіми особами. Документи, що подаються в електронній формі, оформлюються </w:t>
            </w:r>
            <w:r w:rsidR="005C29C5" w:rsidRPr="002D2099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shd w:val="clear" w:color="auto" w:fill="FFFFFF"/>
                <w:lang w:val="uk-UA"/>
              </w:rPr>
              <w:t>згідно з вимогами законодавства у сфері електронного документообігу.</w:t>
            </w:r>
            <w:r w:rsidR="005C29C5" w:rsidRPr="002D2099">
              <w:rPr>
                <w:rFonts w:ascii="Times New Roman" w:eastAsia="Times New Roman" w:hAnsi="Times New Roman" w:cs="Times New Roman"/>
                <w:b/>
                <w:bCs/>
                <w:strike/>
                <w:kern w:val="2"/>
                <w:sz w:val="28"/>
                <w:szCs w:val="28"/>
                <w:lang w:val="uk-UA" w:eastAsia="ar-SA"/>
              </w:rPr>
              <w:t xml:space="preserve"> </w:t>
            </w:r>
          </w:p>
          <w:p w14:paraId="79575163" w14:textId="77777777" w:rsidR="002D2099" w:rsidRPr="002D2099" w:rsidRDefault="002D2099" w:rsidP="005C29C5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  <w:p w14:paraId="6FF7054E" w14:textId="1AF9B9BD" w:rsidR="00731B58" w:rsidRPr="002D2099" w:rsidRDefault="00731B58" w:rsidP="005C29C5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  <w:r w:rsidRPr="002D209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  <w:t>(…)</w:t>
            </w:r>
          </w:p>
        </w:tc>
        <w:tc>
          <w:tcPr>
            <w:tcW w:w="7513" w:type="dxa"/>
          </w:tcPr>
          <w:p w14:paraId="5BD1E99A" w14:textId="77777777" w:rsidR="00731B58" w:rsidRPr="002D2099" w:rsidRDefault="00731B58" w:rsidP="00731B58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  <w:r w:rsidRPr="002D209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  <w:t>(…)</w:t>
            </w:r>
          </w:p>
          <w:p w14:paraId="2F4D192E" w14:textId="5606601B" w:rsidR="002E406B" w:rsidRPr="002D2099" w:rsidRDefault="00731B58" w:rsidP="00711138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2D2099">
              <w:rPr>
                <w:sz w:val="28"/>
                <w:szCs w:val="28"/>
                <w:shd w:val="clear" w:color="auto" w:fill="FFFFFF"/>
                <w:lang w:val="uk-UA"/>
              </w:rPr>
              <w:t xml:space="preserve">6. </w:t>
            </w:r>
            <w:r w:rsidR="005C29C5" w:rsidRPr="002D2099">
              <w:rPr>
                <w:sz w:val="28"/>
                <w:szCs w:val="28"/>
                <w:shd w:val="clear" w:color="auto" w:fill="FFFFFF"/>
                <w:lang w:val="uk-UA"/>
              </w:rPr>
              <w:t xml:space="preserve">Заява, що складається та подається заявником, викладається державною мовою та підписується заявником або особою, уповноваженою представляти інтереси заявника у правовідносинах з третіми особами. </w:t>
            </w:r>
            <w:r w:rsidR="002E406B" w:rsidRPr="002D2099">
              <w:rPr>
                <w:sz w:val="28"/>
                <w:szCs w:val="28"/>
                <w:shd w:val="clear" w:color="auto" w:fill="FFFFFF"/>
                <w:lang w:val="uk-UA"/>
              </w:rPr>
              <w:t xml:space="preserve">Документи, що подаються в електронній формі, оформлюються </w:t>
            </w:r>
            <w:r w:rsidR="002E406B" w:rsidRPr="002D2099">
              <w:rPr>
                <w:b/>
                <w:bCs/>
                <w:sz w:val="28"/>
                <w:szCs w:val="28"/>
                <w:lang w:val="uk-UA"/>
              </w:rPr>
              <w:t>з дотриманням вимог законодавства про електронні документи та електронний документообіг та у сфері електронної ідентифікації та електронних довірчих послуг.</w:t>
            </w:r>
          </w:p>
          <w:p w14:paraId="7293867B" w14:textId="27168A3E" w:rsidR="005C29C5" w:rsidRPr="002D2099" w:rsidRDefault="00731B58" w:rsidP="00711138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center"/>
              <w:rPr>
                <w:kern w:val="2"/>
                <w:sz w:val="28"/>
                <w:szCs w:val="28"/>
                <w:lang w:val="uk-UA" w:eastAsia="ar-SA"/>
              </w:rPr>
            </w:pPr>
            <w:r w:rsidRPr="002D2099">
              <w:rPr>
                <w:kern w:val="2"/>
                <w:sz w:val="28"/>
                <w:szCs w:val="28"/>
                <w:lang w:val="uk-UA" w:eastAsia="ar-SA"/>
              </w:rPr>
              <w:t>(…)</w:t>
            </w:r>
          </w:p>
        </w:tc>
      </w:tr>
      <w:tr w:rsidR="002D2099" w:rsidRPr="002D2099" w14:paraId="1F2B00F6" w14:textId="77777777" w:rsidTr="0075218A">
        <w:tc>
          <w:tcPr>
            <w:tcW w:w="15026" w:type="dxa"/>
            <w:gridSpan w:val="2"/>
          </w:tcPr>
          <w:p w14:paraId="6C65F9BF" w14:textId="55C6B858" w:rsidR="0075218A" w:rsidRPr="002D2099" w:rsidRDefault="00892A41" w:rsidP="0083310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bookmarkStart w:id="9" w:name="_Hlk130910226"/>
            <w:r w:rsidRPr="002D2099">
              <w:rPr>
                <w:rFonts w:ascii="Times New Roman" w:hAnsi="Times New Roman" w:cs="Times New Roman"/>
                <w:kern w:val="2"/>
                <w:sz w:val="28"/>
                <w:szCs w:val="28"/>
                <w:lang w:val="uk-UA" w:eastAsia="zh-CN" w:bidi="hi-IN"/>
              </w:rPr>
              <w:t>Порядок</w:t>
            </w:r>
            <w:r w:rsidRPr="002D20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формування і ведення Реєстру осіб, яким обмежено доступ до гральних закладів та/або участь в азартних іграх, затверджений рішенням Комісії з регулювання азартних ігор та лотерей від 22 квітня 2021 року № 167, зареєстрованим </w:t>
            </w:r>
            <w:r w:rsidR="002D2099" w:rsidRPr="002D20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2D20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Міністерстві юстиції України 03 червня 2021 року за № 747/36369</w:t>
            </w:r>
            <w:bookmarkEnd w:id="9"/>
          </w:p>
        </w:tc>
      </w:tr>
      <w:tr w:rsidR="002D2099" w:rsidRPr="002D2099" w14:paraId="34BBEF51" w14:textId="77777777" w:rsidTr="0075218A">
        <w:tc>
          <w:tcPr>
            <w:tcW w:w="7513" w:type="dxa"/>
          </w:tcPr>
          <w:p w14:paraId="47AF5DE8" w14:textId="7B676574" w:rsidR="00892A41" w:rsidRPr="002D2099" w:rsidRDefault="00892A41" w:rsidP="00892A41">
            <w:pPr>
              <w:suppressAutoHyphens/>
              <w:spacing w:line="100" w:lineRule="atLeast"/>
              <w:ind w:firstLine="30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  <w:r w:rsidRPr="002D209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  <w:t>(…)</w:t>
            </w:r>
          </w:p>
          <w:p w14:paraId="09370BC9" w14:textId="77777777" w:rsidR="005C29C5" w:rsidRPr="002D2099" w:rsidRDefault="005C29C5" w:rsidP="005C29C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t>15. Підставою для внесення відомостей про осіб, яким обмежено доступ до гральних закладів та/або участь в азартних іграх, є:</w:t>
            </w:r>
          </w:p>
          <w:p w14:paraId="1FCBE102" w14:textId="77777777" w:rsidR="005C29C5" w:rsidRPr="002D2099" w:rsidRDefault="005C29C5" w:rsidP="005C29C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bookmarkStart w:id="10" w:name="n47"/>
            <w:bookmarkEnd w:id="10"/>
            <w:r w:rsidRPr="002D2099">
              <w:rPr>
                <w:sz w:val="28"/>
                <w:szCs w:val="28"/>
                <w:lang w:val="uk-UA"/>
              </w:rPr>
              <w:lastRenderedPageBreak/>
              <w:t>1) письмова заява про самообмеження, за формою згідно з </w:t>
            </w:r>
            <w:hyperlink r:id="rId10" w:anchor="n109" w:history="1">
              <w:r w:rsidRPr="002D2099">
                <w:rPr>
                  <w:rStyle w:val="a4"/>
                  <w:color w:val="auto"/>
                  <w:sz w:val="28"/>
                  <w:szCs w:val="28"/>
                  <w:lang w:val="uk-UA"/>
                </w:rPr>
                <w:t>додатком 1</w:t>
              </w:r>
            </w:hyperlink>
            <w:r w:rsidRPr="002D2099">
              <w:rPr>
                <w:sz w:val="28"/>
                <w:szCs w:val="28"/>
                <w:lang w:val="uk-UA"/>
              </w:rPr>
              <w:t>, яка подана до організатора азартних ігор або Уповноваженого органу з одночасним пред’явленням документа, що посвідчує особу;</w:t>
            </w:r>
          </w:p>
          <w:p w14:paraId="6B83CC09" w14:textId="77777777" w:rsidR="005C29C5" w:rsidRPr="002D2099" w:rsidRDefault="005C29C5" w:rsidP="005C29C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bookmarkStart w:id="11" w:name="n48"/>
            <w:bookmarkEnd w:id="11"/>
            <w:r w:rsidRPr="002D2099">
              <w:rPr>
                <w:sz w:val="28"/>
                <w:szCs w:val="28"/>
                <w:lang w:val="uk-UA"/>
              </w:rPr>
              <w:t>2) обґрунтована заява про тимчасове обмеження, за формою згідно з </w:t>
            </w:r>
            <w:hyperlink r:id="rId11" w:anchor="n111" w:history="1">
              <w:r w:rsidRPr="002D2099">
                <w:rPr>
                  <w:rStyle w:val="a4"/>
                  <w:color w:val="auto"/>
                  <w:sz w:val="28"/>
                  <w:szCs w:val="28"/>
                  <w:lang w:val="uk-UA"/>
                </w:rPr>
                <w:t>додатком 2</w:t>
              </w:r>
            </w:hyperlink>
            <w:r w:rsidRPr="002D2099">
              <w:rPr>
                <w:sz w:val="28"/>
                <w:szCs w:val="28"/>
                <w:lang w:val="uk-UA"/>
              </w:rPr>
              <w:t>, що надійшла до Уповноваженого органу від членів сім’ї першого ступеня споріднення (такими вважаються батьки, чоловік або дружина, діти фізичної особи, у тому числі усиновлені), або законних представників особи, якій має бути обмежено доступ до гральних закладів та/або участь в азартних іграх.</w:t>
            </w:r>
          </w:p>
          <w:p w14:paraId="3A376BF5" w14:textId="77777777" w:rsidR="005C29C5" w:rsidRPr="002D2099" w:rsidRDefault="005C29C5" w:rsidP="005C29C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bookmarkStart w:id="12" w:name="n49"/>
            <w:bookmarkEnd w:id="12"/>
            <w:r w:rsidRPr="002D2099">
              <w:rPr>
                <w:sz w:val="28"/>
                <w:szCs w:val="28"/>
                <w:lang w:val="uk-UA"/>
              </w:rPr>
              <w:t>До заяви про обмеження з метою її обґрунтування можуть додаватися:</w:t>
            </w:r>
          </w:p>
          <w:p w14:paraId="7B35650D" w14:textId="77777777" w:rsidR="005C29C5" w:rsidRPr="002D2099" w:rsidRDefault="005C29C5" w:rsidP="005C29C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bookmarkStart w:id="13" w:name="n50"/>
            <w:bookmarkEnd w:id="13"/>
            <w:r w:rsidRPr="002D2099">
              <w:rPr>
                <w:sz w:val="28"/>
                <w:szCs w:val="28"/>
                <w:lang w:val="uk-UA"/>
              </w:rPr>
              <w:t>документи (оригінали або копії засвідчені особою, якою подано документи), що підтверджують необхідність встановлення обмеження доступу до гральних закладів та/або участі в азартних іграх у випадках:</w:t>
            </w:r>
          </w:p>
          <w:p w14:paraId="4A7295C3" w14:textId="77777777" w:rsidR="005C29C5" w:rsidRPr="002D2099" w:rsidRDefault="005C29C5" w:rsidP="005C29C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bookmarkStart w:id="14" w:name="n51"/>
            <w:bookmarkEnd w:id="14"/>
            <w:r w:rsidRPr="002D2099">
              <w:rPr>
                <w:sz w:val="28"/>
                <w:szCs w:val="28"/>
                <w:lang w:val="uk-UA"/>
              </w:rPr>
              <w:t>перевищення витрат на гру над особистими доходами гравця, що ставить гравця або його сім’ю у скрутне матеріальне становище;</w:t>
            </w:r>
          </w:p>
          <w:p w14:paraId="28E8455D" w14:textId="77777777" w:rsidR="005C29C5" w:rsidRPr="002D2099" w:rsidRDefault="005C29C5" w:rsidP="005C29C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bookmarkStart w:id="15" w:name="n52"/>
            <w:bookmarkEnd w:id="15"/>
            <w:r w:rsidRPr="002D2099">
              <w:rPr>
                <w:sz w:val="28"/>
                <w:szCs w:val="28"/>
                <w:lang w:val="uk-UA"/>
              </w:rPr>
              <w:t>наявності боргових зобов’язань на суму більш як 100 прожиткових мінімумів доходів громадян;</w:t>
            </w:r>
          </w:p>
          <w:p w14:paraId="71B9CD5C" w14:textId="77777777" w:rsidR="005C29C5" w:rsidRPr="002D2099" w:rsidRDefault="005C29C5" w:rsidP="005C29C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bookmarkStart w:id="16" w:name="n53"/>
            <w:bookmarkEnd w:id="16"/>
            <w:r w:rsidRPr="002D2099">
              <w:rPr>
                <w:sz w:val="28"/>
                <w:szCs w:val="28"/>
                <w:lang w:val="uk-UA"/>
              </w:rPr>
              <w:t>ухилення особи від сплати аліментів впродовж більше трьох місяців;</w:t>
            </w:r>
          </w:p>
          <w:p w14:paraId="000834B1" w14:textId="77777777" w:rsidR="005C29C5" w:rsidRPr="002D2099" w:rsidRDefault="005C29C5" w:rsidP="005C29C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bookmarkStart w:id="17" w:name="n54"/>
            <w:bookmarkEnd w:id="17"/>
            <w:r w:rsidRPr="002D2099">
              <w:rPr>
                <w:sz w:val="28"/>
                <w:szCs w:val="28"/>
                <w:lang w:val="uk-UA"/>
              </w:rPr>
              <w:lastRenderedPageBreak/>
              <w:t>якщо особа або члени її сім’ї є отримувачами житлової субсидії чи пільг на сплату житлово-комунальних послуг;</w:t>
            </w:r>
          </w:p>
          <w:p w14:paraId="55DA1DED" w14:textId="77777777" w:rsidR="005C29C5" w:rsidRPr="002D2099" w:rsidRDefault="005C29C5" w:rsidP="005C29C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bookmarkStart w:id="18" w:name="n55"/>
            <w:bookmarkEnd w:id="18"/>
            <w:r w:rsidRPr="002D2099">
              <w:rPr>
                <w:sz w:val="28"/>
                <w:szCs w:val="28"/>
                <w:lang w:val="uk-UA"/>
              </w:rPr>
              <w:t>документи (копії засвідчені особою, якою подано документи), що підтверджують ступінь спорідненості члена сім’ї / повноваження законного представника.</w:t>
            </w:r>
          </w:p>
          <w:p w14:paraId="2BBAECB6" w14:textId="77777777" w:rsidR="005C29C5" w:rsidRPr="002D2099" w:rsidRDefault="005C29C5" w:rsidP="005C29C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bookmarkStart w:id="19" w:name="n56"/>
            <w:bookmarkEnd w:id="19"/>
            <w:r w:rsidRPr="002D2099">
              <w:rPr>
                <w:sz w:val="28"/>
                <w:szCs w:val="28"/>
                <w:lang w:val="uk-UA"/>
              </w:rPr>
              <w:t>3) рішення суду про обмеження у відвідуваннях гральних закладів та участі в азартних іграх, яке набрало законної сили та направлено на адресу Уповноваженого органу судом, який ухвалив таке рішення.</w:t>
            </w:r>
          </w:p>
          <w:p w14:paraId="3D17BA8A" w14:textId="022F345A" w:rsidR="005C29C5" w:rsidRPr="002D2099" w:rsidRDefault="005C29C5" w:rsidP="005C29C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bCs/>
                <w:strike/>
                <w:sz w:val="28"/>
                <w:szCs w:val="28"/>
                <w:lang w:val="uk-UA"/>
              </w:rPr>
            </w:pPr>
            <w:bookmarkStart w:id="20" w:name="n57"/>
            <w:bookmarkEnd w:id="20"/>
            <w:r w:rsidRPr="002D2099">
              <w:rPr>
                <w:sz w:val="28"/>
                <w:szCs w:val="28"/>
                <w:lang w:val="uk-UA"/>
              </w:rPr>
              <w:t xml:space="preserve">Заява може бути подана за вибором заявника у письмовій або електронній формі з дотриманням вимог  </w:t>
            </w:r>
            <w:bookmarkStart w:id="21" w:name="_Hlk130910468"/>
            <w:r w:rsidRPr="002D2099">
              <w:fldChar w:fldCharType="begin"/>
            </w:r>
            <w:r w:rsidRPr="002D2099">
              <w:instrText>HYPERLINK "https://zakon.rada.gov.ua/laws/show/2155-19" \t "_blank"</w:instrText>
            </w:r>
            <w:r w:rsidRPr="002D2099">
              <w:fldChar w:fldCharType="separate"/>
            </w:r>
            <w:r w:rsidRPr="002D2099">
              <w:rPr>
                <w:rStyle w:val="a4"/>
                <w:b/>
                <w:bCs/>
                <w:strike/>
                <w:color w:val="auto"/>
                <w:sz w:val="28"/>
                <w:szCs w:val="28"/>
                <w:u w:val="none"/>
                <w:lang w:val="uk-UA"/>
              </w:rPr>
              <w:t>Закон України</w:t>
            </w:r>
            <w:r w:rsidRPr="002D2099">
              <w:rPr>
                <w:rStyle w:val="a4"/>
                <w:b/>
                <w:bCs/>
                <w:strike/>
                <w:color w:val="auto"/>
                <w:sz w:val="28"/>
                <w:szCs w:val="28"/>
                <w:u w:val="none"/>
                <w:lang w:val="uk-UA"/>
              </w:rPr>
              <w:fldChar w:fldCharType="end"/>
            </w:r>
            <w:r w:rsidRPr="002D2099">
              <w:rPr>
                <w:b/>
                <w:bCs/>
                <w:strike/>
                <w:sz w:val="28"/>
                <w:szCs w:val="28"/>
                <w:lang w:val="uk-UA"/>
              </w:rPr>
              <w:t> «Про електронні довірчі послуги».</w:t>
            </w:r>
          </w:p>
          <w:bookmarkEnd w:id="21"/>
          <w:p w14:paraId="5D3B8F09" w14:textId="77777777" w:rsidR="005C1D36" w:rsidRPr="002D2099" w:rsidRDefault="005C1D36" w:rsidP="00892A41">
            <w:pPr>
              <w:suppressAutoHyphens/>
              <w:spacing w:line="100" w:lineRule="atLeast"/>
              <w:ind w:firstLine="30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  <w:p w14:paraId="4FD0987C" w14:textId="50EB3492" w:rsidR="00892A41" w:rsidRPr="002D2099" w:rsidRDefault="00892A41" w:rsidP="00892A41">
            <w:pPr>
              <w:suppressAutoHyphens/>
              <w:spacing w:line="100" w:lineRule="atLeast"/>
              <w:ind w:firstLine="30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  <w:r w:rsidRPr="002D209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  <w:t>(…)</w:t>
            </w:r>
          </w:p>
        </w:tc>
        <w:tc>
          <w:tcPr>
            <w:tcW w:w="7513" w:type="dxa"/>
          </w:tcPr>
          <w:p w14:paraId="754B1EEF" w14:textId="77777777" w:rsidR="00892A41" w:rsidRPr="002D2099" w:rsidRDefault="00892A41" w:rsidP="00892A41">
            <w:pPr>
              <w:suppressAutoHyphens/>
              <w:spacing w:line="100" w:lineRule="atLeast"/>
              <w:ind w:firstLine="30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  <w:r w:rsidRPr="002D209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  <w:lastRenderedPageBreak/>
              <w:t>(…)</w:t>
            </w:r>
          </w:p>
          <w:p w14:paraId="4A10E362" w14:textId="77777777" w:rsidR="005C29C5" w:rsidRPr="002D2099" w:rsidRDefault="005C29C5" w:rsidP="005C29C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t>15. Підставою для внесення відомостей про осіб, яким обмежено доступ до гральних закладів та/або участь в азартних іграх, є:</w:t>
            </w:r>
          </w:p>
          <w:p w14:paraId="04EFF2A8" w14:textId="77777777" w:rsidR="005C29C5" w:rsidRPr="002D2099" w:rsidRDefault="005C29C5" w:rsidP="005C29C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lastRenderedPageBreak/>
              <w:t>1) письмова заява про самообмеження, за формою згідно з </w:t>
            </w:r>
            <w:hyperlink r:id="rId12" w:anchor="n109" w:history="1">
              <w:r w:rsidRPr="002D2099">
                <w:rPr>
                  <w:rStyle w:val="a4"/>
                  <w:color w:val="auto"/>
                  <w:sz w:val="28"/>
                  <w:szCs w:val="28"/>
                  <w:u w:val="none"/>
                  <w:lang w:val="uk-UA"/>
                </w:rPr>
                <w:t>додатком 1</w:t>
              </w:r>
            </w:hyperlink>
            <w:r w:rsidRPr="002D2099">
              <w:rPr>
                <w:sz w:val="28"/>
                <w:szCs w:val="28"/>
                <w:lang w:val="uk-UA"/>
              </w:rPr>
              <w:t>, яка подана до організатора азартних ігор або Уповноваженого органу з одночасним пред’явленням документа, що посвідчує особу;</w:t>
            </w:r>
          </w:p>
          <w:p w14:paraId="043CD886" w14:textId="77777777" w:rsidR="005C29C5" w:rsidRPr="002D2099" w:rsidRDefault="005C29C5" w:rsidP="005C29C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t>2) обґрунтована заява про тимчасове обмеження, за формою згідно з </w:t>
            </w:r>
            <w:hyperlink r:id="rId13" w:anchor="n111" w:history="1">
              <w:r w:rsidRPr="002D2099">
                <w:rPr>
                  <w:rStyle w:val="a4"/>
                  <w:color w:val="auto"/>
                  <w:sz w:val="28"/>
                  <w:szCs w:val="28"/>
                  <w:u w:val="none"/>
                  <w:lang w:val="uk-UA"/>
                </w:rPr>
                <w:t>додатком 2</w:t>
              </w:r>
            </w:hyperlink>
            <w:r w:rsidRPr="002D2099">
              <w:rPr>
                <w:sz w:val="28"/>
                <w:szCs w:val="28"/>
                <w:lang w:val="uk-UA"/>
              </w:rPr>
              <w:t>, що надійшла до Уповноваженого органу від членів сім’ї першого ступеня споріднення (такими вважаються батьки, чоловік або дружина, діти фізичної особи, у тому числі усиновлені), або законних представників особи, якій має бути обмежено доступ до гральних закладів та/або участь в азартних іграх.</w:t>
            </w:r>
          </w:p>
          <w:p w14:paraId="2D4B36B7" w14:textId="77777777" w:rsidR="005C29C5" w:rsidRPr="002D2099" w:rsidRDefault="005C29C5" w:rsidP="005C29C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t>До заяви про обмеження з метою її обґрунтування можуть додаватися:</w:t>
            </w:r>
          </w:p>
          <w:p w14:paraId="397EE080" w14:textId="439AFDC2" w:rsidR="005C29C5" w:rsidRPr="002D2099" w:rsidRDefault="005C29C5" w:rsidP="005C29C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t>документи (оригінали або копії</w:t>
            </w:r>
            <w:r w:rsidR="002D2099" w:rsidRPr="002D2099">
              <w:rPr>
                <w:sz w:val="28"/>
                <w:szCs w:val="28"/>
                <w:lang w:val="uk-UA"/>
              </w:rPr>
              <w:t>,</w:t>
            </w:r>
            <w:r w:rsidRPr="002D2099">
              <w:rPr>
                <w:sz w:val="28"/>
                <w:szCs w:val="28"/>
                <w:lang w:val="uk-UA"/>
              </w:rPr>
              <w:t xml:space="preserve"> засвідчені особою, якою подано документи), що підтверджують необхідність встановлення обмеження доступу до гральних закладів та/або участі в азартних іграх у випадках:</w:t>
            </w:r>
          </w:p>
          <w:p w14:paraId="5377560E" w14:textId="77777777" w:rsidR="005C29C5" w:rsidRPr="002D2099" w:rsidRDefault="005C29C5" w:rsidP="005C29C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t>перевищення витрат на гру над особистими доходами гравця, що ставить гравця або його сім’ю у скрутне матеріальне становище;</w:t>
            </w:r>
          </w:p>
          <w:p w14:paraId="242D42D6" w14:textId="77777777" w:rsidR="005C29C5" w:rsidRPr="002D2099" w:rsidRDefault="005C29C5" w:rsidP="005C29C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t>наявності боргових зобов’язань на суму більш як 100 прожиткових мінімумів доходів громадян;</w:t>
            </w:r>
          </w:p>
          <w:p w14:paraId="7769C6DC" w14:textId="77777777" w:rsidR="005C29C5" w:rsidRPr="002D2099" w:rsidRDefault="005C29C5" w:rsidP="005C29C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t>ухилення особи від сплати аліментів впродовж більше трьох місяців;</w:t>
            </w:r>
          </w:p>
          <w:p w14:paraId="2FFECBD3" w14:textId="77777777" w:rsidR="005C29C5" w:rsidRPr="002D2099" w:rsidRDefault="005C29C5" w:rsidP="005C29C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lastRenderedPageBreak/>
              <w:t>якщо особа або члени її сім’ї є отримувачами житлової субсидії чи пільг на сплату житлово-комунальних послуг;</w:t>
            </w:r>
          </w:p>
          <w:p w14:paraId="5CDE38B0" w14:textId="486B3846" w:rsidR="005C29C5" w:rsidRPr="002D2099" w:rsidRDefault="005C29C5" w:rsidP="005C29C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t>документи (копії</w:t>
            </w:r>
            <w:r w:rsidR="002D2099" w:rsidRPr="002D2099">
              <w:rPr>
                <w:sz w:val="28"/>
                <w:szCs w:val="28"/>
                <w:lang w:val="uk-UA"/>
              </w:rPr>
              <w:t>,</w:t>
            </w:r>
            <w:r w:rsidRPr="002D2099">
              <w:rPr>
                <w:sz w:val="28"/>
                <w:szCs w:val="28"/>
                <w:lang w:val="uk-UA"/>
              </w:rPr>
              <w:t xml:space="preserve"> засвідчені особою, якою подано документи), що підтверджують ступінь спорідненості члена сім’ї / повноваження законного представника</w:t>
            </w:r>
            <w:r w:rsidR="002D2099" w:rsidRPr="002D2099">
              <w:rPr>
                <w:sz w:val="28"/>
                <w:szCs w:val="28"/>
                <w:lang w:val="uk-UA"/>
              </w:rPr>
              <w:t>;</w:t>
            </w:r>
          </w:p>
          <w:p w14:paraId="5431AC60" w14:textId="77777777" w:rsidR="005C29C5" w:rsidRPr="002D2099" w:rsidRDefault="005C29C5" w:rsidP="005C29C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t>3) рішення суду про обмеження у відвідуваннях гральних закладів та участі в азартних іграх, яке набрало законної сили та направлено на адресу Уповноваженого органу судом, який ухвалив таке рішення.</w:t>
            </w:r>
          </w:p>
          <w:p w14:paraId="452C0519" w14:textId="3847619D" w:rsidR="0083310F" w:rsidRPr="002D2099" w:rsidRDefault="005C29C5" w:rsidP="0083310F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rStyle w:val="a4"/>
                <w:b/>
                <w:bCs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t xml:space="preserve">Заява може бути подана за вибором заявника </w:t>
            </w:r>
            <w:r w:rsidR="002D2099" w:rsidRPr="002D2099">
              <w:rPr>
                <w:sz w:val="28"/>
                <w:szCs w:val="28"/>
                <w:lang w:val="uk-UA"/>
              </w:rPr>
              <w:t>в</w:t>
            </w:r>
            <w:r w:rsidRPr="002D2099">
              <w:rPr>
                <w:sz w:val="28"/>
                <w:szCs w:val="28"/>
                <w:lang w:val="uk-UA"/>
              </w:rPr>
              <w:t xml:space="preserve"> письмовій або електронній формі з дотриманням вимог</w:t>
            </w:r>
            <w:bookmarkStart w:id="22" w:name="_Hlk130910541"/>
            <w:r w:rsidR="009E1094" w:rsidRPr="002D2099">
              <w:rPr>
                <w:sz w:val="28"/>
                <w:szCs w:val="28"/>
                <w:lang w:val="uk-UA"/>
              </w:rPr>
              <w:t xml:space="preserve"> </w:t>
            </w:r>
            <w:r w:rsidR="0083310F" w:rsidRPr="002D2099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>законів України</w:t>
            </w:r>
            <w:r w:rsidR="009E1094" w:rsidRPr="002D2099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hyperlink r:id="rId14" w:tgtFrame="_blank" w:history="1">
              <w:r w:rsidR="005C1D36" w:rsidRPr="002D2099">
                <w:rPr>
                  <w:b/>
                  <w:bCs/>
                  <w:sz w:val="28"/>
                  <w:szCs w:val="28"/>
                  <w:lang w:val="uk-UA"/>
                </w:rPr>
                <w:t>«</w:t>
              </w:r>
              <w:r w:rsidR="0083310F" w:rsidRPr="002D2099">
                <w:rPr>
                  <w:rStyle w:val="a4"/>
                  <w:b/>
                  <w:bCs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Про електронні документи та електронний документообіг</w:t>
              </w:r>
            </w:hyperlink>
            <w:r w:rsidR="005C1D36" w:rsidRPr="002D2099">
              <w:rPr>
                <w:rStyle w:val="a4"/>
                <w:b/>
                <w:bCs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  <w:t>»</w:t>
            </w:r>
            <w:r w:rsidR="009E1094" w:rsidRPr="002D2099">
              <w:rPr>
                <w:rStyle w:val="a4"/>
                <w:b/>
                <w:bCs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  <w:t xml:space="preserve"> </w:t>
            </w:r>
            <w:r w:rsidR="0083310F" w:rsidRPr="002D2099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>та</w:t>
            </w:r>
            <w:r w:rsidR="009E1094" w:rsidRPr="002D2099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hyperlink r:id="rId15" w:tgtFrame="_blank" w:history="1">
              <w:r w:rsidR="005C1D36" w:rsidRPr="002D2099">
                <w:rPr>
                  <w:sz w:val="28"/>
                  <w:szCs w:val="28"/>
                  <w:lang w:val="uk-UA"/>
                </w:rPr>
                <w:t>«</w:t>
              </w:r>
              <w:r w:rsidR="0083310F" w:rsidRPr="002D2099">
                <w:rPr>
                  <w:rStyle w:val="a4"/>
                  <w:b/>
                  <w:bCs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Про електронну ідентифікацію та електронні довірчі послуги</w:t>
              </w:r>
              <w:r w:rsidR="005C1D36" w:rsidRPr="002D2099">
                <w:rPr>
                  <w:rStyle w:val="a4"/>
                  <w:b/>
                  <w:bCs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»</w:t>
              </w:r>
            </w:hyperlink>
            <w:r w:rsidR="0083310F" w:rsidRPr="002D2099">
              <w:rPr>
                <w:rStyle w:val="a4"/>
                <w:b/>
                <w:bCs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  <w:t>.</w:t>
            </w:r>
          </w:p>
          <w:bookmarkEnd w:id="22"/>
          <w:p w14:paraId="1076B2F4" w14:textId="44CC5D7C" w:rsidR="000231BE" w:rsidRPr="002D2099" w:rsidRDefault="00892A41" w:rsidP="00892A41">
            <w:pPr>
              <w:suppressAutoHyphens/>
              <w:spacing w:line="100" w:lineRule="atLeast"/>
              <w:ind w:firstLine="306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  <w:r w:rsidRPr="002D209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(…)</w:t>
            </w:r>
          </w:p>
        </w:tc>
      </w:tr>
      <w:tr w:rsidR="002D2099" w:rsidRPr="002D2099" w14:paraId="08F15ECB" w14:textId="77777777" w:rsidTr="0075218A">
        <w:tc>
          <w:tcPr>
            <w:tcW w:w="7513" w:type="dxa"/>
          </w:tcPr>
          <w:p w14:paraId="453EF2C3" w14:textId="77777777" w:rsidR="005C1D36" w:rsidRPr="002D2099" w:rsidRDefault="005C1D36" w:rsidP="005C1D36">
            <w:pPr>
              <w:suppressAutoHyphens/>
              <w:spacing w:line="100" w:lineRule="atLeast"/>
              <w:ind w:firstLine="30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D20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33. Реєстратори та Користувачі несуть відповідальність згідно із законодавством за втрату, пошкодження, передачу третім особам електронних ключів доступу та незаконне втручання в роботу Реєстру, порушення вимог </w:t>
            </w:r>
            <w:hyperlink r:id="rId16" w:tgtFrame="_blank" w:history="1">
              <w:r w:rsidRPr="002D209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Закону України</w:t>
              </w:r>
            </w:hyperlink>
            <w:r w:rsidRPr="002D20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«</w:t>
            </w:r>
            <w:r w:rsidRPr="002D2099">
              <w:rPr>
                <w:rFonts w:ascii="Times New Roman" w:hAnsi="Times New Roman" w:cs="Times New Roman"/>
                <w:b/>
                <w:bCs/>
                <w:strike/>
                <w:sz w:val="28"/>
                <w:szCs w:val="28"/>
                <w:shd w:val="clear" w:color="auto" w:fill="FFFFFF"/>
                <w:lang w:val="uk-UA"/>
              </w:rPr>
              <w:t>Про електронні довірчі послуги</w:t>
            </w:r>
            <w:r w:rsidRPr="002D20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», </w:t>
            </w:r>
            <w:hyperlink r:id="rId17" w:tgtFrame="_blank" w:history="1">
              <w:r w:rsidRPr="002D209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Закону України</w:t>
              </w:r>
            </w:hyperlink>
            <w:r w:rsidRPr="002D20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«Про захист персональних даних» та цього Порядку.</w:t>
            </w:r>
          </w:p>
          <w:p w14:paraId="3D660DC6" w14:textId="26B0C70E" w:rsidR="005C1D36" w:rsidRPr="002D2099" w:rsidRDefault="005C1D36" w:rsidP="005C1D36">
            <w:pPr>
              <w:suppressAutoHyphens/>
              <w:spacing w:line="100" w:lineRule="atLeast"/>
              <w:ind w:firstLine="306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  <w:tc>
          <w:tcPr>
            <w:tcW w:w="7513" w:type="dxa"/>
          </w:tcPr>
          <w:p w14:paraId="235BB496" w14:textId="77777777" w:rsidR="005C1D36" w:rsidRDefault="005C1D36" w:rsidP="005C1D36">
            <w:pPr>
              <w:suppressAutoHyphens/>
              <w:spacing w:line="100" w:lineRule="atLeast"/>
              <w:ind w:firstLine="30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D20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33. Реєстратори та Користувачі несуть відповідальність згідно із законодавством за втрату, пошкодження, передачу третім особам електронних ключів доступу та незаконне втручання в роботу Реєстру, порушення вимог </w:t>
            </w:r>
            <w:bookmarkStart w:id="23" w:name="_Hlk142465108"/>
            <w:r w:rsidRPr="002D2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begin"/>
            </w:r>
            <w:r w:rsidRPr="002D2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instrText>HYPERLINK "https://zakon.rada.gov.ua/laws/show/2155-19" \t "_blank"</w:instrText>
            </w:r>
            <w:r w:rsidRPr="002D2099"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 w:rsidRPr="002D2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separate"/>
            </w:r>
            <w:r w:rsidRPr="002D2099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  <w:t>Закону України</w:t>
            </w:r>
            <w:r w:rsidRPr="002D2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fldChar w:fldCharType="end"/>
            </w:r>
            <w:r w:rsidRPr="002D2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D2099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>«Про електронну ідентифікацію та електронні довірчі послуги»</w:t>
            </w:r>
            <w:r w:rsidRPr="002D20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bookmarkEnd w:id="23"/>
            <w:r w:rsidRPr="002D20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hyperlink r:id="rId18" w:tgtFrame="_blank" w:history="1">
              <w:r w:rsidRPr="002D209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Закону України</w:t>
              </w:r>
            </w:hyperlink>
            <w:r w:rsidRPr="002D20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D20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«Про захист персональних даних» та цього Порядку.</w:t>
            </w:r>
          </w:p>
          <w:p w14:paraId="0F2B3DDF" w14:textId="6B1F132E" w:rsidR="002D2099" w:rsidRPr="002D2099" w:rsidRDefault="002D2099" w:rsidP="005C1D36">
            <w:pPr>
              <w:suppressAutoHyphens/>
              <w:spacing w:line="100" w:lineRule="atLeast"/>
              <w:ind w:firstLine="306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</w:tr>
      <w:tr w:rsidR="002D2099" w:rsidRPr="002D2099" w14:paraId="0F5F556F" w14:textId="77777777" w:rsidTr="0075218A">
        <w:tc>
          <w:tcPr>
            <w:tcW w:w="15026" w:type="dxa"/>
            <w:gridSpan w:val="2"/>
          </w:tcPr>
          <w:p w14:paraId="1EF746AE" w14:textId="102BB3D7" w:rsidR="003B5948" w:rsidRPr="002D2099" w:rsidRDefault="00892A41" w:rsidP="002D209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bookmarkStart w:id="24" w:name="_Hlk130911094"/>
            <w:r w:rsidRPr="002D209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Порядок </w:t>
            </w:r>
            <w:r w:rsidR="001616ED" w:rsidRPr="002D20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відшкодування фінансової шкоди внаслідок бездіяльності організатора азартних ігор, затверджений рішенням Комісії з регулювання азартних ігор та лотерей від 29 листопада 2022</w:t>
            </w:r>
            <w:r w:rsidR="001616ED" w:rsidRPr="002D20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1616ED" w:rsidRPr="002D20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року № 396, зареєстрованим </w:t>
            </w:r>
            <w:r w:rsidR="002D2099" w:rsidRPr="002D20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у </w:t>
            </w:r>
            <w:r w:rsidR="001616ED" w:rsidRPr="002D20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Міністерстві юстиції України </w:t>
            </w:r>
            <w:r w:rsidR="001616ED" w:rsidRPr="002D2099">
              <w:rPr>
                <w:rStyle w:val="rvts9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13 січня 2023 року за № 73/39129</w:t>
            </w:r>
            <w:bookmarkStart w:id="25" w:name="n3"/>
            <w:bookmarkEnd w:id="24"/>
            <w:bookmarkEnd w:id="25"/>
          </w:p>
        </w:tc>
      </w:tr>
      <w:tr w:rsidR="0075218A" w:rsidRPr="002D2099" w14:paraId="5287ABA5" w14:textId="77777777" w:rsidTr="0075218A">
        <w:tc>
          <w:tcPr>
            <w:tcW w:w="7513" w:type="dxa"/>
          </w:tcPr>
          <w:p w14:paraId="5F332F58" w14:textId="49AC3AB4" w:rsidR="001616ED" w:rsidRPr="002D2099" w:rsidRDefault="001616ED" w:rsidP="001616E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sz w:val="28"/>
                <w:szCs w:val="28"/>
                <w:lang w:val="uk-UA"/>
              </w:rPr>
            </w:pPr>
            <w:r w:rsidRPr="002D2099">
              <w:rPr>
                <w:kern w:val="2"/>
                <w:sz w:val="28"/>
                <w:szCs w:val="28"/>
                <w:lang w:val="uk-UA" w:eastAsia="ar-SA"/>
              </w:rPr>
              <w:lastRenderedPageBreak/>
              <w:t>(…)</w:t>
            </w:r>
          </w:p>
          <w:p w14:paraId="6D7F5F67" w14:textId="111B4BAF" w:rsidR="001616ED" w:rsidRPr="002D2099" w:rsidRDefault="001616ED" w:rsidP="001616E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t>11. Вимога подається до організатора азартних ігор за вибором особи, яка її подає, в один з таких способів:</w:t>
            </w:r>
          </w:p>
          <w:p w14:paraId="4A7BEE59" w14:textId="77777777" w:rsidR="001616ED" w:rsidRPr="002D2099" w:rsidRDefault="001616ED" w:rsidP="001616E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t>особисто особою або членом її сім’ї/законним представником;</w:t>
            </w:r>
          </w:p>
          <w:p w14:paraId="0F73B6F5" w14:textId="77777777" w:rsidR="001616ED" w:rsidRPr="002D2099" w:rsidRDefault="001616ED" w:rsidP="001616E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t>надсилається реєстрованим поштовим відправленням;</w:t>
            </w:r>
          </w:p>
          <w:p w14:paraId="653E9AAF" w14:textId="24354F27" w:rsidR="001616ED" w:rsidRPr="002D2099" w:rsidRDefault="001616ED" w:rsidP="001616E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bookmarkStart w:id="26" w:name="n58"/>
            <w:bookmarkEnd w:id="26"/>
            <w:r w:rsidRPr="002D2099">
              <w:rPr>
                <w:sz w:val="28"/>
                <w:szCs w:val="28"/>
                <w:lang w:val="uk-UA"/>
              </w:rPr>
              <w:t>в</w:t>
            </w:r>
            <w:bookmarkStart w:id="27" w:name="w1_6"/>
            <w:r w:rsidR="003B5948" w:rsidRPr="002D2099">
              <w:rPr>
                <w:sz w:val="28"/>
                <w:szCs w:val="28"/>
                <w:lang w:val="uk-UA"/>
              </w:rPr>
              <w:t xml:space="preserve"> </w:t>
            </w:r>
            <w:hyperlink r:id="rId19" w:anchor="w1_7" w:history="1">
              <w:r w:rsidRPr="002D2099">
                <w:rPr>
                  <w:sz w:val="28"/>
                  <w:szCs w:val="28"/>
                  <w:lang w:val="uk-UA"/>
                </w:rPr>
                <w:t>електрон</w:t>
              </w:r>
            </w:hyperlink>
            <w:bookmarkEnd w:id="27"/>
            <w:r w:rsidRPr="002D2099">
              <w:rPr>
                <w:sz w:val="28"/>
                <w:szCs w:val="28"/>
                <w:lang w:val="uk-UA"/>
              </w:rPr>
              <w:t>ній формі засобами</w:t>
            </w:r>
            <w:bookmarkStart w:id="28" w:name="w1_7"/>
            <w:r w:rsidR="003B5948" w:rsidRPr="002D2099">
              <w:rPr>
                <w:sz w:val="28"/>
                <w:szCs w:val="28"/>
                <w:lang w:val="uk-UA"/>
              </w:rPr>
              <w:t xml:space="preserve"> </w:t>
            </w:r>
            <w:hyperlink r:id="rId20" w:anchor="w1_8" w:history="1">
              <w:r w:rsidRPr="002D2099">
                <w:rPr>
                  <w:sz w:val="28"/>
                  <w:szCs w:val="28"/>
                  <w:lang w:val="uk-UA"/>
                </w:rPr>
                <w:t>електрон</w:t>
              </w:r>
            </w:hyperlink>
            <w:bookmarkEnd w:id="28"/>
            <w:r w:rsidRPr="002D2099">
              <w:rPr>
                <w:sz w:val="28"/>
                <w:szCs w:val="28"/>
                <w:lang w:val="uk-UA"/>
              </w:rPr>
              <w:t>ного зв’язку з дотриманням вимог</w:t>
            </w:r>
            <w:r w:rsidR="003B5948" w:rsidRPr="002D209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bookmarkStart w:id="29" w:name="_Hlk130911264"/>
            <w:r w:rsidRPr="002D2099">
              <w:rPr>
                <w:strike/>
              </w:rPr>
              <w:fldChar w:fldCharType="begin"/>
            </w:r>
            <w:r w:rsidRPr="002D2099">
              <w:rPr>
                <w:strike/>
              </w:rPr>
              <w:instrText>HYPERLINK</w:instrText>
            </w:r>
            <w:r w:rsidRPr="002D2099">
              <w:rPr>
                <w:strike/>
                <w:lang w:val="uk-UA"/>
              </w:rPr>
              <w:instrText xml:space="preserve"> "</w:instrText>
            </w:r>
            <w:r w:rsidRPr="002D2099">
              <w:rPr>
                <w:strike/>
              </w:rPr>
              <w:instrText>https</w:instrText>
            </w:r>
            <w:r w:rsidRPr="002D2099">
              <w:rPr>
                <w:strike/>
                <w:lang w:val="uk-UA"/>
              </w:rPr>
              <w:instrText>://</w:instrText>
            </w:r>
            <w:r w:rsidRPr="002D2099">
              <w:rPr>
                <w:strike/>
              </w:rPr>
              <w:instrText>zakon</w:instrText>
            </w:r>
            <w:r w:rsidRPr="002D2099">
              <w:rPr>
                <w:strike/>
                <w:lang w:val="uk-UA"/>
              </w:rPr>
              <w:instrText>.</w:instrText>
            </w:r>
            <w:r w:rsidRPr="002D2099">
              <w:rPr>
                <w:strike/>
              </w:rPr>
              <w:instrText>rada</w:instrText>
            </w:r>
            <w:r w:rsidRPr="002D2099">
              <w:rPr>
                <w:strike/>
                <w:lang w:val="uk-UA"/>
              </w:rPr>
              <w:instrText>.</w:instrText>
            </w:r>
            <w:r w:rsidRPr="002D2099">
              <w:rPr>
                <w:strike/>
              </w:rPr>
              <w:instrText>gov</w:instrText>
            </w:r>
            <w:r w:rsidRPr="002D2099">
              <w:rPr>
                <w:strike/>
                <w:lang w:val="uk-UA"/>
              </w:rPr>
              <w:instrText>.</w:instrText>
            </w:r>
            <w:r w:rsidRPr="002D2099">
              <w:rPr>
                <w:strike/>
              </w:rPr>
              <w:instrText>ua</w:instrText>
            </w:r>
            <w:r w:rsidRPr="002D2099">
              <w:rPr>
                <w:strike/>
                <w:lang w:val="uk-UA"/>
              </w:rPr>
              <w:instrText>/</w:instrText>
            </w:r>
            <w:r w:rsidRPr="002D2099">
              <w:rPr>
                <w:strike/>
              </w:rPr>
              <w:instrText>laws</w:instrText>
            </w:r>
            <w:r w:rsidRPr="002D2099">
              <w:rPr>
                <w:strike/>
                <w:lang w:val="uk-UA"/>
              </w:rPr>
              <w:instrText>/</w:instrText>
            </w:r>
            <w:r w:rsidRPr="002D2099">
              <w:rPr>
                <w:strike/>
              </w:rPr>
              <w:instrText>show</w:instrText>
            </w:r>
            <w:r w:rsidRPr="002D2099">
              <w:rPr>
                <w:strike/>
                <w:lang w:val="uk-UA"/>
              </w:rPr>
              <w:instrText>/2155-19" \</w:instrText>
            </w:r>
            <w:r w:rsidRPr="002D2099">
              <w:rPr>
                <w:strike/>
              </w:rPr>
              <w:instrText>t</w:instrText>
            </w:r>
            <w:r w:rsidRPr="002D2099">
              <w:rPr>
                <w:strike/>
                <w:lang w:val="uk-UA"/>
              </w:rPr>
              <w:instrText xml:space="preserve"> "_</w:instrText>
            </w:r>
            <w:r w:rsidRPr="002D2099">
              <w:rPr>
                <w:strike/>
              </w:rPr>
              <w:instrText>blank</w:instrText>
            </w:r>
            <w:r w:rsidRPr="002D2099">
              <w:rPr>
                <w:strike/>
                <w:lang w:val="uk-UA"/>
              </w:rPr>
              <w:instrText>"</w:instrText>
            </w:r>
            <w:r w:rsidRPr="002D2099">
              <w:rPr>
                <w:strike/>
              </w:rPr>
            </w:r>
            <w:r w:rsidRPr="002D2099">
              <w:rPr>
                <w:strike/>
              </w:rPr>
              <w:fldChar w:fldCharType="separate"/>
            </w:r>
            <w:r w:rsidR="003B5948" w:rsidRPr="002D2099">
              <w:rPr>
                <w:b/>
                <w:bCs/>
                <w:strike/>
                <w:sz w:val="28"/>
                <w:szCs w:val="28"/>
                <w:lang w:val="uk-UA"/>
              </w:rPr>
              <w:t>Закону України</w:t>
            </w:r>
            <w:r w:rsidRPr="002D2099">
              <w:rPr>
                <w:b/>
                <w:bCs/>
                <w:strike/>
                <w:sz w:val="28"/>
                <w:szCs w:val="28"/>
                <w:lang w:val="uk-UA"/>
              </w:rPr>
              <w:fldChar w:fldCharType="end"/>
            </w:r>
            <w:r w:rsidR="003B5948" w:rsidRPr="002D2099">
              <w:rPr>
                <w:b/>
                <w:bCs/>
                <w:strike/>
                <w:sz w:val="28"/>
                <w:szCs w:val="28"/>
                <w:lang w:val="uk-UA"/>
              </w:rPr>
              <w:t xml:space="preserve"> </w:t>
            </w:r>
            <w:hyperlink r:id="rId21" w:tgtFrame="_blank" w:history="1"/>
            <w:r w:rsidRPr="002D2099">
              <w:rPr>
                <w:b/>
                <w:bCs/>
                <w:strike/>
                <w:sz w:val="28"/>
                <w:szCs w:val="28"/>
                <w:lang w:val="uk-UA"/>
              </w:rPr>
              <w:t>«Про</w:t>
            </w:r>
            <w:bookmarkStart w:id="30" w:name="w1_8"/>
            <w:r w:rsidR="003B5948" w:rsidRPr="002D2099">
              <w:rPr>
                <w:b/>
                <w:bCs/>
                <w:strike/>
                <w:sz w:val="28"/>
                <w:szCs w:val="28"/>
                <w:lang w:val="uk-UA"/>
              </w:rPr>
              <w:t xml:space="preserve"> </w:t>
            </w:r>
            <w:hyperlink r:id="rId22" w:anchor="w1_9" w:history="1">
              <w:r w:rsidRPr="002D2099">
                <w:rPr>
                  <w:b/>
                  <w:bCs/>
                  <w:strike/>
                  <w:sz w:val="28"/>
                  <w:szCs w:val="28"/>
                  <w:lang w:val="uk-UA"/>
                </w:rPr>
                <w:t>електрон</w:t>
              </w:r>
            </w:hyperlink>
            <w:bookmarkEnd w:id="30"/>
            <w:r w:rsidRPr="002D2099">
              <w:rPr>
                <w:b/>
                <w:bCs/>
                <w:strike/>
                <w:sz w:val="28"/>
                <w:szCs w:val="28"/>
                <w:lang w:val="uk-UA"/>
              </w:rPr>
              <w:t>ні довірчі послуги</w:t>
            </w:r>
            <w:r w:rsidRPr="002D2099">
              <w:rPr>
                <w:b/>
                <w:bCs/>
                <w:sz w:val="28"/>
                <w:szCs w:val="28"/>
                <w:lang w:val="uk-UA"/>
              </w:rPr>
              <w:t>»</w:t>
            </w:r>
            <w:bookmarkEnd w:id="29"/>
            <w:r w:rsidRPr="002D2099">
              <w:rPr>
                <w:b/>
                <w:bCs/>
                <w:sz w:val="28"/>
                <w:szCs w:val="28"/>
                <w:lang w:val="uk-UA"/>
              </w:rPr>
              <w:t>;</w:t>
            </w:r>
          </w:p>
          <w:p w14:paraId="2C2A453D" w14:textId="6CAF063B" w:rsidR="009E1094" w:rsidRPr="002D2099" w:rsidRDefault="009E1094" w:rsidP="001616E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14:paraId="118EF3CE" w14:textId="77777777" w:rsidR="009E1094" w:rsidRPr="002D2099" w:rsidRDefault="009E1094" w:rsidP="001616E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14:paraId="2DC128EE" w14:textId="77777777" w:rsidR="001616ED" w:rsidRPr="002D2099" w:rsidRDefault="001616ED" w:rsidP="001616E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bookmarkStart w:id="31" w:name="n59"/>
            <w:bookmarkEnd w:id="31"/>
            <w:r w:rsidRPr="002D2099">
              <w:rPr>
                <w:sz w:val="28"/>
                <w:szCs w:val="28"/>
                <w:lang w:val="uk-UA"/>
              </w:rPr>
              <w:t>у будь-який інший спосіб, визначений правилами організатора азартних ігор, за умови дотримання вимог щодо ідентифікації.</w:t>
            </w:r>
          </w:p>
          <w:p w14:paraId="437EC8EC" w14:textId="77777777" w:rsidR="001616ED" w:rsidRPr="002D2099" w:rsidRDefault="001616ED" w:rsidP="001616E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sz w:val="28"/>
                <w:szCs w:val="28"/>
                <w:lang w:val="uk-UA"/>
              </w:rPr>
            </w:pPr>
            <w:r w:rsidRPr="002D2099">
              <w:rPr>
                <w:kern w:val="2"/>
                <w:sz w:val="28"/>
                <w:szCs w:val="28"/>
                <w:lang w:val="uk-UA" w:eastAsia="ar-SA"/>
              </w:rPr>
              <w:t>(…)</w:t>
            </w:r>
          </w:p>
          <w:p w14:paraId="575D3D18" w14:textId="0ACB0000" w:rsidR="00CF1349" w:rsidRPr="002D2099" w:rsidRDefault="00CF1349" w:rsidP="001616ED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513" w:type="dxa"/>
          </w:tcPr>
          <w:p w14:paraId="5399848C" w14:textId="77777777" w:rsidR="001616ED" w:rsidRPr="002D2099" w:rsidRDefault="001616ED" w:rsidP="001616E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sz w:val="28"/>
                <w:szCs w:val="28"/>
                <w:lang w:val="uk-UA"/>
              </w:rPr>
            </w:pPr>
            <w:r w:rsidRPr="002D2099">
              <w:rPr>
                <w:kern w:val="2"/>
                <w:sz w:val="28"/>
                <w:szCs w:val="28"/>
                <w:lang w:val="uk-UA" w:eastAsia="ar-SA"/>
              </w:rPr>
              <w:t>(…)</w:t>
            </w:r>
          </w:p>
          <w:p w14:paraId="6C41380F" w14:textId="549DAEFC" w:rsidR="001616ED" w:rsidRPr="002D2099" w:rsidRDefault="001616ED" w:rsidP="001616E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t xml:space="preserve">11. Вимога подається до організатора азартних ігор за вибором особи, яка її подає, в один </w:t>
            </w:r>
            <w:r w:rsidR="002D2099" w:rsidRPr="002D2099">
              <w:rPr>
                <w:sz w:val="28"/>
                <w:szCs w:val="28"/>
                <w:lang w:val="uk-UA"/>
              </w:rPr>
              <w:t>і</w:t>
            </w:r>
            <w:r w:rsidRPr="002D2099">
              <w:rPr>
                <w:sz w:val="28"/>
                <w:szCs w:val="28"/>
                <w:lang w:val="uk-UA"/>
              </w:rPr>
              <w:t>з таких способів:</w:t>
            </w:r>
          </w:p>
          <w:p w14:paraId="1D108DC3" w14:textId="77777777" w:rsidR="001616ED" w:rsidRPr="002D2099" w:rsidRDefault="001616ED" w:rsidP="001616E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t>особисто особою або членом її сім’ї/законним представником;</w:t>
            </w:r>
          </w:p>
          <w:p w14:paraId="1F1B447D" w14:textId="77777777" w:rsidR="001616ED" w:rsidRPr="002D2099" w:rsidRDefault="001616ED" w:rsidP="001616E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t>надсилається реєстрованим поштовим відправленням;</w:t>
            </w:r>
          </w:p>
          <w:p w14:paraId="0A6FA252" w14:textId="5A260A2D" w:rsidR="009E1094" w:rsidRPr="002D2099" w:rsidRDefault="001616ED" w:rsidP="009E109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t>в</w:t>
            </w:r>
            <w:r w:rsidR="003B5948" w:rsidRPr="002D2099">
              <w:rPr>
                <w:sz w:val="28"/>
                <w:szCs w:val="28"/>
                <w:lang w:val="uk-UA"/>
              </w:rPr>
              <w:t xml:space="preserve"> </w:t>
            </w:r>
            <w:hyperlink r:id="rId23" w:anchor="w1_7" w:history="1">
              <w:r w:rsidRPr="002D2099">
                <w:rPr>
                  <w:sz w:val="28"/>
                  <w:szCs w:val="28"/>
                  <w:lang w:val="uk-UA"/>
                </w:rPr>
                <w:t>електрон</w:t>
              </w:r>
            </w:hyperlink>
            <w:r w:rsidRPr="002D2099">
              <w:rPr>
                <w:sz w:val="28"/>
                <w:szCs w:val="28"/>
                <w:lang w:val="uk-UA"/>
              </w:rPr>
              <w:t>ній формі засобами</w:t>
            </w:r>
            <w:r w:rsidR="003B5948" w:rsidRPr="002D2099">
              <w:rPr>
                <w:sz w:val="28"/>
                <w:szCs w:val="28"/>
                <w:lang w:val="uk-UA"/>
              </w:rPr>
              <w:t xml:space="preserve"> </w:t>
            </w:r>
            <w:hyperlink r:id="rId24" w:anchor="w1_8" w:history="1">
              <w:r w:rsidRPr="002D2099">
                <w:rPr>
                  <w:sz w:val="28"/>
                  <w:szCs w:val="28"/>
                  <w:lang w:val="uk-UA"/>
                </w:rPr>
                <w:t>електрон</w:t>
              </w:r>
            </w:hyperlink>
            <w:r w:rsidRPr="002D2099">
              <w:rPr>
                <w:sz w:val="28"/>
                <w:szCs w:val="28"/>
                <w:lang w:val="uk-UA"/>
              </w:rPr>
              <w:t>ного зв</w:t>
            </w:r>
            <w:bookmarkStart w:id="32" w:name="_Hlk130910384"/>
            <w:r w:rsidRPr="002D2099">
              <w:rPr>
                <w:sz w:val="28"/>
                <w:szCs w:val="28"/>
                <w:lang w:val="uk-UA"/>
              </w:rPr>
              <w:t>’</w:t>
            </w:r>
            <w:bookmarkEnd w:id="32"/>
            <w:r w:rsidRPr="002D2099">
              <w:rPr>
                <w:sz w:val="28"/>
                <w:szCs w:val="28"/>
                <w:lang w:val="uk-UA"/>
              </w:rPr>
              <w:t>язку з дотриманням вимог</w:t>
            </w:r>
            <w:r w:rsidR="003B5948" w:rsidRPr="002D2099">
              <w:rPr>
                <w:sz w:val="28"/>
                <w:szCs w:val="28"/>
                <w:lang w:val="uk-UA"/>
              </w:rPr>
              <w:t xml:space="preserve"> </w:t>
            </w:r>
            <w:r w:rsidR="009E1094" w:rsidRPr="002D2099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законів України </w:t>
            </w:r>
            <w:hyperlink r:id="rId25" w:tgtFrame="_blank" w:history="1">
              <w:r w:rsidR="005C1D36" w:rsidRPr="002D2099">
                <w:rPr>
                  <w:rStyle w:val="a4"/>
                  <w:b/>
                  <w:bCs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«</w:t>
              </w:r>
              <w:r w:rsidR="009E1094" w:rsidRPr="002D2099">
                <w:rPr>
                  <w:rStyle w:val="a4"/>
                  <w:b/>
                  <w:bCs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Про електронні документи та електронний документообіг</w:t>
              </w:r>
              <w:r w:rsidR="005C1D36" w:rsidRPr="002D2099">
                <w:rPr>
                  <w:rStyle w:val="a4"/>
                  <w:b/>
                  <w:bCs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»</w:t>
              </w:r>
            </w:hyperlink>
            <w:r w:rsidR="009E1094" w:rsidRPr="002D2099">
              <w:rPr>
                <w:rStyle w:val="a4"/>
                <w:b/>
                <w:bCs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  <w:t xml:space="preserve"> </w:t>
            </w:r>
            <w:r w:rsidR="009E1094" w:rsidRPr="002D2099">
              <w:rPr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та </w:t>
            </w:r>
            <w:hyperlink r:id="rId26" w:tgtFrame="_blank" w:history="1">
              <w:r w:rsidR="005C1D36" w:rsidRPr="002D2099">
                <w:rPr>
                  <w:b/>
                  <w:bCs/>
                  <w:lang w:val="uk-UA"/>
                </w:rPr>
                <w:t>«</w:t>
              </w:r>
              <w:r w:rsidR="009E1094" w:rsidRPr="002D2099">
                <w:rPr>
                  <w:rStyle w:val="a4"/>
                  <w:b/>
                  <w:bCs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Про електронну ідентифікацію та електронні довірчі послуги</w:t>
              </w:r>
              <w:r w:rsidR="005C1D36" w:rsidRPr="002D2099">
                <w:rPr>
                  <w:rStyle w:val="a4"/>
                  <w:b/>
                  <w:bCs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»</w:t>
              </w:r>
            </w:hyperlink>
            <w:r w:rsidR="009E1094" w:rsidRPr="002D2099">
              <w:rPr>
                <w:rStyle w:val="a4"/>
                <w:b/>
                <w:bCs/>
                <w:color w:val="auto"/>
                <w:sz w:val="28"/>
                <w:szCs w:val="28"/>
                <w:u w:val="none"/>
                <w:shd w:val="clear" w:color="auto" w:fill="FFFFFF"/>
                <w:lang w:val="uk-UA"/>
              </w:rPr>
              <w:t>.</w:t>
            </w:r>
          </w:p>
          <w:p w14:paraId="6B8CB8FC" w14:textId="77777777" w:rsidR="001616ED" w:rsidRPr="002D2099" w:rsidRDefault="001616ED" w:rsidP="001616E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both"/>
              <w:rPr>
                <w:sz w:val="28"/>
                <w:szCs w:val="28"/>
                <w:lang w:val="uk-UA"/>
              </w:rPr>
            </w:pPr>
            <w:r w:rsidRPr="002D2099">
              <w:rPr>
                <w:sz w:val="28"/>
                <w:szCs w:val="28"/>
                <w:lang w:val="uk-UA"/>
              </w:rPr>
              <w:t>у будь-який інший спосіб, визначений правилами організатора азартних ігор, за умови дотримання вимог щодо ідентифікації.</w:t>
            </w:r>
          </w:p>
          <w:p w14:paraId="10A1929C" w14:textId="77777777" w:rsidR="001616ED" w:rsidRPr="002D2099" w:rsidRDefault="001616ED" w:rsidP="001616ED">
            <w:pPr>
              <w:pStyle w:val="rvps2"/>
              <w:shd w:val="clear" w:color="auto" w:fill="FFFFFF"/>
              <w:spacing w:before="0" w:beforeAutospacing="0" w:after="0" w:afterAutospacing="0"/>
              <w:ind w:firstLine="450"/>
              <w:jc w:val="center"/>
              <w:rPr>
                <w:sz w:val="28"/>
                <w:szCs w:val="28"/>
                <w:lang w:val="uk-UA"/>
              </w:rPr>
            </w:pPr>
            <w:r w:rsidRPr="002D2099">
              <w:rPr>
                <w:kern w:val="2"/>
                <w:sz w:val="28"/>
                <w:szCs w:val="28"/>
                <w:lang w:val="uk-UA" w:eastAsia="ar-SA"/>
              </w:rPr>
              <w:t>(…)</w:t>
            </w:r>
          </w:p>
          <w:p w14:paraId="2EFD9D48" w14:textId="3814A357" w:rsidR="000231BE" w:rsidRPr="002D2099" w:rsidRDefault="000231BE" w:rsidP="001616ED">
            <w:pPr>
              <w:suppressAutoHyphens/>
              <w:ind w:firstLine="56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uk-UA" w:eastAsia="ar-SA"/>
              </w:rPr>
            </w:pPr>
          </w:p>
        </w:tc>
      </w:tr>
    </w:tbl>
    <w:p w14:paraId="68394844" w14:textId="77777777" w:rsidR="0095385C" w:rsidRPr="002D2099" w:rsidRDefault="009538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3434FD7" w14:textId="77777777" w:rsidR="00FA7A8D" w:rsidRPr="002D2099" w:rsidRDefault="00FA7A8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577E035" w14:textId="42CBAB42" w:rsidR="00B24755" w:rsidRPr="00CD6F51" w:rsidRDefault="00B24755" w:rsidP="00B2475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D6F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Директор департаменту методології  </w:t>
      </w:r>
      <w:r w:rsidRPr="00CD6F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  <w:r w:rsidRPr="00CD6F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Pr="00CD6F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</w:t>
      </w:r>
      <w:r w:rsidRPr="00CD6F5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  <w:t>Наталія ЛЕХ</w:t>
      </w:r>
    </w:p>
    <w:p w14:paraId="0A1A8DEE" w14:textId="77777777" w:rsidR="00FA7A8D" w:rsidRPr="002D2099" w:rsidRDefault="00FA7A8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6821B59" w14:textId="77777777" w:rsidR="00FA7A8D" w:rsidRPr="002D2099" w:rsidRDefault="00FA7A8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A7A8D" w:rsidRPr="002D2099" w:rsidSect="00731B58">
      <w:headerReference w:type="default" r:id="rId27"/>
      <w:pgSz w:w="16838" w:h="11906" w:orient="landscape"/>
      <w:pgMar w:top="1134" w:right="567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3B4C8" w14:textId="77777777" w:rsidR="00A36888" w:rsidRDefault="00A36888" w:rsidP="00731B58">
      <w:pPr>
        <w:spacing w:after="0" w:line="240" w:lineRule="auto"/>
      </w:pPr>
      <w:r>
        <w:separator/>
      </w:r>
    </w:p>
  </w:endnote>
  <w:endnote w:type="continuationSeparator" w:id="0">
    <w:p w14:paraId="678F78D7" w14:textId="77777777" w:rsidR="00A36888" w:rsidRDefault="00A36888" w:rsidP="0073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B1128" w14:textId="77777777" w:rsidR="00A36888" w:rsidRDefault="00A36888" w:rsidP="00731B58">
      <w:pPr>
        <w:spacing w:after="0" w:line="240" w:lineRule="auto"/>
      </w:pPr>
      <w:r>
        <w:separator/>
      </w:r>
    </w:p>
  </w:footnote>
  <w:footnote w:type="continuationSeparator" w:id="0">
    <w:p w14:paraId="79168838" w14:textId="77777777" w:rsidR="00A36888" w:rsidRDefault="00A36888" w:rsidP="00731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869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6A00EDB" w14:textId="6391A6A7" w:rsidR="00731B58" w:rsidRPr="00731B58" w:rsidRDefault="00731B5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1B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1B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1B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31B58">
          <w:rPr>
            <w:rFonts w:ascii="Times New Roman" w:hAnsi="Times New Roman" w:cs="Times New Roman"/>
            <w:sz w:val="24"/>
            <w:szCs w:val="24"/>
          </w:rPr>
          <w:t>2</w:t>
        </w:r>
        <w:r w:rsidRPr="00731B5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5C"/>
    <w:rsid w:val="000231BE"/>
    <w:rsid w:val="000F006F"/>
    <w:rsid w:val="000F670E"/>
    <w:rsid w:val="001616ED"/>
    <w:rsid w:val="00217266"/>
    <w:rsid w:val="00252AD8"/>
    <w:rsid w:val="002533B8"/>
    <w:rsid w:val="002D2099"/>
    <w:rsid w:val="002D483E"/>
    <w:rsid w:val="002E406B"/>
    <w:rsid w:val="003475DE"/>
    <w:rsid w:val="003668F1"/>
    <w:rsid w:val="003704DD"/>
    <w:rsid w:val="003B5948"/>
    <w:rsid w:val="003D34E4"/>
    <w:rsid w:val="00406FC1"/>
    <w:rsid w:val="004C2FDB"/>
    <w:rsid w:val="004C4A06"/>
    <w:rsid w:val="004E6FF4"/>
    <w:rsid w:val="004E7DF4"/>
    <w:rsid w:val="005A6C07"/>
    <w:rsid w:val="005C1D36"/>
    <w:rsid w:val="005C29C5"/>
    <w:rsid w:val="00630F22"/>
    <w:rsid w:val="00670522"/>
    <w:rsid w:val="00680C8C"/>
    <w:rsid w:val="00702996"/>
    <w:rsid w:val="00711138"/>
    <w:rsid w:val="00731B58"/>
    <w:rsid w:val="00751AE9"/>
    <w:rsid w:val="0075218A"/>
    <w:rsid w:val="00754905"/>
    <w:rsid w:val="00832A1D"/>
    <w:rsid w:val="0083310F"/>
    <w:rsid w:val="00892A41"/>
    <w:rsid w:val="00931618"/>
    <w:rsid w:val="0095385C"/>
    <w:rsid w:val="00957DC5"/>
    <w:rsid w:val="009B621D"/>
    <w:rsid w:val="009E1094"/>
    <w:rsid w:val="00A25A1B"/>
    <w:rsid w:val="00A36888"/>
    <w:rsid w:val="00AF2726"/>
    <w:rsid w:val="00B24755"/>
    <w:rsid w:val="00B3221D"/>
    <w:rsid w:val="00BD649D"/>
    <w:rsid w:val="00C556D1"/>
    <w:rsid w:val="00C96991"/>
    <w:rsid w:val="00CC7EE7"/>
    <w:rsid w:val="00CD41B9"/>
    <w:rsid w:val="00CD6F51"/>
    <w:rsid w:val="00CF1349"/>
    <w:rsid w:val="00D30059"/>
    <w:rsid w:val="00D96F61"/>
    <w:rsid w:val="00DC3323"/>
    <w:rsid w:val="00E753DD"/>
    <w:rsid w:val="00FA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A791"/>
  <w15:chartTrackingRefBased/>
  <w15:docId w15:val="{04B3ECF3-22DE-471B-BFE0-F8AAD1A3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(веб)1"/>
    <w:basedOn w:val="a"/>
    <w:rsid w:val="000231BE"/>
    <w:pPr>
      <w:suppressAutoHyphens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rvts13">
    <w:name w:val="rvts13"/>
    <w:basedOn w:val="a0"/>
    <w:rsid w:val="002D483E"/>
  </w:style>
  <w:style w:type="character" w:styleId="a4">
    <w:name w:val="Hyperlink"/>
    <w:basedOn w:val="a0"/>
    <w:uiPriority w:val="99"/>
    <w:unhideWhenUsed/>
    <w:rsid w:val="00B3221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556D1"/>
    <w:rPr>
      <w:color w:val="605E5C"/>
      <w:shd w:val="clear" w:color="auto" w:fill="E1DFDD"/>
    </w:rPr>
  </w:style>
  <w:style w:type="paragraph" w:customStyle="1" w:styleId="rvps2">
    <w:name w:val="rvps2"/>
    <w:basedOn w:val="a"/>
    <w:rsid w:val="00CF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1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31B58"/>
  </w:style>
  <w:style w:type="paragraph" w:styleId="a8">
    <w:name w:val="footer"/>
    <w:basedOn w:val="a"/>
    <w:link w:val="a9"/>
    <w:uiPriority w:val="99"/>
    <w:unhideWhenUsed/>
    <w:rsid w:val="00731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31B58"/>
  </w:style>
  <w:style w:type="character" w:customStyle="1" w:styleId="rvts9">
    <w:name w:val="rvts9"/>
    <w:basedOn w:val="a0"/>
    <w:rsid w:val="004C4A06"/>
  </w:style>
  <w:style w:type="paragraph" w:customStyle="1" w:styleId="rvps7">
    <w:name w:val="rvps7"/>
    <w:basedOn w:val="a"/>
    <w:rsid w:val="0016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vps14">
    <w:name w:val="rvps14"/>
    <w:basedOn w:val="a"/>
    <w:rsid w:val="0016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07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065-21" TargetMode="External"/><Relationship Id="rId13" Type="http://schemas.openxmlformats.org/officeDocument/2006/relationships/hyperlink" Target="https://zakon.rada.gov.ua/laws/show/z0747-21?find=1&amp;text=%D0%B4%D0%BE%D0%B2%D1%96%D1%80%D1%87" TargetMode="External"/><Relationship Id="rId18" Type="http://schemas.openxmlformats.org/officeDocument/2006/relationships/hyperlink" Target="https://zakon.rada.gov.ua/laws/show/2297-17" TargetMode="External"/><Relationship Id="rId26" Type="http://schemas.openxmlformats.org/officeDocument/2006/relationships/hyperlink" Target="https://zakon.rada.gov.ua/laws/show/2155-1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show/2155-19" TargetMode="External"/><Relationship Id="rId7" Type="http://schemas.openxmlformats.org/officeDocument/2006/relationships/hyperlink" Target="https://zakon.rada.gov.ua/laws/show/768-20" TargetMode="External"/><Relationship Id="rId12" Type="http://schemas.openxmlformats.org/officeDocument/2006/relationships/hyperlink" Target="https://zakon.rada.gov.ua/laws/show/z0747-21?find=1&amp;text=%D0%B4%D0%BE%D0%B2%D1%96%D1%80%D1%87" TargetMode="External"/><Relationship Id="rId17" Type="http://schemas.openxmlformats.org/officeDocument/2006/relationships/hyperlink" Target="https://zakon.rada.gov.ua/laws/show/2297-17" TargetMode="External"/><Relationship Id="rId25" Type="http://schemas.openxmlformats.org/officeDocument/2006/relationships/hyperlink" Target="https://zakon.rada.gov.ua/laws/show/851-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2155-19" TargetMode="External"/><Relationship Id="rId20" Type="http://schemas.openxmlformats.org/officeDocument/2006/relationships/hyperlink" Target="https://zakon.rada.gov.ua/laws/show/z0073-23?find=1&amp;text=%D0%B5%D0%BB%D0%B5%D0%BA%D1%82%D1%80%D0%BE%D0%BD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065-21" TargetMode="External"/><Relationship Id="rId11" Type="http://schemas.openxmlformats.org/officeDocument/2006/relationships/hyperlink" Target="https://zakon.rada.gov.ua/laws/show/z0747-21?find=1&amp;text=%D0%B4%D0%BE%D0%B2%D1%96%D1%80%D1%87" TargetMode="External"/><Relationship Id="rId24" Type="http://schemas.openxmlformats.org/officeDocument/2006/relationships/hyperlink" Target="https://zakon.rada.gov.ua/laws/show/z0073-23?find=1&amp;text=%D0%B5%D0%BB%D0%B5%D0%BA%D1%82%D1%80%D0%BE%D0%B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zakon.rada.gov.ua/laws/show/2155-19" TargetMode="External"/><Relationship Id="rId23" Type="http://schemas.openxmlformats.org/officeDocument/2006/relationships/hyperlink" Target="https://zakon.rada.gov.ua/laws/show/z0073-23?find=1&amp;text=%D0%B5%D0%BB%D0%B5%D0%BA%D1%82%D1%80%D0%BE%D0%B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zakon.rada.gov.ua/laws/show/z0747-21?find=1&amp;text=%D0%B4%D0%BE%D0%B2%D1%96%D1%80%D1%87" TargetMode="External"/><Relationship Id="rId19" Type="http://schemas.openxmlformats.org/officeDocument/2006/relationships/hyperlink" Target="https://zakon.rada.gov.ua/laws/show/z0073-23?find=1&amp;text=%D0%B5%D0%BB%D0%B5%D0%BA%D1%82%D1%80%D0%BE%D0%B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akon.rada.gov.ua/laws/show/768-20" TargetMode="External"/><Relationship Id="rId14" Type="http://schemas.openxmlformats.org/officeDocument/2006/relationships/hyperlink" Target="https://zakon.rada.gov.ua/laws/show/851-15" TargetMode="External"/><Relationship Id="rId22" Type="http://schemas.openxmlformats.org/officeDocument/2006/relationships/hyperlink" Target="https://zakon.rada.gov.ua/laws/show/z0073-23?find=1&amp;text=%D0%B5%D0%BB%D0%B5%D0%BA%D1%82%D1%80%D0%BE%D0%BD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1724</Words>
  <Characters>9831</Characters>
  <Application>Microsoft Office Word</Application>
  <DocSecurity>0</DocSecurity>
  <Lines>81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Guest_20</dc:creator>
  <cp:keywords/>
  <dc:description/>
  <cp:lastModifiedBy>Лепіска Олена Володимирівна</cp:lastModifiedBy>
  <cp:revision>7</cp:revision>
  <cp:lastPrinted>2023-08-10T10:52:00Z</cp:lastPrinted>
  <dcterms:created xsi:type="dcterms:W3CDTF">2023-08-09T05:39:00Z</dcterms:created>
  <dcterms:modified xsi:type="dcterms:W3CDTF">2023-08-10T11:05:00Z</dcterms:modified>
</cp:coreProperties>
</file>