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B69C" w14:textId="77777777" w:rsidR="00A63ACE" w:rsidRDefault="00A63ACE" w:rsidP="00A63ACE">
      <w:pPr>
        <w:jc w:val="right"/>
        <w:rPr>
          <w:b/>
          <w:bCs/>
          <w:sz w:val="28"/>
          <w:szCs w:val="28"/>
          <w:lang w:eastAsia="uk-UA"/>
        </w:rPr>
      </w:pPr>
    </w:p>
    <w:p w14:paraId="06E7BD72" w14:textId="211108C4" w:rsidR="00553A46" w:rsidRPr="0075218A" w:rsidRDefault="00741837" w:rsidP="00553A46">
      <w:pPr>
        <w:jc w:val="center"/>
        <w:rPr>
          <w:b/>
          <w:bCs/>
          <w:sz w:val="28"/>
          <w:szCs w:val="28"/>
        </w:rPr>
      </w:pPr>
      <w:r w:rsidRPr="002B4AAA">
        <w:rPr>
          <w:b/>
          <w:bCs/>
          <w:sz w:val="28"/>
          <w:szCs w:val="28"/>
          <w:lang w:eastAsia="uk-UA"/>
        </w:rPr>
        <w:t>ПОЯСНЮВАЛЬНА ЗАПИСКА</w:t>
      </w:r>
      <w:r w:rsidRPr="002B4AAA">
        <w:rPr>
          <w:sz w:val="28"/>
          <w:szCs w:val="28"/>
          <w:lang w:eastAsia="uk-UA"/>
        </w:rPr>
        <w:br/>
      </w:r>
      <w:r w:rsidRPr="002B4AAA">
        <w:rPr>
          <w:b/>
          <w:bCs/>
          <w:sz w:val="28"/>
          <w:szCs w:val="28"/>
          <w:lang w:eastAsia="uk-UA"/>
        </w:rPr>
        <w:t xml:space="preserve">до проєкту </w:t>
      </w:r>
      <w:r w:rsidR="00553A46" w:rsidRPr="0075218A">
        <w:rPr>
          <w:b/>
          <w:bCs/>
          <w:sz w:val="28"/>
          <w:szCs w:val="28"/>
        </w:rPr>
        <w:t>рішення КРАІЛ «Про внесення змін до деяких нормативно-правових актів Комісії з регулювання азартних ігор та лотерей»</w:t>
      </w:r>
    </w:p>
    <w:p w14:paraId="7249A3F8" w14:textId="035B8440" w:rsidR="00335710" w:rsidRPr="002B4AAA" w:rsidRDefault="0033571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14:paraId="0E245D7A" w14:textId="77777777" w:rsidR="00335710" w:rsidRPr="002B4AAA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59C00522" w14:textId="56BDE6CA" w:rsidR="00553A46" w:rsidRPr="00206860" w:rsidRDefault="00553A46" w:rsidP="00553A46">
      <w:pPr>
        <w:suppressAutoHyphens/>
        <w:ind w:firstLine="709"/>
        <w:jc w:val="both"/>
        <w:rPr>
          <w:kern w:val="2"/>
          <w:sz w:val="28"/>
          <w:szCs w:val="28"/>
          <w:shd w:val="clear" w:color="auto" w:fill="FFFFFF"/>
          <w:lang w:eastAsia="zh-CN" w:bidi="hi-IN"/>
        </w:rPr>
      </w:pPr>
      <w:r w:rsidRPr="00553A46">
        <w:rPr>
          <w:sz w:val="28"/>
          <w:szCs w:val="28"/>
        </w:rPr>
        <w:t>Проєкт рішення КРАІЛ «Про внесення змін до деяких нормативно-правових актів Комісії з регулювання азартних ігор та лотерей»</w:t>
      </w:r>
      <w:r>
        <w:rPr>
          <w:sz w:val="28"/>
          <w:szCs w:val="28"/>
        </w:rPr>
        <w:t xml:space="preserve"> </w:t>
      </w:r>
      <w:r w:rsidR="00741837" w:rsidRPr="00553A46">
        <w:rPr>
          <w:sz w:val="28"/>
          <w:szCs w:val="28"/>
          <w:lang w:eastAsia="uk-UA"/>
        </w:rPr>
        <w:t>(далі</w:t>
      </w:r>
      <w:r w:rsidR="00741837" w:rsidRPr="002B4AAA">
        <w:rPr>
          <w:sz w:val="28"/>
          <w:szCs w:val="28"/>
          <w:lang w:eastAsia="uk-UA"/>
        </w:rPr>
        <w:t xml:space="preserve"> </w:t>
      </w:r>
      <w:r w:rsidR="00BC6383" w:rsidRPr="00E01D1D">
        <w:rPr>
          <w:sz w:val="28"/>
          <w:szCs w:val="28"/>
        </w:rPr>
        <w:t>–</w:t>
      </w:r>
      <w:r>
        <w:rPr>
          <w:sz w:val="28"/>
          <w:szCs w:val="28"/>
          <w:lang w:eastAsia="uk-UA"/>
        </w:rPr>
        <w:t xml:space="preserve"> </w:t>
      </w:r>
      <w:r w:rsidR="009B08A6" w:rsidRPr="002B4AAA">
        <w:rPr>
          <w:sz w:val="28"/>
          <w:szCs w:val="28"/>
          <w:lang w:eastAsia="uk-UA"/>
        </w:rPr>
        <w:t>п</w:t>
      </w:r>
      <w:r w:rsidR="00741837" w:rsidRPr="002B4AAA">
        <w:rPr>
          <w:sz w:val="28"/>
          <w:szCs w:val="28"/>
          <w:lang w:eastAsia="uk-UA"/>
        </w:rPr>
        <w:t xml:space="preserve">роєкт) </w:t>
      </w:r>
      <w:r w:rsidR="00DC3CCD" w:rsidRPr="00DC3CCD">
        <w:rPr>
          <w:sz w:val="28"/>
          <w:szCs w:val="28"/>
          <w:lang w:eastAsia="uk-UA"/>
        </w:rPr>
        <w:t>розроблено з метою</w:t>
      </w:r>
      <w:r w:rsidR="00DC3CCD">
        <w:rPr>
          <w:sz w:val="28"/>
          <w:szCs w:val="28"/>
          <w:lang w:eastAsia="uk-UA"/>
        </w:rPr>
        <w:t xml:space="preserve"> </w:t>
      </w:r>
      <w:r w:rsidR="00E64264" w:rsidRPr="00E64264">
        <w:rPr>
          <w:sz w:val="28"/>
          <w:szCs w:val="28"/>
          <w:lang w:eastAsia="uk-UA"/>
        </w:rPr>
        <w:t xml:space="preserve">приведення </w:t>
      </w:r>
      <w:r>
        <w:rPr>
          <w:kern w:val="2"/>
          <w:sz w:val="28"/>
          <w:szCs w:val="28"/>
          <w:lang w:eastAsia="zh-CN" w:bidi="hi-IN"/>
        </w:rPr>
        <w:t xml:space="preserve">рішень </w:t>
      </w:r>
      <w:r w:rsidRPr="00207286">
        <w:rPr>
          <w:kern w:val="2"/>
          <w:sz w:val="28"/>
          <w:szCs w:val="28"/>
          <w:lang w:eastAsia="zh-CN" w:bidi="hi-IN"/>
        </w:rPr>
        <w:t>Комісії з регулювання азартних ігор та лотерей</w:t>
      </w:r>
      <w:r w:rsidRPr="00E64264">
        <w:rPr>
          <w:sz w:val="28"/>
          <w:szCs w:val="28"/>
          <w:lang w:eastAsia="uk-UA"/>
        </w:rPr>
        <w:t xml:space="preserve"> </w:t>
      </w:r>
      <w:r w:rsidR="00E64264" w:rsidRPr="00E64264">
        <w:rPr>
          <w:sz w:val="28"/>
          <w:szCs w:val="28"/>
          <w:lang w:eastAsia="uk-UA"/>
        </w:rPr>
        <w:t xml:space="preserve">у відповідність до вимог </w:t>
      </w:r>
      <w:bookmarkStart w:id="0" w:name="n1977"/>
      <w:bookmarkStart w:id="1" w:name="n1978"/>
      <w:bookmarkEnd w:id="0"/>
      <w:bookmarkEnd w:id="1"/>
      <w:r w:rsidR="00BC6383">
        <w:rPr>
          <w:sz w:val="28"/>
          <w:szCs w:val="28"/>
          <w:lang w:eastAsia="uk-UA"/>
        </w:rPr>
        <w:t>З</w:t>
      </w:r>
      <w:r w:rsidRPr="00206860">
        <w:rPr>
          <w:sz w:val="28"/>
          <w:szCs w:val="28"/>
        </w:rPr>
        <w:t xml:space="preserve">акону </w:t>
      </w:r>
      <w:r w:rsidRPr="00207286">
        <w:rPr>
          <w:sz w:val="28"/>
          <w:szCs w:val="28"/>
        </w:rPr>
        <w:t>України</w:t>
      </w:r>
      <w:r w:rsidRPr="00E01D1D">
        <w:rPr>
          <w:sz w:val="28"/>
          <w:szCs w:val="28"/>
        </w:rPr>
        <w:t xml:space="preserve"> від 01.12.2022  № 2801</w:t>
      </w:r>
      <w:r w:rsidR="00BC6383">
        <w:rPr>
          <w:sz w:val="28"/>
          <w:szCs w:val="28"/>
        </w:rPr>
        <w:t>-</w:t>
      </w:r>
      <w:r w:rsidRPr="00E01D1D">
        <w:rPr>
          <w:sz w:val="28"/>
          <w:szCs w:val="28"/>
        </w:rPr>
        <w:t>ІХ «Про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ідентифікації» (далі – Закон)</w:t>
      </w:r>
      <w:r>
        <w:rPr>
          <w:sz w:val="28"/>
          <w:szCs w:val="28"/>
        </w:rPr>
        <w:t>.</w:t>
      </w:r>
    </w:p>
    <w:p w14:paraId="67E6F51F" w14:textId="3691E090" w:rsidR="00335710" w:rsidRPr="002B4AAA" w:rsidRDefault="00335710" w:rsidP="00553A46">
      <w:pPr>
        <w:ind w:firstLine="708"/>
        <w:jc w:val="both"/>
        <w:rPr>
          <w:b/>
          <w:bCs/>
          <w:sz w:val="28"/>
          <w:szCs w:val="28"/>
          <w:lang w:eastAsia="uk-UA"/>
        </w:rPr>
      </w:pPr>
    </w:p>
    <w:p w14:paraId="225687BF" w14:textId="77777777"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1152EB0B" w14:textId="47BC4EB8" w:rsidR="0027574A" w:rsidRPr="0027574A" w:rsidRDefault="0027574A" w:rsidP="0027574A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27574A">
        <w:rPr>
          <w:bCs/>
          <w:sz w:val="28"/>
          <w:szCs w:val="28"/>
        </w:rPr>
        <w:t>П</w:t>
      </w:r>
      <w:r w:rsidR="00DC4364" w:rsidRPr="0027574A">
        <w:rPr>
          <w:bCs/>
          <w:sz w:val="28"/>
          <w:szCs w:val="28"/>
        </w:rPr>
        <w:t>ункт</w:t>
      </w:r>
      <w:r w:rsidRPr="0027574A">
        <w:rPr>
          <w:bCs/>
          <w:sz w:val="28"/>
          <w:szCs w:val="28"/>
        </w:rPr>
        <w:t>ом 6</w:t>
      </w:r>
      <w:r w:rsidR="00DC4364" w:rsidRPr="0027574A">
        <w:rPr>
          <w:bCs/>
          <w:sz w:val="28"/>
          <w:szCs w:val="28"/>
        </w:rPr>
        <w:t xml:space="preserve"> розділу </w:t>
      </w:r>
      <w:r w:rsidRPr="0027574A">
        <w:rPr>
          <w:bCs/>
          <w:sz w:val="28"/>
          <w:szCs w:val="28"/>
        </w:rPr>
        <w:t>ІІ «</w:t>
      </w:r>
      <w:r w:rsidRPr="0027574A">
        <w:rPr>
          <w:sz w:val="28"/>
          <w:szCs w:val="28"/>
          <w:shd w:val="clear" w:color="auto" w:fill="FFFFFF"/>
        </w:rPr>
        <w:t>Прикінцеві та перехідні положення</w:t>
      </w:r>
      <w:r w:rsidRPr="0027574A">
        <w:rPr>
          <w:bCs/>
          <w:sz w:val="28"/>
          <w:szCs w:val="28"/>
        </w:rPr>
        <w:t xml:space="preserve">» </w:t>
      </w:r>
      <w:r w:rsidR="00DC4364" w:rsidRPr="0027574A">
        <w:rPr>
          <w:bCs/>
          <w:sz w:val="28"/>
          <w:szCs w:val="28"/>
        </w:rPr>
        <w:t>Закону передбачено</w:t>
      </w:r>
      <w:r w:rsidR="00DC4364" w:rsidRPr="0027574A">
        <w:rPr>
          <w:sz w:val="28"/>
          <w:szCs w:val="28"/>
        </w:rPr>
        <w:t xml:space="preserve"> </w:t>
      </w:r>
      <w:r w:rsidRPr="0027574A">
        <w:rPr>
          <w:rFonts w:eastAsia="Times New Roman"/>
          <w:sz w:val="28"/>
          <w:szCs w:val="28"/>
          <w:lang w:eastAsia="zh-CN"/>
        </w:rPr>
        <w:t xml:space="preserve">Кабінету Міністрів України протягом одного року з дня набрання чинності цим Законом </w:t>
      </w:r>
      <w:bookmarkStart w:id="2" w:name="n1244"/>
      <w:bookmarkStart w:id="3" w:name="n1246"/>
      <w:bookmarkEnd w:id="2"/>
      <w:bookmarkEnd w:id="3"/>
      <w:r w:rsidRPr="0027574A">
        <w:rPr>
          <w:rFonts w:eastAsia="Times New Roman"/>
          <w:sz w:val="28"/>
          <w:szCs w:val="28"/>
          <w:lang w:eastAsia="zh-CN"/>
        </w:rPr>
        <w:t>забезпечити приведення міністерствами, іншими центральними органами виконавчої влади їх нормативно-правових актів у відповідність із цим Законом.</w:t>
      </w:r>
    </w:p>
    <w:p w14:paraId="63B8B07D" w14:textId="396E044B" w:rsidR="00DC4364" w:rsidRPr="00DC4364" w:rsidRDefault="00DC4364" w:rsidP="00DC4364">
      <w:pPr>
        <w:ind w:firstLine="709"/>
        <w:jc w:val="both"/>
        <w:rPr>
          <w:bCs/>
          <w:color w:val="000000"/>
          <w:sz w:val="28"/>
          <w:szCs w:val="28"/>
        </w:rPr>
      </w:pPr>
      <w:r w:rsidRPr="00DC4364">
        <w:rPr>
          <w:bCs/>
          <w:color w:val="000000"/>
          <w:sz w:val="28"/>
          <w:szCs w:val="28"/>
        </w:rPr>
        <w:t xml:space="preserve">Закон </w:t>
      </w:r>
      <w:r w:rsidR="0027574A">
        <w:rPr>
          <w:bCs/>
          <w:color w:val="000000"/>
          <w:sz w:val="28"/>
          <w:szCs w:val="28"/>
        </w:rPr>
        <w:t>набирає чинності 31.12.</w:t>
      </w:r>
      <w:r w:rsidRPr="00DC4364">
        <w:rPr>
          <w:bCs/>
          <w:color w:val="000000"/>
          <w:sz w:val="28"/>
          <w:szCs w:val="28"/>
        </w:rPr>
        <w:t>202</w:t>
      </w:r>
      <w:r w:rsidR="005B7027">
        <w:rPr>
          <w:bCs/>
          <w:color w:val="000000"/>
          <w:sz w:val="28"/>
          <w:szCs w:val="28"/>
        </w:rPr>
        <w:t>3</w:t>
      </w:r>
      <w:r w:rsidRPr="00DC4364">
        <w:rPr>
          <w:bCs/>
          <w:color w:val="000000"/>
          <w:sz w:val="28"/>
          <w:szCs w:val="28"/>
        </w:rPr>
        <w:t xml:space="preserve"> року.</w:t>
      </w:r>
    </w:p>
    <w:p w14:paraId="0C200E94" w14:textId="2A1339BB" w:rsidR="00DB3BEB" w:rsidRPr="00DB3BEB" w:rsidRDefault="00DB3BEB" w:rsidP="00DC4364">
      <w:pPr>
        <w:ind w:firstLine="709"/>
        <w:jc w:val="both"/>
        <w:rPr>
          <w:sz w:val="28"/>
          <w:szCs w:val="28"/>
        </w:rPr>
      </w:pPr>
      <w:r w:rsidRPr="00DB3BEB">
        <w:rPr>
          <w:sz w:val="28"/>
          <w:szCs w:val="28"/>
        </w:rPr>
        <w:t>Згідно з пунктом 1.25 Плану організації підготовки проектів актів та виконання інших завдань, необхідних для забезпечення реалізації Закону України від 1 грудня 2022 р. № 2801-ІХ “Про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ідентифікації” передбачено К</w:t>
      </w:r>
      <w:r w:rsidR="00325CBD">
        <w:rPr>
          <w:sz w:val="28"/>
          <w:szCs w:val="28"/>
        </w:rPr>
        <w:t xml:space="preserve">абінету Міністрів України </w:t>
      </w:r>
      <w:r w:rsidRPr="00DB3BEB">
        <w:rPr>
          <w:sz w:val="28"/>
          <w:szCs w:val="28"/>
        </w:rPr>
        <w:t>забезпечити приведення міністерствами, іншими центральними органами виконавчої влади їх нормативно-правових актів у відповідність із цим Законом та  за результатами поінформувати Кабінет Міністрів у строк до 29.12.2023.</w:t>
      </w:r>
    </w:p>
    <w:p w14:paraId="479B9E51" w14:textId="61A6CB36" w:rsidR="00DB3BEB" w:rsidRDefault="00DC4364" w:rsidP="00DC4364">
      <w:pPr>
        <w:suppressLineNumber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364">
        <w:rPr>
          <w:sz w:val="28"/>
          <w:szCs w:val="28"/>
        </w:rPr>
        <w:t xml:space="preserve">Враховуючи вищевикладене, виникла необхідність у розробленні проєкту </w:t>
      </w:r>
      <w:r w:rsidR="00DB3BEB" w:rsidRPr="00207286">
        <w:rPr>
          <w:sz w:val="28"/>
          <w:szCs w:val="28"/>
        </w:rPr>
        <w:t>рішення КРАІЛ «</w:t>
      </w:r>
      <w:r w:rsidR="00DB3BEB" w:rsidRPr="00207286">
        <w:rPr>
          <w:kern w:val="2"/>
          <w:sz w:val="28"/>
          <w:szCs w:val="28"/>
          <w:lang w:eastAsia="zh-CN" w:bidi="hi-IN"/>
        </w:rPr>
        <w:t xml:space="preserve">Про внесення змін до деяких </w:t>
      </w:r>
      <w:bookmarkStart w:id="4" w:name="_Hlk140068733"/>
      <w:r w:rsidR="00DB3BEB" w:rsidRPr="00207286">
        <w:rPr>
          <w:kern w:val="2"/>
          <w:sz w:val="28"/>
          <w:szCs w:val="28"/>
          <w:lang w:eastAsia="zh-CN" w:bidi="hi-IN"/>
        </w:rPr>
        <w:t>нормативно-правових актів Комісії з регулювання азартних ігор та лотерей</w:t>
      </w:r>
      <w:bookmarkEnd w:id="4"/>
      <w:r w:rsidR="00DB3BEB">
        <w:rPr>
          <w:color w:val="000000"/>
          <w:sz w:val="28"/>
          <w:szCs w:val="28"/>
          <w:shd w:val="clear" w:color="auto" w:fill="FFFFFF"/>
        </w:rPr>
        <w:t>» з метою приведення рішень КРАІЛ у відповідність до Закону</w:t>
      </w:r>
      <w:r w:rsidR="00BC6383">
        <w:rPr>
          <w:color w:val="000000"/>
          <w:sz w:val="28"/>
          <w:szCs w:val="28"/>
          <w:shd w:val="clear" w:color="auto" w:fill="FFFFFF"/>
        </w:rPr>
        <w:t xml:space="preserve"> в частині врегулювання відносин </w:t>
      </w:r>
      <w:r w:rsidR="00BC6383" w:rsidRPr="00E01D1D">
        <w:rPr>
          <w:sz w:val="28"/>
          <w:szCs w:val="28"/>
        </w:rPr>
        <w:t>у сфері електронної ідентифікації</w:t>
      </w:r>
      <w:r w:rsidR="00BC6383">
        <w:rPr>
          <w:sz w:val="28"/>
          <w:szCs w:val="28"/>
        </w:rPr>
        <w:t>.</w:t>
      </w:r>
    </w:p>
    <w:p w14:paraId="6F82A0D1" w14:textId="77777777" w:rsidR="00DB3BEB" w:rsidRDefault="00DB3BEB">
      <w:pPr>
        <w:suppressAutoHyphens/>
        <w:ind w:firstLine="709"/>
        <w:jc w:val="both"/>
        <w:rPr>
          <w:rFonts w:eastAsia="Times New Roman"/>
          <w:b/>
          <w:bCs/>
          <w:sz w:val="28"/>
          <w:szCs w:val="28"/>
          <w:lang w:eastAsia="uk-UA"/>
        </w:rPr>
      </w:pPr>
    </w:p>
    <w:p w14:paraId="02707311" w14:textId="4C3D8776"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3. Основні положення проєкту акта</w:t>
      </w:r>
    </w:p>
    <w:p w14:paraId="30429538" w14:textId="502E3815" w:rsidR="00A63ACE" w:rsidRPr="00A63ACE" w:rsidRDefault="001E2341" w:rsidP="00A63ACE">
      <w:pPr>
        <w:pStyle w:val="rvps2"/>
        <w:shd w:val="clear" w:color="auto" w:fill="FFFFFF"/>
        <w:spacing w:beforeAutospacing="0" w:afterAutospacing="0"/>
        <w:ind w:firstLine="448"/>
        <w:jc w:val="both"/>
        <w:rPr>
          <w:sz w:val="28"/>
          <w:szCs w:val="28"/>
        </w:rPr>
      </w:pPr>
      <w:bookmarkStart w:id="5" w:name="n1981"/>
      <w:bookmarkEnd w:id="5"/>
      <w:proofErr w:type="spellStart"/>
      <w:r>
        <w:rPr>
          <w:sz w:val="28"/>
          <w:szCs w:val="28"/>
          <w:lang w:eastAsia="ru-RU"/>
        </w:rPr>
        <w:t>Проєктом</w:t>
      </w:r>
      <w:proofErr w:type="spellEnd"/>
      <w:r>
        <w:rPr>
          <w:sz w:val="28"/>
          <w:szCs w:val="28"/>
          <w:lang w:eastAsia="ru-RU"/>
        </w:rPr>
        <w:t xml:space="preserve"> </w:t>
      </w:r>
      <w:r w:rsidR="00DB3BEB">
        <w:rPr>
          <w:sz w:val="28"/>
          <w:szCs w:val="28"/>
          <w:lang w:eastAsia="ru-RU"/>
        </w:rPr>
        <w:t xml:space="preserve">рішення </w:t>
      </w:r>
      <w:r>
        <w:rPr>
          <w:sz w:val="28"/>
          <w:szCs w:val="28"/>
          <w:lang w:eastAsia="ru-RU"/>
        </w:rPr>
        <w:t>пропонується</w:t>
      </w:r>
      <w:r w:rsidRPr="001E2341">
        <w:rPr>
          <w:sz w:val="28"/>
          <w:szCs w:val="28"/>
          <w:lang w:eastAsia="ru-RU"/>
        </w:rPr>
        <w:t xml:space="preserve"> </w:t>
      </w:r>
      <w:proofErr w:type="spellStart"/>
      <w:r w:rsidR="009A17B0">
        <w:rPr>
          <w:sz w:val="28"/>
          <w:szCs w:val="28"/>
          <w:lang w:eastAsia="ru-RU"/>
        </w:rPr>
        <w:t>в</w:t>
      </w:r>
      <w:r w:rsidRPr="001E2341">
        <w:rPr>
          <w:sz w:val="28"/>
          <w:szCs w:val="28"/>
          <w:lang w:eastAsia="ru-RU"/>
        </w:rPr>
        <w:t>нести</w:t>
      </w:r>
      <w:proofErr w:type="spellEnd"/>
      <w:r w:rsidRPr="001E2341">
        <w:rPr>
          <w:sz w:val="28"/>
          <w:szCs w:val="28"/>
          <w:lang w:eastAsia="ru-RU"/>
        </w:rPr>
        <w:t xml:space="preserve"> зміни до </w:t>
      </w:r>
      <w:r w:rsidR="00DB3BEB" w:rsidRPr="004A443E">
        <w:rPr>
          <w:sz w:val="28"/>
          <w:szCs w:val="28"/>
          <w:shd w:val="clear" w:color="auto" w:fill="FFFFFF"/>
        </w:rPr>
        <w:t xml:space="preserve">Порядку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</w:t>
      </w:r>
      <w:r w:rsidR="00DB3BEB" w:rsidRPr="004A443E">
        <w:rPr>
          <w:sz w:val="28"/>
          <w:szCs w:val="28"/>
          <w:shd w:val="clear" w:color="auto" w:fill="FFFFFF"/>
        </w:rPr>
        <w:lastRenderedPageBreak/>
        <w:t>Законом України «Про державне регулювання діяльності щодо організації та проведення азартних ігор»,</w:t>
      </w:r>
      <w:r w:rsidR="00DB3BEB" w:rsidRPr="004A443E">
        <w:rPr>
          <w:sz w:val="28"/>
          <w:szCs w:val="28"/>
          <w:lang w:eastAsia="zh-CN" w:bidi="hi-IN"/>
        </w:rPr>
        <w:t xml:space="preserve"> затвердженого рішенням Комісії з регулювання азартних ігор та лотерей від 17 грудня 2020 року № 26, зареєстрованого  в Міністерстві юстиції України </w:t>
      </w:r>
      <w:r w:rsidR="00DB3BEB" w:rsidRPr="004A443E">
        <w:rPr>
          <w:rStyle w:val="rvts9"/>
          <w:sz w:val="28"/>
          <w:szCs w:val="28"/>
          <w:shd w:val="clear" w:color="auto" w:fill="FFFFFF"/>
        </w:rPr>
        <w:t>15 січня 2021 року за № 65/35687</w:t>
      </w:r>
      <w:r w:rsidR="00DB3BEB">
        <w:rPr>
          <w:rStyle w:val="rvts9"/>
          <w:sz w:val="28"/>
          <w:szCs w:val="28"/>
          <w:shd w:val="clear" w:color="auto" w:fill="FFFFFF"/>
        </w:rPr>
        <w:t xml:space="preserve">, </w:t>
      </w:r>
      <w:r w:rsidR="00DB3BEB" w:rsidRPr="004A443E">
        <w:rPr>
          <w:kern w:val="2"/>
          <w:sz w:val="28"/>
          <w:szCs w:val="28"/>
          <w:lang w:eastAsia="zh-CN" w:bidi="hi-IN"/>
        </w:rPr>
        <w:t>Порядку</w:t>
      </w:r>
      <w:r w:rsidR="00DB3BEB" w:rsidRPr="004A443E">
        <w:rPr>
          <w:sz w:val="28"/>
          <w:szCs w:val="28"/>
          <w:shd w:val="clear" w:color="auto" w:fill="FFFFFF"/>
        </w:rPr>
        <w:t xml:space="preserve"> формування і ведення Реєстру осіб, яким обмежено доступ до гральних закладів та/або участь в азартних іграх, затвердженого рішенням Комісії з регулювання азартних ігор та лотерей від 22 квітня 2021 року № 167, зареєстрованого в Міністерстві юстиції України 03 червня 2021 року за № 747/36369</w:t>
      </w:r>
      <w:r w:rsidR="00DB3BEB">
        <w:rPr>
          <w:sz w:val="28"/>
          <w:szCs w:val="28"/>
          <w:shd w:val="clear" w:color="auto" w:fill="FFFFFF"/>
        </w:rPr>
        <w:t xml:space="preserve">, </w:t>
      </w:r>
      <w:r w:rsidR="00DB3BEB" w:rsidRPr="004A443E">
        <w:rPr>
          <w:rFonts w:eastAsia="Calibri"/>
          <w:sz w:val="28"/>
          <w:szCs w:val="28"/>
        </w:rPr>
        <w:t xml:space="preserve">Порядку </w:t>
      </w:r>
      <w:r w:rsidR="00DB3BEB" w:rsidRPr="004A443E">
        <w:rPr>
          <w:sz w:val="28"/>
          <w:szCs w:val="28"/>
          <w:shd w:val="clear" w:color="auto" w:fill="FFFFFF"/>
        </w:rPr>
        <w:t>відшкодування фінансової шкоди внаслідок бездіяльності організатора азартних ігор, затвердженого рішенням Комісії з регулювання азартних ігор та лотерей від 29 листопада 2022</w:t>
      </w:r>
      <w:r w:rsidR="00DB3BEB">
        <w:rPr>
          <w:sz w:val="28"/>
          <w:szCs w:val="28"/>
          <w:shd w:val="clear" w:color="auto" w:fill="FFFFFF"/>
        </w:rPr>
        <w:t xml:space="preserve"> </w:t>
      </w:r>
      <w:r w:rsidR="00DB3BEB" w:rsidRPr="004A443E">
        <w:rPr>
          <w:sz w:val="28"/>
          <w:szCs w:val="28"/>
          <w:shd w:val="clear" w:color="auto" w:fill="FFFFFF"/>
        </w:rPr>
        <w:t xml:space="preserve">року № 396, зареєстрованого в Міністерстві юстиції України </w:t>
      </w:r>
      <w:r w:rsidR="00DB3BEB" w:rsidRPr="004A443E">
        <w:rPr>
          <w:rStyle w:val="rvts9"/>
          <w:sz w:val="28"/>
          <w:szCs w:val="28"/>
          <w:shd w:val="clear" w:color="auto" w:fill="FFFFFF"/>
        </w:rPr>
        <w:t>13 січня 2023 року за № 73/39129</w:t>
      </w:r>
      <w:bookmarkStart w:id="6" w:name="n3"/>
      <w:bookmarkEnd w:id="6"/>
      <w:r w:rsidR="00A63ACE">
        <w:rPr>
          <w:rStyle w:val="rvts9"/>
          <w:sz w:val="28"/>
          <w:szCs w:val="28"/>
          <w:shd w:val="clear" w:color="auto" w:fill="FFFFFF"/>
        </w:rPr>
        <w:t xml:space="preserve">, щодо врегулювання положень стосовно  подання </w:t>
      </w:r>
      <w:r w:rsidR="00A63ACE">
        <w:rPr>
          <w:sz w:val="28"/>
          <w:szCs w:val="28"/>
          <w:shd w:val="clear" w:color="auto" w:fill="FFFFFF"/>
        </w:rPr>
        <w:t>д</w:t>
      </w:r>
      <w:r w:rsidR="00A63ACE" w:rsidRPr="00BD649D">
        <w:rPr>
          <w:sz w:val="28"/>
          <w:szCs w:val="28"/>
          <w:shd w:val="clear" w:color="auto" w:fill="FFFFFF"/>
        </w:rPr>
        <w:t>окумент</w:t>
      </w:r>
      <w:r w:rsidR="00A63ACE">
        <w:rPr>
          <w:sz w:val="28"/>
          <w:szCs w:val="28"/>
          <w:shd w:val="clear" w:color="auto" w:fill="FFFFFF"/>
        </w:rPr>
        <w:t>ів</w:t>
      </w:r>
      <w:r w:rsidR="00A63ACE" w:rsidRPr="00BD649D">
        <w:rPr>
          <w:sz w:val="28"/>
          <w:szCs w:val="28"/>
          <w:shd w:val="clear" w:color="auto" w:fill="FFFFFF"/>
        </w:rPr>
        <w:t xml:space="preserve">, що подаються в електронній формі, </w:t>
      </w:r>
      <w:r w:rsidR="00A63ACE" w:rsidRPr="00A63ACE">
        <w:rPr>
          <w:sz w:val="28"/>
          <w:szCs w:val="28"/>
          <w:shd w:val="clear" w:color="auto" w:fill="FFFFFF"/>
        </w:rPr>
        <w:t xml:space="preserve">з </w:t>
      </w:r>
      <w:r w:rsidR="00A63ACE" w:rsidRPr="00A63ACE">
        <w:rPr>
          <w:sz w:val="28"/>
          <w:szCs w:val="28"/>
        </w:rPr>
        <w:t>дотриманням вимог законодавства про електронні документи та електронний документообіг та у сфері електронної ідентифікації та електронних довірчих послуг.</w:t>
      </w:r>
    </w:p>
    <w:p w14:paraId="33E58420" w14:textId="056365A1" w:rsidR="00BF3398" w:rsidRDefault="00BF3398" w:rsidP="009A17B0">
      <w:pPr>
        <w:suppressAutoHyphens/>
        <w:ind w:firstLine="709"/>
        <w:jc w:val="both"/>
        <w:rPr>
          <w:rStyle w:val="rvts9"/>
          <w:sz w:val="28"/>
          <w:szCs w:val="28"/>
          <w:shd w:val="clear" w:color="auto" w:fill="FFFFFF"/>
        </w:rPr>
      </w:pPr>
    </w:p>
    <w:p w14:paraId="767217E6" w14:textId="77777777" w:rsidR="00DB3BEB" w:rsidRPr="00BC6383" w:rsidRDefault="00741837" w:rsidP="00BC6383">
      <w:pPr>
        <w:pStyle w:val="HTML"/>
        <w:suppressAutoHyphens/>
        <w:spacing w:after="0"/>
        <w:ind w:firstLine="73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63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35350FA4" w14:textId="77777777" w:rsidR="00BC6383" w:rsidRPr="00BC6383" w:rsidRDefault="000C6F4B" w:rsidP="00BC6383">
      <w:pPr>
        <w:pStyle w:val="HTML"/>
        <w:suppressAutoHyphens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C6383">
        <w:rPr>
          <w:rFonts w:ascii="Times New Roman" w:hAnsi="Times New Roman"/>
          <w:sz w:val="28"/>
          <w:szCs w:val="28"/>
          <w:lang w:eastAsia="ru-RU"/>
        </w:rPr>
        <w:t>У даній сфері суспільних відносин діють такі нормативно-правові акти:</w:t>
      </w:r>
      <w:r w:rsidR="00DB3BEB" w:rsidRPr="00BC63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2DFC491" w14:textId="1E33684D" w:rsidR="000C6F4B" w:rsidRPr="00BC6383" w:rsidRDefault="000F12D7" w:rsidP="00BC6383">
      <w:pPr>
        <w:pStyle w:val="HTML"/>
        <w:suppressAutoHyphens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C6383">
        <w:rPr>
          <w:rFonts w:ascii="Times New Roman" w:hAnsi="Times New Roman"/>
          <w:sz w:val="28"/>
          <w:szCs w:val="28"/>
          <w:lang w:eastAsia="uk-UA"/>
        </w:rPr>
        <w:t xml:space="preserve">Закон України </w:t>
      </w:r>
      <w:r w:rsidR="000C6F4B" w:rsidRPr="00BC6383">
        <w:rPr>
          <w:rFonts w:ascii="Times New Roman" w:hAnsi="Times New Roman"/>
          <w:sz w:val="28"/>
          <w:szCs w:val="28"/>
          <w:lang w:eastAsia="uk-UA"/>
        </w:rPr>
        <w:t>«Про державне регулювання діяльності щодо організації та проведення азартних ігор»;</w:t>
      </w:r>
    </w:p>
    <w:p w14:paraId="56110003" w14:textId="735BC650" w:rsidR="00BC6383" w:rsidRPr="00BC6383" w:rsidRDefault="00000000" w:rsidP="00BC6383">
      <w:pPr>
        <w:pStyle w:val="rvps2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  <w:shd w:val="clear" w:color="auto" w:fill="FFFFFF"/>
        </w:rPr>
      </w:pPr>
      <w:hyperlink r:id="rId7" w:tgtFrame="_blank" w:history="1">
        <w:r w:rsidR="00BC6383" w:rsidRPr="00BC6383">
          <w:rPr>
            <w:sz w:val="28"/>
            <w:szCs w:val="28"/>
          </w:rPr>
          <w:t>Закон України</w:t>
        </w:r>
      </w:hyperlink>
      <w:r w:rsidR="00BC6383" w:rsidRPr="00BC6383">
        <w:rPr>
          <w:sz w:val="28"/>
          <w:szCs w:val="28"/>
        </w:rPr>
        <w:t xml:space="preserve"> </w:t>
      </w:r>
      <w:hyperlink r:id="rId8" w:tgtFrame="_blank" w:history="1"/>
      <w:r w:rsidR="00BC6383" w:rsidRPr="00BC6383">
        <w:rPr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BC6383" w:rsidRPr="00BC638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«Про електронні документи та електронний документообіг</w:t>
        </w:r>
      </w:hyperlink>
      <w:r w:rsidR="00BC6383" w:rsidRPr="00BC6383">
        <w:rPr>
          <w:sz w:val="28"/>
          <w:szCs w:val="28"/>
          <w:shd w:val="clear" w:color="auto" w:fill="FFFFFF"/>
        </w:rPr>
        <w:t>»;</w:t>
      </w:r>
    </w:p>
    <w:p w14:paraId="78C888C5" w14:textId="3288D468" w:rsidR="00BC6383" w:rsidRPr="00BC6383" w:rsidRDefault="00BC6383" w:rsidP="00BC6383">
      <w:pPr>
        <w:pStyle w:val="rvps2"/>
        <w:shd w:val="clear" w:color="auto" w:fill="FFFFFF"/>
        <w:spacing w:beforeAutospacing="0" w:afterAutospacing="0"/>
        <w:ind w:firstLine="567"/>
        <w:jc w:val="both"/>
        <w:rPr>
          <w:rStyle w:val="af2"/>
          <w:color w:val="auto"/>
          <w:sz w:val="28"/>
          <w:szCs w:val="28"/>
          <w:u w:val="none"/>
          <w:shd w:val="clear" w:color="auto" w:fill="FFFFFF"/>
        </w:rPr>
      </w:pPr>
      <w:r w:rsidRPr="00BC6383">
        <w:rPr>
          <w:sz w:val="28"/>
          <w:szCs w:val="28"/>
          <w:shd w:val="clear" w:color="auto" w:fill="FFFFFF"/>
        </w:rPr>
        <w:t xml:space="preserve">Закон України </w:t>
      </w:r>
      <w:hyperlink r:id="rId10" w:tgtFrame="_blank" w:history="1">
        <w:r w:rsidRPr="00BC6383">
          <w:rPr>
            <w:sz w:val="28"/>
            <w:szCs w:val="28"/>
            <w:shd w:val="clear" w:color="auto" w:fill="FFFFFF"/>
          </w:rPr>
          <w:t>«</w:t>
        </w:r>
        <w:r w:rsidRPr="00BC638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Про електронну ідентифікацію та електронні довірчі послуги</w:t>
        </w:r>
        <w:r w:rsidRPr="00BC6383">
          <w:rPr>
            <w:sz w:val="28"/>
            <w:szCs w:val="28"/>
          </w:rPr>
          <w:t>»</w:t>
        </w:r>
      </w:hyperlink>
      <w:r w:rsidRPr="00BC6383">
        <w:rPr>
          <w:rStyle w:val="af2"/>
          <w:color w:val="auto"/>
          <w:sz w:val="28"/>
          <w:szCs w:val="28"/>
          <w:u w:val="none"/>
          <w:shd w:val="clear" w:color="auto" w:fill="FFFFFF"/>
        </w:rPr>
        <w:t>.</w:t>
      </w:r>
    </w:p>
    <w:p w14:paraId="0FE7AD18" w14:textId="77777777" w:rsidR="00335710" w:rsidRPr="00BC6383" w:rsidRDefault="00335710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14:paraId="45E82F29" w14:textId="77777777" w:rsidR="00335710" w:rsidRPr="00B96CCB" w:rsidRDefault="00741837">
      <w:pPr>
        <w:suppressAutoHyphens/>
        <w:ind w:firstLine="709"/>
        <w:jc w:val="both"/>
        <w:rPr>
          <w:sz w:val="28"/>
          <w:szCs w:val="28"/>
        </w:rPr>
      </w:pPr>
      <w:r w:rsidRPr="00BC6383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14:paraId="2172AE98" w14:textId="5A4E8E3C" w:rsidR="00335710" w:rsidRDefault="00A03CF0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A03CF0">
        <w:rPr>
          <w:rFonts w:eastAsia="Times New Roman"/>
          <w:sz w:val="28"/>
          <w:szCs w:val="28"/>
        </w:rPr>
        <w:t>Реалізація проєкту</w:t>
      </w:r>
      <w:r w:rsidR="00BC6383">
        <w:rPr>
          <w:rFonts w:eastAsia="Times New Roman"/>
          <w:sz w:val="28"/>
          <w:szCs w:val="28"/>
        </w:rPr>
        <w:t xml:space="preserve"> </w:t>
      </w:r>
      <w:r w:rsidRPr="00A03CF0">
        <w:rPr>
          <w:rFonts w:eastAsia="Times New Roman"/>
          <w:sz w:val="28"/>
          <w:szCs w:val="28"/>
        </w:rPr>
        <w:t>не потребує додаткових фінансових витрат з Державного та місцевих бюджетів України.</w:t>
      </w:r>
    </w:p>
    <w:p w14:paraId="435F6927" w14:textId="77777777" w:rsidR="00A03CF0" w:rsidRPr="002B4AAA" w:rsidRDefault="00A03CF0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</w:p>
    <w:p w14:paraId="7AA76E55" w14:textId="77777777" w:rsidR="00335710" w:rsidRPr="002B4AAA" w:rsidRDefault="00741837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14:paraId="0440B2A3" w14:textId="3BB4EECD" w:rsidR="002B4AAA" w:rsidRPr="002B4AAA" w:rsidRDefault="003D3CC5" w:rsidP="002B4AAA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B4AAA">
        <w:rPr>
          <w:sz w:val="28"/>
          <w:szCs w:val="28"/>
        </w:rPr>
        <w:t xml:space="preserve">Проєкт потребує </w:t>
      </w:r>
      <w:r w:rsidR="00993790">
        <w:rPr>
          <w:sz w:val="28"/>
          <w:szCs w:val="28"/>
        </w:rPr>
        <w:t xml:space="preserve">погодження з </w:t>
      </w:r>
      <w:r w:rsidR="00BC6383">
        <w:rPr>
          <w:sz w:val="28"/>
          <w:szCs w:val="28"/>
        </w:rPr>
        <w:t xml:space="preserve">Міністерством цифрової трансформації України, </w:t>
      </w:r>
      <w:r w:rsidR="00B45B22">
        <w:rPr>
          <w:sz w:val="28"/>
          <w:szCs w:val="28"/>
        </w:rPr>
        <w:t xml:space="preserve">Міністерством юстиції України, </w:t>
      </w:r>
      <w:r w:rsidR="00F5501A">
        <w:rPr>
          <w:sz w:val="28"/>
          <w:szCs w:val="28"/>
        </w:rPr>
        <w:t xml:space="preserve">Державною регуляторною службою України. </w:t>
      </w:r>
    </w:p>
    <w:p w14:paraId="60DF0DE3" w14:textId="77777777" w:rsidR="00993790" w:rsidRPr="00BC6383" w:rsidRDefault="00993790" w:rsidP="00993790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993790">
        <w:rPr>
          <w:rFonts w:eastAsia="Times New Roman"/>
          <w:sz w:val="28"/>
          <w:szCs w:val="28"/>
          <w:lang w:eastAsia="uk-UA"/>
        </w:rPr>
        <w:t>Проєкт не стосується питань функціонування місцевого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самоврядування, прав та інтересів територіальних громад, місцевого та регіонального розвитку, соціально-трудової сфери, прав осіб з інвалідністю,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функціонування і застосування української мови як державної, тому не потребує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погодження з уповноваженими представниками всеукраїнських асоціацій органів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місцевого самоврядування чи відповідними органами місцевого самоврядування,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уповноваженими представниками всеукраїнських профспілок, їх об’єднаннями та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всеукраїнськими об’єднаннями організацій роботодавців, Уповноваженим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 xml:space="preserve">Президента України з прав людей з інвалідністю, Урядовим уповноваженим з </w:t>
      </w:r>
      <w:r w:rsidRPr="00993790">
        <w:rPr>
          <w:rFonts w:eastAsia="Times New Roman"/>
          <w:sz w:val="28"/>
          <w:szCs w:val="28"/>
          <w:lang w:eastAsia="uk-UA"/>
        </w:rPr>
        <w:lastRenderedPageBreak/>
        <w:t>прав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осіб з інвалідністю та всеукраїнськими громадськими організаціями осіб з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 xml:space="preserve">інвалідністю, їх </w:t>
      </w:r>
      <w:r w:rsidRPr="00BC6383">
        <w:rPr>
          <w:rFonts w:eastAsia="Times New Roman"/>
          <w:sz w:val="28"/>
          <w:szCs w:val="28"/>
          <w:lang w:eastAsia="uk-UA"/>
        </w:rPr>
        <w:t>спілками, Уповноваженим із захисту державної мови.</w:t>
      </w:r>
    </w:p>
    <w:p w14:paraId="6824ABAF" w14:textId="77777777" w:rsidR="00993790" w:rsidRPr="00BC6383" w:rsidRDefault="00993790" w:rsidP="00993790">
      <w:pPr>
        <w:ind w:firstLine="709"/>
        <w:jc w:val="both"/>
        <w:rPr>
          <w:sz w:val="28"/>
          <w:szCs w:val="28"/>
        </w:rPr>
      </w:pPr>
      <w:r w:rsidRPr="00BC6383">
        <w:rPr>
          <w:sz w:val="28"/>
          <w:szCs w:val="28"/>
        </w:rPr>
        <w:t>Проєкт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14:paraId="53785746" w14:textId="46C5D402" w:rsidR="00335710" w:rsidRPr="00BC6383" w:rsidRDefault="00741837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BC6383">
        <w:rPr>
          <w:sz w:val="28"/>
          <w:szCs w:val="28"/>
        </w:rPr>
        <w:t>Проєкт</w:t>
      </w:r>
      <w:r w:rsidR="003D3CC5" w:rsidRPr="00BC6383">
        <w:rPr>
          <w:sz w:val="28"/>
          <w:szCs w:val="28"/>
        </w:rPr>
        <w:t xml:space="preserve"> буде</w:t>
      </w:r>
      <w:r w:rsidRPr="00BC6383">
        <w:rPr>
          <w:sz w:val="28"/>
          <w:szCs w:val="28"/>
        </w:rPr>
        <w:t xml:space="preserve"> оприлюднено на офіційному </w:t>
      </w:r>
      <w:proofErr w:type="spellStart"/>
      <w:r w:rsidRPr="00BC6383">
        <w:rPr>
          <w:sz w:val="28"/>
          <w:szCs w:val="28"/>
        </w:rPr>
        <w:t>вебсайті</w:t>
      </w:r>
      <w:proofErr w:type="spellEnd"/>
      <w:r w:rsidRPr="00BC6383">
        <w:rPr>
          <w:sz w:val="28"/>
          <w:szCs w:val="28"/>
        </w:rPr>
        <w:t xml:space="preserve"> КРАІЛ (https://gc.gov.ua) з метою отримання зауважень та пропозицій до нього. </w:t>
      </w:r>
    </w:p>
    <w:p w14:paraId="4AB90BBE" w14:textId="77777777" w:rsidR="00335710" w:rsidRPr="00BC6383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7" w:name="n1990"/>
      <w:bookmarkStart w:id="8" w:name="n1992"/>
      <w:bookmarkStart w:id="9" w:name="n1993"/>
      <w:bookmarkStart w:id="10" w:name="n1994"/>
      <w:bookmarkStart w:id="11" w:name="n1997"/>
      <w:bookmarkEnd w:id="7"/>
      <w:bookmarkEnd w:id="8"/>
      <w:bookmarkEnd w:id="9"/>
      <w:bookmarkEnd w:id="10"/>
      <w:bookmarkEnd w:id="11"/>
    </w:p>
    <w:p w14:paraId="380466C5" w14:textId="77777777" w:rsidR="00335710" w:rsidRPr="00BC6383" w:rsidRDefault="00741837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BC6383">
        <w:rPr>
          <w:rFonts w:eastAsia="Times New Roman"/>
          <w:b/>
          <w:sz w:val="28"/>
          <w:szCs w:val="28"/>
        </w:rPr>
        <w:t>7. Оцінка відповідності</w:t>
      </w:r>
    </w:p>
    <w:p w14:paraId="3D92857B" w14:textId="18766AF2" w:rsidR="00A03CF0" w:rsidRPr="00BC6383" w:rsidRDefault="00A03CF0" w:rsidP="00782A48">
      <w:pPr>
        <w:pStyle w:val="a6"/>
        <w:tabs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BC6383">
        <w:rPr>
          <w:rFonts w:eastAsia="Times New Roman"/>
          <w:sz w:val="28"/>
          <w:szCs w:val="28"/>
        </w:rPr>
        <w:t>Проєкт стосується пріоритетних сфер зобов’язань України у сфері європейської інтеграції, у тому числі міжнародно-правових (стаття 2 Розділу ІІ «Політичний діалог та реформи, політична асоціація, співробітництво та конвергенція у сфері зовнішньої та безпекової політики»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Меморандум про взаєморозуміння між Україною як Позичальником та Європейським Союзом як Кредитором).</w:t>
      </w:r>
    </w:p>
    <w:p w14:paraId="154963E4" w14:textId="0897AB47" w:rsidR="00E55B4F" w:rsidRDefault="00E55B4F" w:rsidP="00782A48">
      <w:pPr>
        <w:pStyle w:val="a6"/>
        <w:tabs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BC6383">
        <w:rPr>
          <w:rFonts w:eastAsia="Times New Roman"/>
          <w:sz w:val="28"/>
          <w:szCs w:val="28"/>
        </w:rPr>
        <w:t>Про</w:t>
      </w:r>
      <w:r w:rsidR="009D2F6A" w:rsidRPr="00BC6383">
        <w:rPr>
          <w:rFonts w:eastAsia="Times New Roman"/>
          <w:sz w:val="28"/>
          <w:szCs w:val="28"/>
        </w:rPr>
        <w:t>є</w:t>
      </w:r>
      <w:r w:rsidRPr="00BC6383">
        <w:rPr>
          <w:rFonts w:eastAsia="Times New Roman"/>
          <w:sz w:val="28"/>
          <w:szCs w:val="28"/>
        </w:rPr>
        <w:t xml:space="preserve">кт </w:t>
      </w:r>
      <w:r w:rsidR="00782A48" w:rsidRPr="00BC6383">
        <w:rPr>
          <w:rFonts w:eastAsia="Times New Roman"/>
          <w:sz w:val="28"/>
          <w:szCs w:val="28"/>
        </w:rPr>
        <w:t xml:space="preserve">не </w:t>
      </w:r>
      <w:r w:rsidRPr="00BC6383">
        <w:rPr>
          <w:rFonts w:eastAsia="Times New Roman"/>
          <w:sz w:val="28"/>
          <w:szCs w:val="28"/>
        </w:rPr>
        <w:t xml:space="preserve">стосується </w:t>
      </w:r>
      <w:r w:rsidR="00782A48" w:rsidRPr="00BC6383">
        <w:rPr>
          <w:rFonts w:eastAsia="Times New Roman"/>
          <w:sz w:val="28"/>
          <w:szCs w:val="28"/>
        </w:rPr>
        <w:t xml:space="preserve">прав та свобод, гарантованих </w:t>
      </w:r>
      <w:r w:rsidR="00782A48" w:rsidRPr="00782A48">
        <w:rPr>
          <w:rFonts w:eastAsia="Times New Roman"/>
          <w:sz w:val="28"/>
          <w:szCs w:val="28"/>
        </w:rPr>
        <w:t>Конвенцією про захист прав</w:t>
      </w:r>
      <w:r w:rsidR="00782A48">
        <w:rPr>
          <w:rFonts w:eastAsia="Times New Roman"/>
          <w:sz w:val="28"/>
          <w:szCs w:val="28"/>
        </w:rPr>
        <w:t xml:space="preserve"> </w:t>
      </w:r>
      <w:r w:rsidR="00782A48" w:rsidRPr="00782A48">
        <w:rPr>
          <w:rFonts w:eastAsia="Times New Roman"/>
          <w:sz w:val="28"/>
          <w:szCs w:val="28"/>
        </w:rPr>
        <w:t>людини і основоположних свобод</w:t>
      </w:r>
      <w:r w:rsidR="00782A48">
        <w:rPr>
          <w:rFonts w:eastAsia="Times New Roman"/>
          <w:sz w:val="28"/>
          <w:szCs w:val="28"/>
        </w:rPr>
        <w:t xml:space="preserve">. </w:t>
      </w:r>
    </w:p>
    <w:p w14:paraId="3B89E57D" w14:textId="0BB37E2B" w:rsidR="00E55B4F" w:rsidRPr="002B4AAA" w:rsidRDefault="00E55B4F" w:rsidP="00E55B4F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У </w:t>
      </w:r>
      <w:proofErr w:type="spellStart"/>
      <w:r w:rsidRPr="002B4AAA">
        <w:rPr>
          <w:rFonts w:eastAsia="Times New Roman"/>
          <w:sz w:val="28"/>
          <w:szCs w:val="28"/>
        </w:rPr>
        <w:t>проєкті</w:t>
      </w:r>
      <w:proofErr w:type="spellEnd"/>
      <w:r w:rsidRPr="002B4AAA">
        <w:rPr>
          <w:rFonts w:eastAsia="Times New Roman"/>
          <w:sz w:val="28"/>
          <w:szCs w:val="28"/>
        </w:rPr>
        <w:t xml:space="preserve"> відсутні положення, які впливають на забезпечення рівних прав та можливостей жінок і чоловіків. </w:t>
      </w:r>
      <w:r w:rsidR="00782A48">
        <w:rPr>
          <w:rFonts w:eastAsia="Times New Roman"/>
          <w:sz w:val="28"/>
          <w:szCs w:val="28"/>
        </w:rPr>
        <w:t>Проєкт</w:t>
      </w:r>
      <w:r w:rsidRPr="002B4AAA">
        <w:rPr>
          <w:rFonts w:eastAsia="Times New Roman"/>
          <w:sz w:val="28"/>
          <w:szCs w:val="28"/>
        </w:rPr>
        <w:t xml:space="preserve"> відповідає положенням міжнародно-правових актів з питань забезпечення рівних прав та можливостей жінок і чоловіків, є </w:t>
      </w:r>
      <w:proofErr w:type="spellStart"/>
      <w:r w:rsidRPr="002B4AAA">
        <w:rPr>
          <w:rFonts w:eastAsia="Times New Roman"/>
          <w:sz w:val="28"/>
          <w:szCs w:val="28"/>
        </w:rPr>
        <w:t>гендерно</w:t>
      </w:r>
      <w:proofErr w:type="spellEnd"/>
      <w:r w:rsidRPr="002B4AAA">
        <w:rPr>
          <w:rFonts w:eastAsia="Times New Roman"/>
          <w:sz w:val="28"/>
          <w:szCs w:val="28"/>
        </w:rPr>
        <w:t xml:space="preserve"> нейтральним.</w:t>
      </w:r>
    </w:p>
    <w:p w14:paraId="3435C713" w14:textId="3A693D73" w:rsidR="00335710" w:rsidRPr="002B4AAA" w:rsidRDefault="0074183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У </w:t>
      </w:r>
      <w:proofErr w:type="spellStart"/>
      <w:r w:rsidR="00394EF2" w:rsidRPr="002B4AAA">
        <w:rPr>
          <w:rFonts w:eastAsia="Times New Roman"/>
          <w:sz w:val="28"/>
          <w:szCs w:val="28"/>
        </w:rPr>
        <w:t>п</w:t>
      </w:r>
      <w:r w:rsidRPr="002B4AAA">
        <w:rPr>
          <w:rFonts w:eastAsia="Times New Roman"/>
          <w:sz w:val="28"/>
          <w:szCs w:val="28"/>
        </w:rPr>
        <w:t>роєкті</w:t>
      </w:r>
      <w:proofErr w:type="spellEnd"/>
      <w:r w:rsidRPr="002B4AAA">
        <w:rPr>
          <w:rFonts w:eastAsia="Times New Roman"/>
          <w:sz w:val="28"/>
          <w:szCs w:val="28"/>
        </w:rPr>
        <w:t xml:space="preserve"> відсутні положення, що містять ризики вчинення корупційних правопорушень та правопорушень, пов</w:t>
      </w:r>
      <w:r w:rsidR="00782A48">
        <w:rPr>
          <w:rFonts w:eastAsia="Times New Roman"/>
          <w:sz w:val="28"/>
          <w:szCs w:val="28"/>
        </w:rPr>
        <w:t>’</w:t>
      </w:r>
      <w:r w:rsidRPr="002B4AAA">
        <w:rPr>
          <w:rFonts w:eastAsia="Times New Roman"/>
          <w:sz w:val="28"/>
          <w:szCs w:val="28"/>
        </w:rPr>
        <w:t>язаних із корупцією. Проєкт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14:paraId="0E22F581" w14:textId="77777777" w:rsidR="00335710" w:rsidRPr="002B4AAA" w:rsidRDefault="00741837">
      <w:pPr>
        <w:pStyle w:val="a6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bCs/>
          <w:sz w:val="28"/>
          <w:szCs w:val="28"/>
          <w:lang w:eastAsia="uk-UA"/>
        </w:rPr>
      </w:pPr>
      <w:r w:rsidRPr="002B4AAA">
        <w:rPr>
          <w:rFonts w:eastAsia="Times New Roman"/>
          <w:bCs/>
          <w:sz w:val="28"/>
          <w:szCs w:val="28"/>
          <w:lang w:eastAsia="uk-UA"/>
        </w:rPr>
        <w:t xml:space="preserve">У </w:t>
      </w:r>
      <w:proofErr w:type="spellStart"/>
      <w:r w:rsidR="00394EF2" w:rsidRPr="002B4AAA">
        <w:rPr>
          <w:rFonts w:eastAsia="Times New Roman"/>
          <w:bCs/>
          <w:sz w:val="28"/>
          <w:szCs w:val="28"/>
          <w:lang w:eastAsia="uk-UA"/>
        </w:rPr>
        <w:t>п</w:t>
      </w:r>
      <w:r w:rsidRPr="002B4AAA">
        <w:rPr>
          <w:rFonts w:eastAsia="Times New Roman"/>
          <w:bCs/>
          <w:sz w:val="28"/>
          <w:szCs w:val="28"/>
          <w:lang w:eastAsia="uk-UA"/>
        </w:rPr>
        <w:t>роєкті</w:t>
      </w:r>
      <w:proofErr w:type="spellEnd"/>
      <w:r w:rsidRPr="002B4AAA">
        <w:rPr>
          <w:rFonts w:eastAsia="Times New Roman"/>
          <w:bCs/>
          <w:sz w:val="28"/>
          <w:szCs w:val="28"/>
          <w:lang w:eastAsia="uk-UA"/>
        </w:rPr>
        <w:t xml:space="preserve"> відсутні положення, які містять ознаки дискримінації чи створюють підстави для дискримінації. Проєкт не потребує проведення громадської </w:t>
      </w:r>
      <w:proofErr w:type="spellStart"/>
      <w:r w:rsidRPr="002B4AAA">
        <w:rPr>
          <w:rFonts w:eastAsia="Times New Roman"/>
          <w:bCs/>
          <w:sz w:val="28"/>
          <w:szCs w:val="28"/>
          <w:lang w:eastAsia="uk-UA"/>
        </w:rPr>
        <w:t>антидискримінаційної</w:t>
      </w:r>
      <w:proofErr w:type="spellEnd"/>
      <w:r w:rsidRPr="002B4AAA">
        <w:rPr>
          <w:rFonts w:eastAsia="Times New Roman"/>
          <w:bCs/>
          <w:sz w:val="28"/>
          <w:szCs w:val="28"/>
          <w:lang w:eastAsia="uk-UA"/>
        </w:rPr>
        <w:t xml:space="preserve"> експертизи.</w:t>
      </w:r>
    </w:p>
    <w:p w14:paraId="6E3101EB" w14:textId="77777777" w:rsidR="00335710" w:rsidRPr="002B4AAA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69238D14" w14:textId="77777777" w:rsidR="00335710" w:rsidRPr="00A63ACE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color w:val="333333"/>
          <w:sz w:val="28"/>
          <w:szCs w:val="28"/>
          <w:lang w:eastAsia="uk-UA"/>
        </w:rPr>
        <w:t>8. Прогноз результатів</w:t>
      </w:r>
    </w:p>
    <w:p w14:paraId="6A27F1B5" w14:textId="273A0504" w:rsidR="00A63ACE" w:rsidRPr="00A63ACE" w:rsidRDefault="00426BEB" w:rsidP="00A63ACE">
      <w:pPr>
        <w:pStyle w:val="rvps2"/>
        <w:shd w:val="clear" w:color="auto" w:fill="FFFFFF"/>
        <w:spacing w:beforeAutospacing="0" w:afterAutospacing="0"/>
        <w:ind w:firstLine="448"/>
        <w:jc w:val="both"/>
        <w:rPr>
          <w:sz w:val="28"/>
          <w:szCs w:val="28"/>
        </w:rPr>
      </w:pPr>
      <w:r w:rsidRPr="00A63ACE">
        <w:rPr>
          <w:sz w:val="28"/>
          <w:szCs w:val="28"/>
        </w:rPr>
        <w:t xml:space="preserve">Прийняття проєкту дозволить </w:t>
      </w:r>
      <w:r w:rsidR="00BC6383" w:rsidRPr="00A63ACE">
        <w:rPr>
          <w:sz w:val="28"/>
          <w:szCs w:val="28"/>
        </w:rPr>
        <w:t xml:space="preserve">привести рішення КРАІЛ </w:t>
      </w:r>
      <w:r w:rsidRPr="00A63ACE">
        <w:rPr>
          <w:sz w:val="28"/>
          <w:szCs w:val="28"/>
        </w:rPr>
        <w:t xml:space="preserve">у відповідність до </w:t>
      </w:r>
      <w:r w:rsidR="00A63ACE" w:rsidRPr="00A63ACE">
        <w:rPr>
          <w:sz w:val="28"/>
          <w:szCs w:val="28"/>
        </w:rPr>
        <w:t xml:space="preserve">норм </w:t>
      </w:r>
      <w:r w:rsidRPr="00A63ACE">
        <w:rPr>
          <w:sz w:val="28"/>
          <w:szCs w:val="28"/>
        </w:rPr>
        <w:t>Закону</w:t>
      </w:r>
      <w:r w:rsidR="00A63ACE" w:rsidRPr="00A63ACE">
        <w:rPr>
          <w:sz w:val="28"/>
          <w:szCs w:val="28"/>
        </w:rPr>
        <w:t xml:space="preserve"> </w:t>
      </w:r>
      <w:r w:rsidR="00A63ACE" w:rsidRPr="00A63ACE">
        <w:rPr>
          <w:rStyle w:val="rvts9"/>
          <w:sz w:val="28"/>
          <w:szCs w:val="28"/>
          <w:shd w:val="clear" w:color="auto" w:fill="FFFFFF"/>
        </w:rPr>
        <w:t xml:space="preserve">щодо врегулювання положень з оформлення  </w:t>
      </w:r>
      <w:r w:rsidR="00A63ACE" w:rsidRPr="00A63ACE">
        <w:rPr>
          <w:sz w:val="28"/>
          <w:szCs w:val="28"/>
          <w:shd w:val="clear" w:color="auto" w:fill="FFFFFF"/>
        </w:rPr>
        <w:t xml:space="preserve">документів, що подаються в електронній формі, з </w:t>
      </w:r>
      <w:r w:rsidR="00A63ACE" w:rsidRPr="00A63ACE">
        <w:rPr>
          <w:sz w:val="28"/>
          <w:szCs w:val="28"/>
        </w:rPr>
        <w:t>дотриманням вимог законодавства про електронні документи та електронний документообіг та у сфері електронної ідентифікації та електронних довірчих послуг.</w:t>
      </w:r>
    </w:p>
    <w:p w14:paraId="13E82A16" w14:textId="12FF6889" w:rsidR="00E55B4F" w:rsidRPr="00E55B4F" w:rsidRDefault="00E55B4F" w:rsidP="00E55B4F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A63ACE">
        <w:rPr>
          <w:rFonts w:eastAsia="Times New Roman"/>
          <w:sz w:val="28"/>
          <w:szCs w:val="28"/>
        </w:rPr>
        <w:t xml:space="preserve">Реалізація проєкту не матиме впливу на ринкове </w:t>
      </w:r>
      <w:r w:rsidRPr="00E55B4F">
        <w:rPr>
          <w:rFonts w:eastAsia="Times New Roman"/>
          <w:sz w:val="28"/>
          <w:szCs w:val="28"/>
        </w:rPr>
        <w:t>середовище, розвиток регіонів, підвищення чи зниження спроможності територіальних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громад; ринок праці, рівень зайнятості населення; екологію та навколишнє природне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середовище, обсяг природних ресурсів, рівень забруднення атмосферного повітря,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 xml:space="preserve">води, земель, зокрема забруднення утвореними відходами, інші </w:t>
      </w:r>
      <w:r w:rsidRPr="00E55B4F">
        <w:rPr>
          <w:rFonts w:eastAsia="Times New Roman"/>
          <w:sz w:val="28"/>
          <w:szCs w:val="28"/>
        </w:rPr>
        <w:lastRenderedPageBreak/>
        <w:t>суспільні відносини.</w:t>
      </w:r>
    </w:p>
    <w:p w14:paraId="2D921016" w14:textId="3E9A723B" w:rsidR="00335710" w:rsidRPr="002B4AAA" w:rsidRDefault="00741837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uk-UA"/>
        </w:rPr>
        <w:t>Прогноз очі</w:t>
      </w:r>
      <w:r w:rsidR="00394EF2" w:rsidRPr="002B4AAA">
        <w:rPr>
          <w:rFonts w:eastAsia="Times New Roman"/>
          <w:sz w:val="28"/>
          <w:szCs w:val="28"/>
          <w:lang w:eastAsia="uk-UA"/>
        </w:rPr>
        <w:t>куваних результатів реалізації п</w:t>
      </w:r>
      <w:r w:rsidRPr="002B4AAA">
        <w:rPr>
          <w:rFonts w:eastAsia="Times New Roman"/>
          <w:sz w:val="28"/>
          <w:szCs w:val="28"/>
          <w:lang w:eastAsia="uk-UA"/>
        </w:rPr>
        <w:t xml:space="preserve">роєкту визначається в якісному вимірі та є позитивним для усіх заінтересованих сторін: держави </w:t>
      </w:r>
      <w:r w:rsidR="009D2F6A">
        <w:rPr>
          <w:rFonts w:eastAsia="Times New Roman"/>
          <w:sz w:val="28"/>
          <w:szCs w:val="28"/>
          <w:lang w:eastAsia="uk-UA"/>
        </w:rPr>
        <w:t xml:space="preserve">та суб’єктів </w:t>
      </w:r>
      <w:r w:rsidR="00EC4E96">
        <w:rPr>
          <w:rFonts w:eastAsia="Times New Roman"/>
          <w:sz w:val="28"/>
          <w:szCs w:val="28"/>
          <w:lang w:eastAsia="uk-UA"/>
        </w:rPr>
        <w:t>господарювання, що здійснюють діяльність у сферах організації та проведення азартних ігор</w:t>
      </w:r>
      <w:r w:rsidRPr="002B4AAA">
        <w:rPr>
          <w:rFonts w:eastAsia="Times New Roman"/>
          <w:sz w:val="28"/>
          <w:szCs w:val="28"/>
          <w:lang w:eastAsia="uk-UA"/>
        </w:rPr>
        <w:t xml:space="preserve">, а також не містить ризиків при реалізації положень </w:t>
      </w:r>
      <w:r w:rsidR="00394EF2" w:rsidRPr="002B4AAA">
        <w:rPr>
          <w:rFonts w:eastAsia="Times New Roman"/>
          <w:sz w:val="28"/>
          <w:szCs w:val="28"/>
          <w:lang w:eastAsia="uk-UA"/>
        </w:rPr>
        <w:t>п</w:t>
      </w:r>
      <w:r w:rsidRPr="002B4AAA">
        <w:rPr>
          <w:rFonts w:eastAsia="Times New Roman"/>
          <w:sz w:val="28"/>
          <w:szCs w:val="28"/>
          <w:lang w:eastAsia="uk-UA"/>
        </w:rPr>
        <w:t>роєкту</w:t>
      </w:r>
      <w:r w:rsidRPr="002B4AAA">
        <w:rPr>
          <w:rFonts w:eastAsia="Times New Roman"/>
          <w:sz w:val="28"/>
          <w:szCs w:val="28"/>
        </w:rPr>
        <w:t>.</w:t>
      </w:r>
    </w:p>
    <w:p w14:paraId="577FEF03" w14:textId="77777777" w:rsidR="00335710" w:rsidRPr="002B4AAA" w:rsidRDefault="00335710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620129D1" w14:textId="77777777" w:rsidR="00A801E5" w:rsidRPr="002B4AAA" w:rsidRDefault="00A801E5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2A64432D" w14:textId="77777777" w:rsidR="00863E75" w:rsidRPr="00863E75" w:rsidRDefault="00863E75" w:rsidP="00863E75">
      <w:pPr>
        <w:tabs>
          <w:tab w:val="left" w:pos="6804"/>
          <w:tab w:val="left" w:pos="7088"/>
        </w:tabs>
        <w:rPr>
          <w:rFonts w:eastAsia="Times New Roman"/>
          <w:b/>
          <w:sz w:val="27"/>
          <w:szCs w:val="27"/>
          <w:shd w:val="clear" w:color="auto" w:fill="FFFFFF"/>
          <w:lang w:eastAsia="ru-RU"/>
        </w:rPr>
      </w:pPr>
      <w:bookmarkStart w:id="12" w:name="_heading=h.xkqmbsmrv6wu21"/>
      <w:bookmarkStart w:id="13" w:name="_heading=h.gwphwd4ryvt412"/>
      <w:bookmarkStart w:id="14" w:name="_heading=h.gwphwd4ryvt411"/>
      <w:bookmarkStart w:id="15" w:name="_heading=h.cw2azyb21peu1"/>
      <w:bookmarkStart w:id="16" w:name="_heading=h.tf2gk3lsnlrh1"/>
      <w:bookmarkStart w:id="17" w:name="_heading=h.hmqu6hyizdd1212"/>
      <w:bookmarkStart w:id="18" w:name="_heading=h.hmqu6hyizdd12111"/>
      <w:bookmarkEnd w:id="12"/>
      <w:bookmarkEnd w:id="13"/>
      <w:bookmarkEnd w:id="14"/>
      <w:bookmarkEnd w:id="15"/>
      <w:bookmarkEnd w:id="16"/>
      <w:bookmarkEnd w:id="17"/>
      <w:bookmarkEnd w:id="18"/>
      <w:r w:rsidRPr="00863E75">
        <w:rPr>
          <w:rFonts w:eastAsia="Times New Roman"/>
          <w:b/>
          <w:sz w:val="27"/>
          <w:szCs w:val="27"/>
          <w:shd w:val="clear" w:color="auto" w:fill="FFFFFF"/>
          <w:lang w:eastAsia="ru-RU"/>
        </w:rPr>
        <w:t>Голова КРАІЛ                                                                              Іван РУДИЙ</w:t>
      </w:r>
    </w:p>
    <w:p w14:paraId="7229EE4E" w14:textId="77777777" w:rsidR="00335710" w:rsidRPr="002B4AAA" w:rsidRDefault="00741837" w:rsidP="00A801E5">
      <w:pPr>
        <w:spacing w:after="200"/>
        <w:jc w:val="both"/>
        <w:rPr>
          <w:b/>
          <w:sz w:val="28"/>
          <w:szCs w:val="28"/>
        </w:rPr>
      </w:pPr>
      <w:r w:rsidRPr="002B4AAA">
        <w:rPr>
          <w:rFonts w:eastAsia="Times New Roman"/>
          <w:b/>
          <w:bCs/>
          <w:sz w:val="28"/>
          <w:szCs w:val="28"/>
        </w:rPr>
        <w:tab/>
      </w:r>
      <w:r w:rsidRPr="002B4AAA">
        <w:rPr>
          <w:rFonts w:eastAsia="Times New Roman"/>
          <w:b/>
          <w:bCs/>
          <w:sz w:val="28"/>
          <w:szCs w:val="28"/>
        </w:rPr>
        <w:tab/>
      </w:r>
      <w:r w:rsidRPr="002B4AAA">
        <w:rPr>
          <w:rFonts w:eastAsia="Times New Roman"/>
          <w:b/>
          <w:bCs/>
          <w:sz w:val="28"/>
          <w:szCs w:val="28"/>
        </w:rPr>
        <w:tab/>
      </w:r>
    </w:p>
    <w:sectPr w:rsidR="00335710" w:rsidRPr="002B4AAA" w:rsidSect="008F5FE2">
      <w:headerReference w:type="default" r:id="rId11"/>
      <w:headerReference w:type="first" r:id="rId12"/>
      <w:pgSz w:w="11906" w:h="16838"/>
      <w:pgMar w:top="1134" w:right="567" w:bottom="170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F615" w14:textId="77777777" w:rsidR="0042243C" w:rsidRDefault="0042243C">
      <w:r>
        <w:separator/>
      </w:r>
    </w:p>
  </w:endnote>
  <w:endnote w:type="continuationSeparator" w:id="0">
    <w:p w14:paraId="2B4EFAE8" w14:textId="77777777" w:rsidR="0042243C" w:rsidRDefault="0042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37E1" w14:textId="77777777" w:rsidR="0042243C" w:rsidRDefault="0042243C">
      <w:r>
        <w:separator/>
      </w:r>
    </w:p>
  </w:footnote>
  <w:footnote w:type="continuationSeparator" w:id="0">
    <w:p w14:paraId="7721DFA1" w14:textId="77777777" w:rsidR="0042243C" w:rsidRDefault="0042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E860" w14:textId="77777777" w:rsidR="00360BFA" w:rsidRPr="00691DC1" w:rsidRDefault="00360BFA">
    <w:pPr>
      <w:pStyle w:val="a6"/>
      <w:jc w:val="center"/>
      <w:rPr>
        <w:sz w:val="28"/>
        <w:szCs w:val="28"/>
      </w:rPr>
    </w:pPr>
    <w:r w:rsidRPr="00691DC1">
      <w:rPr>
        <w:sz w:val="28"/>
        <w:szCs w:val="28"/>
      </w:rPr>
      <w:fldChar w:fldCharType="begin"/>
    </w:r>
    <w:r w:rsidRPr="00691DC1">
      <w:rPr>
        <w:sz w:val="28"/>
        <w:szCs w:val="28"/>
      </w:rPr>
      <w:instrText>PAGE</w:instrText>
    </w:r>
    <w:r w:rsidRPr="00691DC1">
      <w:rPr>
        <w:sz w:val="28"/>
        <w:szCs w:val="28"/>
      </w:rPr>
      <w:fldChar w:fldCharType="separate"/>
    </w:r>
    <w:r w:rsidR="00141E54" w:rsidRPr="00691DC1">
      <w:rPr>
        <w:noProof/>
        <w:sz w:val="28"/>
        <w:szCs w:val="28"/>
      </w:rPr>
      <w:t>5</w:t>
    </w:r>
    <w:r w:rsidRPr="00691DC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F4E2" w14:textId="77777777" w:rsidR="00360BFA" w:rsidRDefault="00360BF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10"/>
    <w:rsid w:val="00040426"/>
    <w:rsid w:val="000C3F14"/>
    <w:rsid w:val="000C6F4B"/>
    <w:rsid w:val="000F12D7"/>
    <w:rsid w:val="00107A4B"/>
    <w:rsid w:val="0011409A"/>
    <w:rsid w:val="00116702"/>
    <w:rsid w:val="00125DFD"/>
    <w:rsid w:val="00141E54"/>
    <w:rsid w:val="001C132E"/>
    <w:rsid w:val="001E2341"/>
    <w:rsid w:val="001E49B9"/>
    <w:rsid w:val="002261E9"/>
    <w:rsid w:val="00270D9D"/>
    <w:rsid w:val="00273EC1"/>
    <w:rsid w:val="0027574A"/>
    <w:rsid w:val="002A5033"/>
    <w:rsid w:val="002B4AAA"/>
    <w:rsid w:val="00325CBD"/>
    <w:rsid w:val="00335710"/>
    <w:rsid w:val="003423D7"/>
    <w:rsid w:val="00346296"/>
    <w:rsid w:val="00360BFA"/>
    <w:rsid w:val="00363FAD"/>
    <w:rsid w:val="00381040"/>
    <w:rsid w:val="00394EF2"/>
    <w:rsid w:val="003A63FF"/>
    <w:rsid w:val="003D3CC5"/>
    <w:rsid w:val="00405C7B"/>
    <w:rsid w:val="00421489"/>
    <w:rsid w:val="0042243C"/>
    <w:rsid w:val="00423E40"/>
    <w:rsid w:val="00426BEB"/>
    <w:rsid w:val="004B1E4C"/>
    <w:rsid w:val="004E57A5"/>
    <w:rsid w:val="004F34B8"/>
    <w:rsid w:val="00503155"/>
    <w:rsid w:val="005266A2"/>
    <w:rsid w:val="00553A46"/>
    <w:rsid w:val="00557B20"/>
    <w:rsid w:val="005B7027"/>
    <w:rsid w:val="005C124D"/>
    <w:rsid w:val="005E460A"/>
    <w:rsid w:val="0060666E"/>
    <w:rsid w:val="00616C8C"/>
    <w:rsid w:val="006302B3"/>
    <w:rsid w:val="00672793"/>
    <w:rsid w:val="00691DC1"/>
    <w:rsid w:val="006A02B7"/>
    <w:rsid w:val="00703F9E"/>
    <w:rsid w:val="00741837"/>
    <w:rsid w:val="00753606"/>
    <w:rsid w:val="0075694E"/>
    <w:rsid w:val="00782A48"/>
    <w:rsid w:val="007E0F4F"/>
    <w:rsid w:val="00815C74"/>
    <w:rsid w:val="00821AA1"/>
    <w:rsid w:val="00844672"/>
    <w:rsid w:val="00863E75"/>
    <w:rsid w:val="00891235"/>
    <w:rsid w:val="008F5FE2"/>
    <w:rsid w:val="00900893"/>
    <w:rsid w:val="009812CB"/>
    <w:rsid w:val="00990034"/>
    <w:rsid w:val="00993790"/>
    <w:rsid w:val="009A17B0"/>
    <w:rsid w:val="009B08A6"/>
    <w:rsid w:val="009C0473"/>
    <w:rsid w:val="009D2F6A"/>
    <w:rsid w:val="00A02CB8"/>
    <w:rsid w:val="00A03CF0"/>
    <w:rsid w:val="00A12A71"/>
    <w:rsid w:val="00A14088"/>
    <w:rsid w:val="00A30479"/>
    <w:rsid w:val="00A3636A"/>
    <w:rsid w:val="00A53C96"/>
    <w:rsid w:val="00A63ACE"/>
    <w:rsid w:val="00A72136"/>
    <w:rsid w:val="00A801E5"/>
    <w:rsid w:val="00A83821"/>
    <w:rsid w:val="00A84EA2"/>
    <w:rsid w:val="00AA2690"/>
    <w:rsid w:val="00AB4D3B"/>
    <w:rsid w:val="00AD001E"/>
    <w:rsid w:val="00B45B22"/>
    <w:rsid w:val="00B808D3"/>
    <w:rsid w:val="00B96CCB"/>
    <w:rsid w:val="00BA0A45"/>
    <w:rsid w:val="00BC6383"/>
    <w:rsid w:val="00BF3398"/>
    <w:rsid w:val="00C11AA8"/>
    <w:rsid w:val="00C70E34"/>
    <w:rsid w:val="00CB15D8"/>
    <w:rsid w:val="00CB1910"/>
    <w:rsid w:val="00CB5C8E"/>
    <w:rsid w:val="00CC0C08"/>
    <w:rsid w:val="00CD3F4D"/>
    <w:rsid w:val="00D02DBE"/>
    <w:rsid w:val="00D11EEA"/>
    <w:rsid w:val="00D3045E"/>
    <w:rsid w:val="00D3721B"/>
    <w:rsid w:val="00D604BF"/>
    <w:rsid w:val="00DB3BEB"/>
    <w:rsid w:val="00DC3CCD"/>
    <w:rsid w:val="00DC4364"/>
    <w:rsid w:val="00E35D59"/>
    <w:rsid w:val="00E46AE2"/>
    <w:rsid w:val="00E55B4F"/>
    <w:rsid w:val="00E64264"/>
    <w:rsid w:val="00EA5B2D"/>
    <w:rsid w:val="00EC4E96"/>
    <w:rsid w:val="00F5501A"/>
    <w:rsid w:val="00F61406"/>
    <w:rsid w:val="00F66684"/>
    <w:rsid w:val="00F801C3"/>
    <w:rsid w:val="00FA6996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AC7"/>
  <w15:docId w15:val="{1386E6FF-E88D-49CA-B629-380BD2F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і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і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10">
    <w:name w:val="Заголовок1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a">
    <w:name w:val="List"/>
    <w:basedOn w:val="a4"/>
    <w:uiPriority w:val="99"/>
    <w:rsid w:val="0026700B"/>
    <w:rPr>
      <w:rFonts w:cs="Arial"/>
    </w:rPr>
  </w:style>
  <w:style w:type="paragraph" w:styleId="ab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1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e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character" w:styleId="af2">
    <w:name w:val="Hyperlink"/>
    <w:uiPriority w:val="99"/>
    <w:unhideWhenUsed/>
    <w:rsid w:val="00BC6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55-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55-1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155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51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AEAB-9C25-46D4-898D-BF5124AE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5135</Words>
  <Characters>2928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 Osi</dc:creator>
  <cp:lastModifiedBy>Скоробагатько Тарас Вікторович</cp:lastModifiedBy>
  <cp:revision>6</cp:revision>
  <cp:lastPrinted>2023-07-12T13:26:00Z</cp:lastPrinted>
  <dcterms:created xsi:type="dcterms:W3CDTF">2023-08-09T05:39:00Z</dcterms:created>
  <dcterms:modified xsi:type="dcterms:W3CDTF">2023-08-16T07:36:00Z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