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2AF" w14:textId="02F960BE" w:rsidR="00335710" w:rsidRPr="002B4AAA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101363" w:rsidRPr="00101363">
        <w:rPr>
          <w:rFonts w:eastAsia="NSimSun"/>
          <w:b/>
          <w:bCs/>
          <w:kern w:val="3"/>
          <w:sz w:val="28"/>
          <w:szCs w:val="28"/>
          <w:lang w:eastAsia="zh-CN"/>
        </w:rPr>
        <w:t xml:space="preserve">постанови Кабінету Міністрів України «Про внесення змін до </w:t>
      </w:r>
      <w:r w:rsidR="005E39DA" w:rsidRPr="005E39DA">
        <w:rPr>
          <w:rFonts w:eastAsia="NSimSun"/>
          <w:b/>
          <w:bCs/>
          <w:kern w:val="3"/>
          <w:sz w:val="28"/>
          <w:szCs w:val="28"/>
          <w:lang w:eastAsia="zh-CN"/>
        </w:rPr>
        <w:t>постанови Кабінету Міністрів України від 31 березня 2021 р. № 300</w:t>
      </w:r>
      <w:r w:rsidR="00101363" w:rsidRPr="00101363">
        <w:rPr>
          <w:rFonts w:eastAsia="NSimSun"/>
          <w:b/>
          <w:bCs/>
          <w:kern w:val="3"/>
          <w:sz w:val="28"/>
          <w:szCs w:val="28"/>
          <w:lang w:eastAsia="zh-CN"/>
        </w:rPr>
        <w:t>»</w:t>
      </w:r>
    </w:p>
    <w:p w14:paraId="7249A3F8" w14:textId="77777777"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101015F3" w:rsidR="00335710" w:rsidRPr="002B4AAA" w:rsidRDefault="00DC3CCD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 </w:t>
      </w:r>
      <w:r w:rsidR="00101363" w:rsidRPr="00101363">
        <w:rPr>
          <w:rFonts w:eastAsia="NSimSun"/>
          <w:kern w:val="3"/>
          <w:sz w:val="28"/>
          <w:szCs w:val="28"/>
          <w:lang w:eastAsia="zh-CN"/>
        </w:rPr>
        <w:t xml:space="preserve">постанови Кабінету Міністрів України «Про внесення змін до </w:t>
      </w:r>
      <w:r w:rsidR="005E39DA" w:rsidRPr="005E39DA">
        <w:rPr>
          <w:rFonts w:eastAsia="NSimSun"/>
          <w:kern w:val="3"/>
          <w:sz w:val="28"/>
          <w:szCs w:val="28"/>
          <w:lang w:eastAsia="zh-CN"/>
        </w:rPr>
        <w:t>постанови Кабінету Міністрів України від 31 березня 2021 р. № 300</w:t>
      </w:r>
      <w:r w:rsidR="00101363" w:rsidRPr="00101363">
        <w:rPr>
          <w:rFonts w:eastAsia="NSimSun"/>
          <w:bCs/>
          <w:kern w:val="3"/>
          <w:sz w:val="28"/>
          <w:szCs w:val="28"/>
          <w:lang w:eastAsia="zh-CN"/>
        </w:rPr>
        <w:t xml:space="preserve">» </w:t>
      </w:r>
      <w:r w:rsidR="005E39DA">
        <w:rPr>
          <w:rFonts w:eastAsia="NSimSun"/>
          <w:bCs/>
          <w:kern w:val="3"/>
          <w:sz w:val="28"/>
          <w:szCs w:val="28"/>
          <w:lang w:eastAsia="zh-CN"/>
        </w:rPr>
        <w:t xml:space="preserve">                                              </w:t>
      </w:r>
      <w:r w:rsidR="00741837" w:rsidRPr="00101363">
        <w:rPr>
          <w:sz w:val="28"/>
          <w:szCs w:val="28"/>
          <w:lang w:eastAsia="uk-UA"/>
        </w:rPr>
        <w:t xml:space="preserve">(далі </w:t>
      </w:r>
      <w:r w:rsidR="00005C55">
        <w:rPr>
          <w:sz w:val="28"/>
          <w:szCs w:val="28"/>
          <w:lang w:eastAsia="uk-UA"/>
        </w:rPr>
        <w:t>–</w:t>
      </w:r>
      <w:r w:rsidR="00741837" w:rsidRPr="00101363">
        <w:rPr>
          <w:sz w:val="28"/>
          <w:szCs w:val="28"/>
          <w:lang w:eastAsia="uk-UA"/>
        </w:rPr>
        <w:t xml:space="preserve"> </w:t>
      </w:r>
      <w:r w:rsidR="009B08A6" w:rsidRPr="00101363">
        <w:rPr>
          <w:sz w:val="28"/>
          <w:szCs w:val="28"/>
          <w:lang w:eastAsia="uk-UA"/>
        </w:rPr>
        <w:t>п</w:t>
      </w:r>
      <w:r w:rsidR="00741837" w:rsidRPr="00101363">
        <w:rPr>
          <w:sz w:val="28"/>
          <w:szCs w:val="28"/>
          <w:lang w:eastAsia="uk-UA"/>
        </w:rPr>
        <w:t xml:space="preserve">роєкт) </w:t>
      </w:r>
      <w:r w:rsidRPr="00101363">
        <w:rPr>
          <w:sz w:val="28"/>
          <w:szCs w:val="28"/>
          <w:lang w:eastAsia="uk-UA"/>
        </w:rPr>
        <w:t xml:space="preserve">розроблено </w:t>
      </w:r>
      <w:bookmarkStart w:id="0" w:name="_Hlk143092317"/>
      <w:r w:rsidRPr="00101363">
        <w:rPr>
          <w:sz w:val="28"/>
          <w:szCs w:val="28"/>
          <w:lang w:eastAsia="uk-UA"/>
        </w:rPr>
        <w:t xml:space="preserve">з метою </w:t>
      </w:r>
      <w:r w:rsidR="00E64264" w:rsidRPr="00101363">
        <w:rPr>
          <w:sz w:val="28"/>
          <w:szCs w:val="28"/>
          <w:lang w:eastAsia="uk-UA"/>
        </w:rPr>
        <w:t xml:space="preserve">приведення </w:t>
      </w:r>
      <w:r w:rsidR="00101363" w:rsidRPr="00101363">
        <w:rPr>
          <w:sz w:val="28"/>
          <w:szCs w:val="28"/>
          <w:lang w:eastAsia="uk-UA"/>
        </w:rPr>
        <w:t>актів</w:t>
      </w:r>
      <w:r w:rsidR="00E64264" w:rsidRPr="00101363">
        <w:rPr>
          <w:sz w:val="28"/>
          <w:szCs w:val="28"/>
          <w:lang w:eastAsia="uk-UA"/>
        </w:rPr>
        <w:t xml:space="preserve"> </w:t>
      </w:r>
      <w:r w:rsidR="005E39DA">
        <w:rPr>
          <w:sz w:val="28"/>
          <w:szCs w:val="28"/>
          <w:lang w:eastAsia="uk-UA"/>
        </w:rPr>
        <w:t xml:space="preserve">Кабінету Міністрів України </w:t>
      </w:r>
      <w:r w:rsidR="00101363" w:rsidRPr="00101363">
        <w:rPr>
          <w:sz w:val="28"/>
          <w:szCs w:val="28"/>
          <w:lang w:eastAsia="uk-UA"/>
        </w:rPr>
        <w:t xml:space="preserve">у відповідність </w:t>
      </w:r>
      <w:r w:rsidR="008A06E7">
        <w:rPr>
          <w:sz w:val="28"/>
          <w:szCs w:val="28"/>
          <w:lang w:eastAsia="uk-UA"/>
        </w:rPr>
        <w:t>із</w:t>
      </w:r>
      <w:r w:rsidR="00101363" w:rsidRPr="00101363">
        <w:rPr>
          <w:sz w:val="28"/>
          <w:szCs w:val="28"/>
          <w:lang w:eastAsia="uk-UA"/>
        </w:rPr>
        <w:t xml:space="preserve"> </w:t>
      </w:r>
      <w:bookmarkEnd w:id="0"/>
      <w:r w:rsidR="005E39DA" w:rsidRPr="005E39DA">
        <w:rPr>
          <w:sz w:val="28"/>
          <w:szCs w:val="28"/>
          <w:lang w:eastAsia="uk-UA"/>
        </w:rPr>
        <w:t>Законом України «Про адміністративну процедуру»</w:t>
      </w:r>
      <w:r w:rsidR="00FF30D2">
        <w:rPr>
          <w:sz w:val="28"/>
          <w:szCs w:val="28"/>
          <w:lang w:eastAsia="uk-UA"/>
        </w:rPr>
        <w:t xml:space="preserve"> </w:t>
      </w:r>
      <w:r w:rsidR="00A268AF">
        <w:rPr>
          <w:sz w:val="28"/>
          <w:szCs w:val="28"/>
          <w:lang w:eastAsia="uk-UA"/>
        </w:rPr>
        <w:t xml:space="preserve">                        </w:t>
      </w:r>
      <w:r w:rsidR="00FF30D2">
        <w:rPr>
          <w:sz w:val="28"/>
          <w:szCs w:val="28"/>
          <w:lang w:eastAsia="uk-UA"/>
        </w:rPr>
        <w:t>(</w:t>
      </w:r>
      <w:r w:rsidR="00375442">
        <w:rPr>
          <w:sz w:val="28"/>
          <w:szCs w:val="28"/>
          <w:lang w:eastAsia="uk-UA"/>
        </w:rPr>
        <w:t xml:space="preserve">далі – </w:t>
      </w:r>
      <w:r w:rsidR="00FF30D2" w:rsidRPr="00FF30D2">
        <w:rPr>
          <w:sz w:val="28"/>
          <w:szCs w:val="28"/>
          <w:lang w:eastAsia="uk-UA"/>
        </w:rPr>
        <w:t>Закон</w:t>
      </w:r>
      <w:r w:rsidR="00375442">
        <w:rPr>
          <w:sz w:val="28"/>
          <w:szCs w:val="28"/>
          <w:lang w:eastAsia="uk-UA"/>
        </w:rPr>
        <w:t xml:space="preserve"> </w:t>
      </w:r>
      <w:r w:rsidR="00FF30D2" w:rsidRPr="00FF30D2">
        <w:rPr>
          <w:sz w:val="28"/>
          <w:szCs w:val="28"/>
          <w:lang w:eastAsia="uk-UA"/>
        </w:rPr>
        <w:t>про адміністративну процедуру</w:t>
      </w:r>
      <w:r w:rsidR="00FF30D2">
        <w:rPr>
          <w:sz w:val="28"/>
          <w:szCs w:val="28"/>
          <w:lang w:eastAsia="uk-UA"/>
        </w:rPr>
        <w:t>)</w:t>
      </w:r>
      <w:r w:rsidR="005E39DA" w:rsidRPr="005E39DA">
        <w:rPr>
          <w:sz w:val="28"/>
          <w:szCs w:val="28"/>
          <w:lang w:eastAsia="uk-UA"/>
        </w:rPr>
        <w:t>, а також інши</w:t>
      </w:r>
      <w:r w:rsidR="005E39DA">
        <w:rPr>
          <w:sz w:val="28"/>
          <w:szCs w:val="28"/>
          <w:lang w:eastAsia="uk-UA"/>
        </w:rPr>
        <w:t>ми</w:t>
      </w:r>
      <w:r w:rsidR="005E39DA" w:rsidRPr="005E39DA">
        <w:rPr>
          <w:sz w:val="28"/>
          <w:szCs w:val="28"/>
          <w:lang w:eastAsia="uk-UA"/>
        </w:rPr>
        <w:t xml:space="preserve"> законодавчи</w:t>
      </w:r>
      <w:r w:rsidR="005E39DA">
        <w:rPr>
          <w:sz w:val="28"/>
          <w:szCs w:val="28"/>
          <w:lang w:eastAsia="uk-UA"/>
        </w:rPr>
        <w:t>ми</w:t>
      </w:r>
      <w:r w:rsidR="005E39DA" w:rsidRPr="005E39DA">
        <w:rPr>
          <w:sz w:val="28"/>
          <w:szCs w:val="28"/>
          <w:lang w:eastAsia="uk-UA"/>
        </w:rPr>
        <w:t xml:space="preserve"> та підзаконни</w:t>
      </w:r>
      <w:r w:rsidR="005E39DA">
        <w:rPr>
          <w:sz w:val="28"/>
          <w:szCs w:val="28"/>
          <w:lang w:eastAsia="uk-UA"/>
        </w:rPr>
        <w:t>ми</w:t>
      </w:r>
      <w:r w:rsidR="005E39DA" w:rsidRPr="005E39DA">
        <w:rPr>
          <w:sz w:val="28"/>
          <w:szCs w:val="28"/>
          <w:lang w:eastAsia="uk-UA"/>
        </w:rPr>
        <w:t xml:space="preserve"> нормативно-правови</w:t>
      </w:r>
      <w:r w:rsidR="005E39DA">
        <w:rPr>
          <w:sz w:val="28"/>
          <w:szCs w:val="28"/>
          <w:lang w:eastAsia="uk-UA"/>
        </w:rPr>
        <w:t>ми</w:t>
      </w:r>
      <w:r w:rsidR="005E39DA" w:rsidRPr="005E39DA">
        <w:rPr>
          <w:sz w:val="28"/>
          <w:szCs w:val="28"/>
          <w:lang w:eastAsia="uk-UA"/>
        </w:rPr>
        <w:t xml:space="preserve"> акт</w:t>
      </w:r>
      <w:r w:rsidR="005E39DA">
        <w:rPr>
          <w:sz w:val="28"/>
          <w:szCs w:val="28"/>
          <w:lang w:eastAsia="uk-UA"/>
        </w:rPr>
        <w:t>ами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2B4AAA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1"/>
      <w:bookmarkEnd w:id="2"/>
    </w:p>
    <w:p w14:paraId="225687BF" w14:textId="77777777" w:rsidR="00335710" w:rsidRPr="002B4AAA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425297B7" w14:textId="340116B1" w:rsidR="004A64D8" w:rsidRDefault="004A64D8" w:rsidP="00FF30D2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17.02.2022 прийнято </w:t>
      </w:r>
      <w:r w:rsidRPr="004A64D8">
        <w:rPr>
          <w:sz w:val="28"/>
          <w:szCs w:val="28"/>
        </w:rPr>
        <w:t>Закон про адміністративну процедуру</w:t>
      </w:r>
      <w:r>
        <w:rPr>
          <w:sz w:val="28"/>
          <w:szCs w:val="28"/>
        </w:rPr>
        <w:t>, який</w:t>
      </w:r>
      <w:r w:rsidRPr="004A64D8">
        <w:rPr>
          <w:sz w:val="28"/>
          <w:szCs w:val="28"/>
        </w:rPr>
        <w:t xml:space="preserve"> регулює відносини органів виконавчої влади, органів влади Автономної Республіки Крим, органів місцевого самоврядування, їх посадових осіб, інших суб’єктів, які відповідно до закону уповноважені здійснювати функції публічної адміністрації, з фізичними та юридичними особами щодо розгляду і вирішення адміністративних справ у дусі визначеної Конституцією України демократичної та правової держави та з метою забезпечення права і закону, а також зобов’язання держави забезпечувати і захищати права, свободи чи законні інтереси людини і громадянина.</w:t>
      </w:r>
    </w:p>
    <w:p w14:paraId="51048AE6" w14:textId="28D04A96" w:rsidR="00FF30D2" w:rsidRPr="00FF30D2" w:rsidRDefault="00FF30D2" w:rsidP="00FF30D2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30D2">
        <w:rPr>
          <w:sz w:val="28"/>
          <w:szCs w:val="28"/>
        </w:rPr>
        <w:t xml:space="preserve">ідпунктом 2 пункту 8 розділу ІХ Закону </w:t>
      </w:r>
      <w:r w:rsidR="00E676D9">
        <w:rPr>
          <w:sz w:val="28"/>
          <w:szCs w:val="28"/>
        </w:rPr>
        <w:t xml:space="preserve">про </w:t>
      </w:r>
      <w:r w:rsidRPr="00FF30D2">
        <w:rPr>
          <w:sz w:val="28"/>
          <w:szCs w:val="28"/>
        </w:rPr>
        <w:t>адміністративну процедуру</w:t>
      </w:r>
      <w:r>
        <w:rPr>
          <w:sz w:val="28"/>
          <w:szCs w:val="28"/>
        </w:rPr>
        <w:t xml:space="preserve"> </w:t>
      </w:r>
      <w:r w:rsidRPr="00FF30D2">
        <w:rPr>
          <w:sz w:val="28"/>
          <w:szCs w:val="28"/>
        </w:rPr>
        <w:t>передбачено Кабінету Міністрів України</w:t>
      </w:r>
      <w:r>
        <w:rPr>
          <w:sz w:val="28"/>
          <w:szCs w:val="28"/>
        </w:rPr>
        <w:t>, зокрема,</w:t>
      </w:r>
      <w:r w:rsidR="00891098">
        <w:rPr>
          <w:sz w:val="28"/>
          <w:szCs w:val="28"/>
        </w:rPr>
        <w:t xml:space="preserve"> </w:t>
      </w:r>
      <w:r w:rsidRPr="00FF30D2">
        <w:rPr>
          <w:sz w:val="28"/>
          <w:szCs w:val="28"/>
        </w:rPr>
        <w:t>протягом 18 місяців з дня опублікування цього Закону вжити заходів щодо прийняття та/або оновлення нормативних актів органів виконавчої влади, що випливає з цього Закону, забезпечивши набрання ними чинності одночасно з набранням чинності Законом.</w:t>
      </w:r>
    </w:p>
    <w:p w14:paraId="6F0F4C7D" w14:textId="094165B6" w:rsidR="00FF30D2" w:rsidRDefault="00FF30D2" w:rsidP="00FF30D2">
      <w:pPr>
        <w:suppressLineNumbers/>
        <w:ind w:firstLine="567"/>
        <w:jc w:val="both"/>
        <w:rPr>
          <w:sz w:val="28"/>
          <w:szCs w:val="28"/>
        </w:rPr>
      </w:pPr>
      <w:r w:rsidRPr="00FF30D2">
        <w:rPr>
          <w:sz w:val="28"/>
          <w:szCs w:val="28"/>
        </w:rPr>
        <w:t xml:space="preserve">Так, з метою забезпечення виконання Закону дорученням Прем’єр-міністра України Д. Шмигаля від 23.06.2022 № 14838/1/1-22 міністерствам, іншим керівникам центральних органів виконавчої влади </w:t>
      </w:r>
      <w:r w:rsidR="00E3040F">
        <w:rPr>
          <w:sz w:val="28"/>
          <w:szCs w:val="28"/>
        </w:rPr>
        <w:t>надіслано</w:t>
      </w:r>
      <w:r w:rsidRPr="00FF30D2">
        <w:rPr>
          <w:sz w:val="28"/>
          <w:szCs w:val="28"/>
        </w:rPr>
        <w:t xml:space="preserve"> План організації підготовки проектів актів та виконання інших завдань, необхідних для забезпечення реалізації Закону України від 17 лютого 2022 р. № 2073-ІХ «Про адміністративну процедуру»</w:t>
      </w:r>
      <w:r w:rsidR="00E3040F">
        <w:rPr>
          <w:sz w:val="28"/>
          <w:szCs w:val="28"/>
        </w:rPr>
        <w:t>,</w:t>
      </w:r>
      <w:r w:rsidRPr="00FF30D2">
        <w:rPr>
          <w:sz w:val="28"/>
          <w:szCs w:val="28"/>
        </w:rPr>
        <w:t xml:space="preserve"> </w:t>
      </w:r>
      <w:r w:rsidR="004A64D8">
        <w:rPr>
          <w:sz w:val="28"/>
          <w:szCs w:val="28"/>
        </w:rPr>
        <w:t xml:space="preserve">згідно з </w:t>
      </w:r>
      <w:r w:rsidRPr="00FF30D2">
        <w:rPr>
          <w:sz w:val="28"/>
          <w:szCs w:val="28"/>
        </w:rPr>
        <w:t>підпунк</w:t>
      </w:r>
      <w:r w:rsidR="003A17E6">
        <w:rPr>
          <w:sz w:val="28"/>
          <w:szCs w:val="28"/>
        </w:rPr>
        <w:t>т</w:t>
      </w:r>
      <w:r w:rsidR="004A64D8">
        <w:rPr>
          <w:sz w:val="28"/>
          <w:szCs w:val="28"/>
        </w:rPr>
        <w:t>ом</w:t>
      </w:r>
      <w:r w:rsidRPr="00FF30D2">
        <w:rPr>
          <w:sz w:val="28"/>
          <w:szCs w:val="28"/>
        </w:rPr>
        <w:t xml:space="preserve"> 1.</w:t>
      </w:r>
      <w:r w:rsidR="003A17E6">
        <w:rPr>
          <w:sz w:val="28"/>
          <w:szCs w:val="28"/>
        </w:rPr>
        <w:t>4</w:t>
      </w:r>
      <w:r w:rsidRPr="00FF30D2">
        <w:rPr>
          <w:sz w:val="28"/>
          <w:szCs w:val="28"/>
        </w:rPr>
        <w:t xml:space="preserve"> пункту 1 якого передбачен</w:t>
      </w:r>
      <w:r w:rsidR="004A64D8">
        <w:rPr>
          <w:sz w:val="28"/>
          <w:szCs w:val="28"/>
        </w:rPr>
        <w:t>о</w:t>
      </w:r>
      <w:r w:rsidRPr="00FF30D2">
        <w:rPr>
          <w:sz w:val="28"/>
          <w:szCs w:val="28"/>
        </w:rPr>
        <w:t xml:space="preserve"> </w:t>
      </w:r>
      <w:r w:rsidR="003A17E6">
        <w:rPr>
          <w:sz w:val="28"/>
          <w:szCs w:val="28"/>
        </w:rPr>
        <w:t>відповідно до компетенції подати в установленому порядку відповідні проєкти актів Кабінету Міністрів України</w:t>
      </w:r>
      <w:r w:rsidRPr="00FF30D2">
        <w:rPr>
          <w:sz w:val="28"/>
          <w:szCs w:val="28"/>
        </w:rPr>
        <w:t>.</w:t>
      </w:r>
    </w:p>
    <w:p w14:paraId="06F5BAD2" w14:textId="4C7D326D" w:rsidR="00674063" w:rsidRDefault="004A64D8" w:rsidP="00FF30D2">
      <w:pPr>
        <w:suppressLineNumbers/>
        <w:ind w:firstLine="567"/>
        <w:jc w:val="both"/>
        <w:rPr>
          <w:sz w:val="28"/>
          <w:szCs w:val="28"/>
        </w:rPr>
      </w:pPr>
      <w:r w:rsidRPr="00674063">
        <w:rPr>
          <w:sz w:val="28"/>
          <w:szCs w:val="28"/>
        </w:rPr>
        <w:t>19</w:t>
      </w:r>
      <w:r>
        <w:rPr>
          <w:sz w:val="28"/>
          <w:szCs w:val="28"/>
        </w:rPr>
        <w:t>.03.2021</w:t>
      </w:r>
      <w:r w:rsidRPr="00674063">
        <w:rPr>
          <w:sz w:val="28"/>
          <w:szCs w:val="28"/>
        </w:rPr>
        <w:t xml:space="preserve"> </w:t>
      </w:r>
      <w:r w:rsidR="00674063" w:rsidRPr="00674063">
        <w:rPr>
          <w:sz w:val="28"/>
          <w:szCs w:val="28"/>
        </w:rPr>
        <w:t>Міністерство</w:t>
      </w:r>
      <w:r w:rsidR="00674063">
        <w:rPr>
          <w:sz w:val="28"/>
          <w:szCs w:val="28"/>
        </w:rPr>
        <w:t>м</w:t>
      </w:r>
      <w:r w:rsidR="00674063" w:rsidRPr="00674063">
        <w:rPr>
          <w:sz w:val="28"/>
          <w:szCs w:val="28"/>
        </w:rPr>
        <w:t xml:space="preserve"> фінансів України наказом № 163, зареєстрованим </w:t>
      </w:r>
      <w:r w:rsidR="00E3040F">
        <w:rPr>
          <w:sz w:val="28"/>
          <w:szCs w:val="28"/>
        </w:rPr>
        <w:t>у</w:t>
      </w:r>
      <w:r w:rsidR="00674063" w:rsidRPr="00674063">
        <w:rPr>
          <w:sz w:val="28"/>
          <w:szCs w:val="28"/>
        </w:rPr>
        <w:t xml:space="preserve"> Міністерстві юстиції України 08.06.2021 за № 768/3639, затверд</w:t>
      </w:r>
      <w:r w:rsidR="00674063">
        <w:rPr>
          <w:sz w:val="28"/>
          <w:szCs w:val="28"/>
        </w:rPr>
        <w:t>жено</w:t>
      </w:r>
      <w:r w:rsidR="00674063" w:rsidRPr="00674063">
        <w:rPr>
          <w:sz w:val="28"/>
          <w:szCs w:val="28"/>
        </w:rPr>
        <w:t xml:space="preserve"> Положення про форму та зміст структури власності</w:t>
      </w:r>
      <w:r>
        <w:rPr>
          <w:sz w:val="28"/>
          <w:szCs w:val="28"/>
        </w:rPr>
        <w:t>.</w:t>
      </w:r>
    </w:p>
    <w:p w14:paraId="774D092B" w14:textId="287504E5" w:rsidR="00A04E15" w:rsidRDefault="00674063" w:rsidP="00C40CEF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</w:t>
      </w:r>
      <w:r w:rsidRPr="00C40CEF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України </w:t>
      </w:r>
      <w:r w:rsidRPr="00C40CEF">
        <w:rPr>
          <w:sz w:val="28"/>
          <w:szCs w:val="28"/>
        </w:rPr>
        <w:t>від 06.09.2022</w:t>
      </w:r>
      <w:r>
        <w:rPr>
          <w:sz w:val="28"/>
          <w:szCs w:val="28"/>
        </w:rPr>
        <w:t xml:space="preserve"> </w:t>
      </w:r>
      <w:r w:rsidRPr="00C40CEF">
        <w:rPr>
          <w:sz w:val="28"/>
          <w:szCs w:val="28"/>
        </w:rPr>
        <w:t xml:space="preserve">№ 2571-IX </w:t>
      </w:r>
      <w:r>
        <w:rPr>
          <w:sz w:val="28"/>
          <w:szCs w:val="28"/>
        </w:rPr>
        <w:t>«</w:t>
      </w:r>
      <w:r w:rsidRPr="00674063">
        <w:rPr>
          <w:sz w:val="28"/>
          <w:szCs w:val="28"/>
        </w:rPr>
        <w:t>Про внесення змін до деяких законів України щодо вдосконалення регулювання кінцевої бенефіціарної власності та структури власності юридичних осіб</w:t>
      </w:r>
      <w:r>
        <w:rPr>
          <w:sz w:val="28"/>
          <w:szCs w:val="28"/>
        </w:rPr>
        <w:t>»</w:t>
      </w:r>
      <w:r w:rsidRPr="00C40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були внесені </w:t>
      </w:r>
      <w:r>
        <w:rPr>
          <w:sz w:val="28"/>
          <w:szCs w:val="28"/>
        </w:rPr>
        <w:lastRenderedPageBreak/>
        <w:t xml:space="preserve">зміни до </w:t>
      </w:r>
      <w:r w:rsidR="00C40CEF" w:rsidRPr="00C40CEF">
        <w:rPr>
          <w:sz w:val="28"/>
          <w:szCs w:val="28"/>
        </w:rPr>
        <w:t>Закону України «Про державну</w:t>
      </w:r>
      <w:r w:rsidR="00C40CEF">
        <w:rPr>
          <w:sz w:val="28"/>
          <w:szCs w:val="28"/>
        </w:rPr>
        <w:t xml:space="preserve"> </w:t>
      </w:r>
      <w:r w:rsidR="00C40CEF" w:rsidRPr="00C40CEF">
        <w:rPr>
          <w:sz w:val="28"/>
          <w:szCs w:val="28"/>
        </w:rPr>
        <w:t>реєстрацію юридичних осіб, фізичних осіб - підприємців та громадських</w:t>
      </w:r>
      <w:r w:rsidR="00C40CEF">
        <w:rPr>
          <w:sz w:val="28"/>
          <w:szCs w:val="28"/>
        </w:rPr>
        <w:t xml:space="preserve"> </w:t>
      </w:r>
      <w:r w:rsidR="00C40CEF" w:rsidRPr="00C40CEF">
        <w:rPr>
          <w:sz w:val="28"/>
          <w:szCs w:val="28"/>
        </w:rPr>
        <w:t xml:space="preserve">формувань», </w:t>
      </w:r>
      <w:r>
        <w:rPr>
          <w:sz w:val="28"/>
          <w:szCs w:val="28"/>
        </w:rPr>
        <w:t>а саме виключено ча</w:t>
      </w:r>
      <w:r w:rsidRPr="00C40CEF">
        <w:rPr>
          <w:sz w:val="28"/>
          <w:szCs w:val="28"/>
        </w:rPr>
        <w:t>стин</w:t>
      </w:r>
      <w:r>
        <w:rPr>
          <w:sz w:val="28"/>
          <w:szCs w:val="28"/>
        </w:rPr>
        <w:t>у</w:t>
      </w:r>
      <w:r w:rsidRPr="00C40CEF">
        <w:rPr>
          <w:sz w:val="28"/>
          <w:szCs w:val="28"/>
        </w:rPr>
        <w:t xml:space="preserve"> двадцять четверт</w:t>
      </w:r>
      <w:r>
        <w:rPr>
          <w:sz w:val="28"/>
          <w:szCs w:val="28"/>
        </w:rPr>
        <w:t>у</w:t>
      </w:r>
      <w:r w:rsidRPr="00C40CEF">
        <w:rPr>
          <w:sz w:val="28"/>
          <w:szCs w:val="28"/>
        </w:rPr>
        <w:t xml:space="preserve"> статті 17 </w:t>
      </w:r>
      <w:r>
        <w:rPr>
          <w:sz w:val="28"/>
          <w:szCs w:val="28"/>
        </w:rPr>
        <w:t>вказаного Закону</w:t>
      </w:r>
      <w:r w:rsidR="00035853">
        <w:rPr>
          <w:sz w:val="28"/>
          <w:szCs w:val="28"/>
        </w:rPr>
        <w:t>,</w:t>
      </w:r>
      <w:r w:rsidR="00C40CEF" w:rsidRPr="00C40CEF">
        <w:rPr>
          <w:sz w:val="28"/>
          <w:szCs w:val="28"/>
        </w:rPr>
        <w:t xml:space="preserve"> </w:t>
      </w:r>
      <w:r w:rsidRPr="00C40CEF">
        <w:rPr>
          <w:sz w:val="28"/>
          <w:szCs w:val="28"/>
        </w:rPr>
        <w:t>відповідно до якої Міністерство фінансів України наказом від</w:t>
      </w:r>
      <w:r>
        <w:rPr>
          <w:sz w:val="28"/>
          <w:szCs w:val="28"/>
        </w:rPr>
        <w:t xml:space="preserve"> </w:t>
      </w:r>
      <w:r w:rsidRPr="00C40CEF">
        <w:rPr>
          <w:sz w:val="28"/>
          <w:szCs w:val="28"/>
        </w:rPr>
        <w:t>19</w:t>
      </w:r>
      <w:r>
        <w:rPr>
          <w:sz w:val="28"/>
          <w:szCs w:val="28"/>
        </w:rPr>
        <w:t xml:space="preserve"> березня </w:t>
      </w:r>
      <w:r w:rsidRPr="00C40CE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року </w:t>
      </w:r>
      <w:r w:rsidRPr="00C40CEF">
        <w:rPr>
          <w:sz w:val="28"/>
          <w:szCs w:val="28"/>
        </w:rPr>
        <w:t xml:space="preserve">№ 163, зареєстрованим </w:t>
      </w:r>
      <w:r w:rsidR="00035853">
        <w:rPr>
          <w:sz w:val="28"/>
          <w:szCs w:val="28"/>
        </w:rPr>
        <w:t>у</w:t>
      </w:r>
      <w:r w:rsidRPr="00C40CEF">
        <w:rPr>
          <w:sz w:val="28"/>
          <w:szCs w:val="28"/>
        </w:rPr>
        <w:t xml:space="preserve"> Міністерстві юстиції України 08.06.2021</w:t>
      </w:r>
      <w:r>
        <w:rPr>
          <w:sz w:val="28"/>
          <w:szCs w:val="28"/>
        </w:rPr>
        <w:t xml:space="preserve"> </w:t>
      </w:r>
      <w:r w:rsidRPr="00C40CEF">
        <w:rPr>
          <w:sz w:val="28"/>
          <w:szCs w:val="28"/>
        </w:rPr>
        <w:t>за № 768/3639, затвердило Положення про форму та зміст структури власності</w:t>
      </w:r>
      <w:r>
        <w:rPr>
          <w:sz w:val="28"/>
          <w:szCs w:val="28"/>
        </w:rPr>
        <w:t>.</w:t>
      </w:r>
    </w:p>
    <w:p w14:paraId="780D6363" w14:textId="65487262" w:rsidR="005305EE" w:rsidRPr="00FF30D2" w:rsidRDefault="005305EE" w:rsidP="00C40CEF">
      <w:pPr>
        <w:suppressLineNumbers/>
        <w:ind w:firstLine="567"/>
        <w:jc w:val="both"/>
        <w:rPr>
          <w:sz w:val="28"/>
          <w:szCs w:val="28"/>
        </w:rPr>
      </w:pPr>
      <w:r w:rsidRPr="005305EE">
        <w:rPr>
          <w:sz w:val="28"/>
          <w:szCs w:val="28"/>
        </w:rPr>
        <w:t xml:space="preserve">Крім цього, у зв’язку з прийняттям постанови Кабінету Міністрів України від 17 січня 2023 р. № 38 «Про внесення змін до постанови Кабінету Міністрів України від 8 вересня 2016 р. № 606 та визнання такими, що втратили чинність, деяких постанов Кабінету Міністрів України» потребує приведення у відповідність пункт 2 постанови Кабінету Міністрів України від 31 березня </w:t>
      </w:r>
      <w:r w:rsidR="00851510">
        <w:rPr>
          <w:sz w:val="28"/>
          <w:szCs w:val="28"/>
        </w:rPr>
        <w:t xml:space="preserve">                      </w:t>
      </w:r>
      <w:r w:rsidRPr="005305EE">
        <w:rPr>
          <w:sz w:val="28"/>
          <w:szCs w:val="28"/>
        </w:rPr>
        <w:t>2021 р. № 300 «Про затвердження Ліцензійних умов провадження діяльності з надання послуг у сфері організації та проведення азартних ігор»</w:t>
      </w:r>
      <w:r w:rsidR="00360071" w:rsidRPr="00360071">
        <w:rPr>
          <w:sz w:val="28"/>
          <w:szCs w:val="28"/>
          <w:lang w:eastAsia="uk-UA"/>
        </w:rPr>
        <w:t xml:space="preserve"> </w:t>
      </w:r>
      <w:r w:rsidR="00851510">
        <w:rPr>
          <w:sz w:val="28"/>
          <w:szCs w:val="28"/>
          <w:lang w:eastAsia="uk-UA"/>
        </w:rPr>
        <w:t xml:space="preserve">                                         </w:t>
      </w:r>
      <w:r w:rsidR="00360071">
        <w:rPr>
          <w:sz w:val="28"/>
          <w:szCs w:val="28"/>
          <w:lang w:eastAsia="uk-UA"/>
        </w:rPr>
        <w:t>(далі – Постанова)</w:t>
      </w:r>
      <w:r>
        <w:rPr>
          <w:sz w:val="28"/>
          <w:szCs w:val="28"/>
        </w:rPr>
        <w:t>.</w:t>
      </w:r>
    </w:p>
    <w:p w14:paraId="020B0E66" w14:textId="27010A75" w:rsidR="004A5BEB" w:rsidRDefault="004A5BEB" w:rsidP="005C3EA7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Додатково слід зазначити, що</w:t>
      </w:r>
      <w:r w:rsidR="00DE4222">
        <w:rPr>
          <w:sz w:val="28"/>
          <w:szCs w:val="28"/>
        </w:rPr>
        <w:t xml:space="preserve"> пунктом </w:t>
      </w:r>
      <w:r w:rsidR="00A74A01">
        <w:rPr>
          <w:sz w:val="28"/>
          <w:szCs w:val="28"/>
        </w:rPr>
        <w:t>4</w:t>
      </w:r>
      <w:r w:rsidR="00FF30D2" w:rsidRPr="00FF30D2">
        <w:rPr>
          <w:sz w:val="28"/>
          <w:szCs w:val="28"/>
        </w:rPr>
        <w:t xml:space="preserve"> Плану діяльності Комісії з регулювання азартних ігор та лотерей з підготовки проєктів регуляторних актів на 2023 рік, затвердженого рішенням КРАІЛ від 13 грудня 2022 року № 429 </w:t>
      </w:r>
      <w:r w:rsidR="00522D62">
        <w:rPr>
          <w:sz w:val="28"/>
          <w:szCs w:val="28"/>
          <w:lang w:val="en-US"/>
        </w:rPr>
        <w:t xml:space="preserve">                    </w:t>
      </w:r>
      <w:r w:rsidR="004A64D8">
        <w:rPr>
          <w:sz w:val="28"/>
          <w:szCs w:val="28"/>
        </w:rPr>
        <w:t>(</w:t>
      </w:r>
      <w:r w:rsidR="005C3EA7" w:rsidRPr="005C3EA7">
        <w:rPr>
          <w:sz w:val="28"/>
          <w:szCs w:val="28"/>
        </w:rPr>
        <w:t>у редакції рішення Комісії з</w:t>
      </w:r>
      <w:r w:rsidR="005C3EA7">
        <w:rPr>
          <w:sz w:val="28"/>
          <w:szCs w:val="28"/>
        </w:rPr>
        <w:t xml:space="preserve"> </w:t>
      </w:r>
      <w:r w:rsidR="005C3EA7" w:rsidRPr="005C3EA7">
        <w:rPr>
          <w:sz w:val="28"/>
          <w:szCs w:val="28"/>
        </w:rPr>
        <w:t>регулювання азартних ігор та лотерей</w:t>
      </w:r>
      <w:r w:rsidR="005C3EA7">
        <w:rPr>
          <w:sz w:val="28"/>
          <w:szCs w:val="28"/>
        </w:rPr>
        <w:t xml:space="preserve"> </w:t>
      </w:r>
      <w:r w:rsidR="005C3EA7" w:rsidRPr="005C3EA7">
        <w:rPr>
          <w:sz w:val="28"/>
          <w:szCs w:val="28"/>
        </w:rPr>
        <w:t>від 08 серпня 2023 року № 86</w:t>
      </w:r>
      <w:r w:rsidR="004A64D8">
        <w:rPr>
          <w:sz w:val="28"/>
          <w:szCs w:val="28"/>
        </w:rPr>
        <w:t>)</w:t>
      </w:r>
      <w:r>
        <w:rPr>
          <w:sz w:val="28"/>
          <w:szCs w:val="28"/>
        </w:rPr>
        <w:t>, передбачен</w:t>
      </w:r>
      <w:r w:rsidR="002D0371">
        <w:rPr>
          <w:sz w:val="28"/>
          <w:szCs w:val="28"/>
        </w:rPr>
        <w:t>о</w:t>
      </w:r>
      <w:r>
        <w:rPr>
          <w:sz w:val="28"/>
          <w:szCs w:val="28"/>
        </w:rPr>
        <w:t xml:space="preserve"> розроблення проєкту з </w:t>
      </w:r>
      <w:r w:rsidR="00851510">
        <w:rPr>
          <w:sz w:val="28"/>
          <w:szCs w:val="28"/>
        </w:rPr>
        <w:t>ціллю</w:t>
      </w:r>
      <w:r>
        <w:rPr>
          <w:sz w:val="28"/>
          <w:szCs w:val="28"/>
        </w:rPr>
        <w:t xml:space="preserve"> прийняття – </w:t>
      </w:r>
      <w:r w:rsidRPr="004A5BEB">
        <w:rPr>
          <w:sz w:val="28"/>
          <w:szCs w:val="28"/>
        </w:rPr>
        <w:t>приведення</w:t>
      </w:r>
      <w:r>
        <w:rPr>
          <w:sz w:val="28"/>
          <w:szCs w:val="28"/>
        </w:rPr>
        <w:t xml:space="preserve"> </w:t>
      </w:r>
      <w:r w:rsidRPr="004A5BEB">
        <w:rPr>
          <w:sz w:val="28"/>
          <w:szCs w:val="28"/>
        </w:rPr>
        <w:t xml:space="preserve">у відповідність із Законом </w:t>
      </w:r>
      <w:r w:rsidR="007B48D9">
        <w:rPr>
          <w:sz w:val="28"/>
          <w:szCs w:val="28"/>
        </w:rPr>
        <w:t>п</w:t>
      </w:r>
      <w:r w:rsidRPr="004A5BEB">
        <w:rPr>
          <w:sz w:val="28"/>
          <w:szCs w:val="28"/>
        </w:rPr>
        <w:t>ро адміністративну процедуру, а також іншими законодавчими та підзаконними нормативно-правовими актами</w:t>
      </w:r>
      <w:r w:rsidR="00A74A01">
        <w:rPr>
          <w:sz w:val="28"/>
          <w:szCs w:val="28"/>
        </w:rPr>
        <w:t>.</w:t>
      </w:r>
      <w:r w:rsidRPr="004A5BEB">
        <w:rPr>
          <w:sz w:val="28"/>
          <w:szCs w:val="28"/>
        </w:rPr>
        <w:t xml:space="preserve"> </w:t>
      </w:r>
    </w:p>
    <w:p w14:paraId="43B5AF99" w14:textId="613B8E90" w:rsidR="00C40CEF" w:rsidRDefault="004A5BEB" w:rsidP="005C3EA7">
      <w:pPr>
        <w:suppressLineNumbers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Враховуючи вищевикладене, виникла необхідність у розробленні проєкту</w:t>
      </w:r>
      <w:r>
        <w:rPr>
          <w:sz w:val="28"/>
          <w:szCs w:val="28"/>
        </w:rPr>
        <w:t>.</w:t>
      </w:r>
    </w:p>
    <w:p w14:paraId="216D8ABF" w14:textId="77777777" w:rsidR="00CD3F4D" w:rsidRPr="00DA596B" w:rsidRDefault="00CD3F4D" w:rsidP="00A25AC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33E58420" w14:textId="71F5AF80" w:rsidR="00BF3398" w:rsidRDefault="001E2341" w:rsidP="00E14B66">
      <w:pPr>
        <w:suppressAutoHyphens/>
        <w:ind w:firstLine="567"/>
        <w:jc w:val="both"/>
        <w:rPr>
          <w:sz w:val="28"/>
          <w:szCs w:val="28"/>
          <w:lang w:eastAsia="ru-RU"/>
        </w:rPr>
      </w:pPr>
      <w:bookmarkStart w:id="3" w:name="n1981"/>
      <w:bookmarkEnd w:id="3"/>
      <w:r w:rsidRPr="00E14B66">
        <w:rPr>
          <w:sz w:val="28"/>
          <w:szCs w:val="28"/>
          <w:lang w:eastAsia="ru-RU"/>
        </w:rPr>
        <w:t xml:space="preserve">Проєктом пропонується </w:t>
      </w:r>
      <w:r w:rsidR="009A17B0" w:rsidRPr="00E14B66">
        <w:rPr>
          <w:sz w:val="28"/>
          <w:szCs w:val="28"/>
          <w:lang w:eastAsia="ru-RU"/>
        </w:rPr>
        <w:t>в</w:t>
      </w:r>
      <w:r w:rsidRPr="00E14B66">
        <w:rPr>
          <w:sz w:val="28"/>
          <w:szCs w:val="28"/>
          <w:lang w:eastAsia="ru-RU"/>
        </w:rPr>
        <w:t xml:space="preserve">нести зміни до </w:t>
      </w:r>
      <w:r w:rsidR="00B627BF" w:rsidRPr="00B627BF">
        <w:rPr>
          <w:sz w:val="28"/>
          <w:szCs w:val="28"/>
          <w:lang w:eastAsia="uk-UA"/>
        </w:rPr>
        <w:t>пункт</w:t>
      </w:r>
      <w:r w:rsidR="00EE4599">
        <w:rPr>
          <w:sz w:val="28"/>
          <w:szCs w:val="28"/>
          <w:lang w:eastAsia="uk-UA"/>
        </w:rPr>
        <w:t>у</w:t>
      </w:r>
      <w:r w:rsidR="00B627BF" w:rsidRPr="00B627BF">
        <w:rPr>
          <w:sz w:val="28"/>
          <w:szCs w:val="28"/>
          <w:lang w:eastAsia="uk-UA"/>
        </w:rPr>
        <w:t xml:space="preserve"> 2 </w:t>
      </w:r>
      <w:r w:rsidR="00360071">
        <w:rPr>
          <w:sz w:val="28"/>
          <w:szCs w:val="28"/>
          <w:lang w:eastAsia="uk-UA"/>
        </w:rPr>
        <w:t>П</w:t>
      </w:r>
      <w:r w:rsidR="00B627BF" w:rsidRPr="00B627BF">
        <w:rPr>
          <w:sz w:val="28"/>
          <w:szCs w:val="28"/>
          <w:lang w:eastAsia="uk-UA"/>
        </w:rPr>
        <w:t xml:space="preserve">останови </w:t>
      </w:r>
      <w:r w:rsidR="00B627BF">
        <w:rPr>
          <w:sz w:val="28"/>
          <w:szCs w:val="28"/>
          <w:lang w:eastAsia="uk-UA"/>
        </w:rPr>
        <w:t xml:space="preserve">та </w:t>
      </w:r>
      <w:bookmarkStart w:id="4" w:name="_Hlk148597387"/>
      <w:r w:rsidR="00B627BF" w:rsidRPr="00B627BF">
        <w:rPr>
          <w:sz w:val="28"/>
          <w:szCs w:val="28"/>
          <w:lang w:eastAsia="uk-UA"/>
        </w:rPr>
        <w:t>Ліцензійних умов провадження діяльності з надання послуг у сфері організації та проведення азартних ігор</w:t>
      </w:r>
      <w:r w:rsidR="00B627BF">
        <w:rPr>
          <w:sz w:val="28"/>
          <w:szCs w:val="28"/>
          <w:lang w:eastAsia="uk-UA"/>
        </w:rPr>
        <w:t>, затверджених зазначеною постановою</w:t>
      </w:r>
      <w:bookmarkEnd w:id="4"/>
      <w:r w:rsidR="00ED7A12">
        <w:rPr>
          <w:sz w:val="28"/>
          <w:szCs w:val="28"/>
          <w:lang w:eastAsia="uk-UA"/>
        </w:rPr>
        <w:t xml:space="preserve"> (далі – Ліцензійні умови)</w:t>
      </w:r>
      <w:r w:rsidRPr="00E14B66">
        <w:rPr>
          <w:sz w:val="28"/>
          <w:szCs w:val="28"/>
          <w:lang w:eastAsia="ru-RU"/>
        </w:rPr>
        <w:t>.</w:t>
      </w:r>
    </w:p>
    <w:p w14:paraId="0368942B" w14:textId="63E154F8" w:rsidR="00360071" w:rsidRDefault="00ED7A12" w:rsidP="00E14B66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</w:t>
      </w:r>
      <w:r w:rsidR="0036007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 пункті 2 </w:t>
      </w:r>
      <w:r w:rsidR="00360071">
        <w:rPr>
          <w:sz w:val="28"/>
          <w:szCs w:val="28"/>
          <w:lang w:eastAsia="ru-RU"/>
        </w:rPr>
        <w:t>П</w:t>
      </w:r>
      <w:r w:rsidRPr="00ED7A12">
        <w:rPr>
          <w:sz w:val="28"/>
          <w:szCs w:val="28"/>
          <w:lang w:eastAsia="ru-RU"/>
        </w:rPr>
        <w:t xml:space="preserve">останови </w:t>
      </w:r>
      <w:r>
        <w:rPr>
          <w:sz w:val="28"/>
          <w:szCs w:val="28"/>
          <w:lang w:eastAsia="ru-RU"/>
        </w:rPr>
        <w:t xml:space="preserve">актуалізуються посилання на відповідні нормативно-правові акти, </w:t>
      </w:r>
      <w:r w:rsidR="00360071" w:rsidRPr="00360071">
        <w:rPr>
          <w:sz w:val="28"/>
          <w:szCs w:val="28"/>
          <w:lang w:eastAsia="ru-RU"/>
        </w:rPr>
        <w:t>у зв’язку з прийняттям постанови Кабінету Міністрів України від 17 січня 2023 р. № 38 «Про внесення змін до постанови Кабінету Міністрів України від 8 вересня 2016 р. № 606 та визнання такими, що втратили чинність, деяких постанов Кабінету Міністрів України»</w:t>
      </w:r>
      <w:r w:rsidR="002D63D5">
        <w:rPr>
          <w:sz w:val="28"/>
          <w:szCs w:val="28"/>
          <w:lang w:eastAsia="ru-RU"/>
        </w:rPr>
        <w:t xml:space="preserve">, а саме </w:t>
      </w:r>
      <w:r w:rsidR="002D63D5" w:rsidRPr="002D63D5">
        <w:rPr>
          <w:sz w:val="28"/>
          <w:szCs w:val="28"/>
          <w:lang w:eastAsia="ru-RU"/>
        </w:rPr>
        <w:t xml:space="preserve">слова та цифри «Положення про електронну взаємодію державних електронних інформаційних ресурсів, затвердженого постановою Кабінету Міністрів України від 8 вересня 2016 р. № 606 «Деякі питання електронної взаємодії державних електронних інформаційних ресурсів» (Офіційний вісник України, 2016 р., № 73, ст. 2455), та Порядку організації електронної інформаційної взаємодії державних електронних інформаційних ресурсів, затвердженого постановою Кабінету Міністрів України від 10 травня 2018 р. № 357 «Деякі питання організації електронної взаємодії державних електронних інформаційних ресурсів» (Офіційний вісник України, 2018 р., № 41, ст. 1450)» </w:t>
      </w:r>
      <w:r w:rsidR="002D63D5">
        <w:rPr>
          <w:sz w:val="28"/>
          <w:szCs w:val="28"/>
          <w:lang w:eastAsia="ru-RU"/>
        </w:rPr>
        <w:t xml:space="preserve">пропонується </w:t>
      </w:r>
      <w:r w:rsidR="002D63D5" w:rsidRPr="002D63D5">
        <w:rPr>
          <w:sz w:val="28"/>
          <w:szCs w:val="28"/>
          <w:lang w:eastAsia="ru-RU"/>
        </w:rPr>
        <w:t xml:space="preserve">замінити відповідно словами та цифрами «Положення про систему електронної взаємодії </w:t>
      </w:r>
      <w:r w:rsidR="002D63D5" w:rsidRPr="002D63D5">
        <w:rPr>
          <w:sz w:val="28"/>
          <w:szCs w:val="28"/>
          <w:lang w:eastAsia="ru-RU"/>
        </w:rPr>
        <w:lastRenderedPageBreak/>
        <w:t>державних електронних інформаційних ресурсів «Трембіта», затвердженого постановою Кабінету Міністрів України від 8 вересня 2016 р. № 606 «Деякі питання електронної взаємодії державних електронних інформаційних ресурсів»                       (</w:t>
      </w:r>
      <w:r w:rsidR="00403543">
        <w:rPr>
          <w:sz w:val="28"/>
          <w:szCs w:val="28"/>
          <w:lang w:eastAsia="ru-RU"/>
        </w:rPr>
        <w:t>у</w:t>
      </w:r>
      <w:r w:rsidR="002D63D5" w:rsidRPr="002D63D5">
        <w:rPr>
          <w:sz w:val="28"/>
          <w:szCs w:val="28"/>
          <w:lang w:eastAsia="ru-RU"/>
        </w:rPr>
        <w:t xml:space="preserve"> редакції постанови Кабінету Міністрів України від 17 січня 2023 р. № 38) (Офіційний вісник України, 2016 р., № 73, ст. 2455), та Порядку електронної (технічної та інформаційної) взаємодії, затвердженого постановою Кабінету Міністрів України від 8 вересня 2016 р. № 606 «Деякі питання електронної взаємодії державних електронних інформаційних ресурсів»</w:t>
      </w:r>
      <w:r w:rsidR="002D63D5">
        <w:rPr>
          <w:sz w:val="28"/>
          <w:szCs w:val="28"/>
          <w:lang w:eastAsia="ru-RU"/>
        </w:rPr>
        <w:t>.</w:t>
      </w:r>
    </w:p>
    <w:p w14:paraId="25C3B662" w14:textId="2FEF86C0" w:rsidR="00EE4599" w:rsidRDefault="00EE4599" w:rsidP="00E14B66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EE4599">
        <w:rPr>
          <w:sz w:val="28"/>
          <w:szCs w:val="28"/>
          <w:lang w:eastAsia="ru-RU"/>
        </w:rPr>
        <w:t xml:space="preserve">Проєктом передбачені зміни до Постанови та Ліцензійних умов </w:t>
      </w:r>
      <w:r w:rsidR="00C23AF3">
        <w:rPr>
          <w:sz w:val="28"/>
          <w:szCs w:val="28"/>
          <w:lang w:eastAsia="ru-RU"/>
        </w:rPr>
        <w:t>у</w:t>
      </w:r>
      <w:r w:rsidRPr="00EE4599">
        <w:rPr>
          <w:sz w:val="28"/>
          <w:szCs w:val="28"/>
          <w:lang w:eastAsia="ru-RU"/>
        </w:rPr>
        <w:t xml:space="preserve"> частині приведення у відповідність </w:t>
      </w:r>
      <w:r w:rsidR="00403543">
        <w:rPr>
          <w:sz w:val="28"/>
          <w:szCs w:val="28"/>
          <w:lang w:eastAsia="ru-RU"/>
        </w:rPr>
        <w:t>із</w:t>
      </w:r>
      <w:r w:rsidRPr="00EE4599">
        <w:rPr>
          <w:sz w:val="28"/>
          <w:szCs w:val="28"/>
          <w:lang w:eastAsia="ru-RU"/>
        </w:rPr>
        <w:t xml:space="preserve"> Закон</w:t>
      </w:r>
      <w:r w:rsidR="00403543">
        <w:rPr>
          <w:sz w:val="28"/>
          <w:szCs w:val="28"/>
          <w:lang w:eastAsia="ru-RU"/>
        </w:rPr>
        <w:t>ом</w:t>
      </w:r>
      <w:r w:rsidRPr="00EE4599">
        <w:rPr>
          <w:sz w:val="28"/>
          <w:szCs w:val="28"/>
          <w:lang w:eastAsia="ru-RU"/>
        </w:rPr>
        <w:t xml:space="preserve"> про адміністративну процедуру, зокрема в частині застосування термінології, а саме</w:t>
      </w:r>
      <w:r w:rsidR="00403543">
        <w:rPr>
          <w:sz w:val="28"/>
          <w:szCs w:val="28"/>
          <w:lang w:eastAsia="ru-RU"/>
        </w:rPr>
        <w:t>:</w:t>
      </w:r>
      <w:r w:rsidRPr="00EE4599">
        <w:rPr>
          <w:sz w:val="28"/>
          <w:szCs w:val="28"/>
          <w:lang w:eastAsia="ru-RU"/>
        </w:rPr>
        <w:t xml:space="preserve"> слова «без розгляду», «анулювання», «нарочно», «поштовим відправленням» замінюється відповідно словами «без руху», «припинення дії», «шляхом особистого звернення», «надсилання поштовим відправленням» у відповідному відмінку.</w:t>
      </w:r>
    </w:p>
    <w:p w14:paraId="53D7A131" w14:textId="73984B82" w:rsidR="00E14B66" w:rsidRPr="00753B06" w:rsidRDefault="002D63D5" w:rsidP="00E14B66">
      <w:pPr>
        <w:pStyle w:val="rvps2"/>
        <w:shd w:val="clear" w:color="auto" w:fill="FFFFFF"/>
        <w:spacing w:beforeAutospacing="0" w:afterAutospacing="0"/>
        <w:ind w:firstLine="567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Крім цього, </w:t>
      </w:r>
      <w:r w:rsidR="00406EA0">
        <w:rPr>
          <w:rStyle w:val="rvts9"/>
          <w:sz w:val="28"/>
          <w:szCs w:val="28"/>
        </w:rPr>
        <w:t xml:space="preserve">враховуючи </w:t>
      </w:r>
      <w:r w:rsidR="00406EA0" w:rsidRPr="00406EA0">
        <w:rPr>
          <w:rStyle w:val="rvts9"/>
          <w:sz w:val="28"/>
          <w:szCs w:val="28"/>
        </w:rPr>
        <w:t xml:space="preserve">Закон України від 06.09.2022 № 2571-IX «Про внесення змін до деяких законів України щодо вдосконалення регулювання кінцевої бенефіціарної власності та структури власності юридичних осіб» </w:t>
      </w:r>
      <w:r w:rsidR="00406EA0">
        <w:rPr>
          <w:rStyle w:val="rvts9"/>
          <w:sz w:val="28"/>
          <w:szCs w:val="28"/>
        </w:rPr>
        <w:t xml:space="preserve">та </w:t>
      </w:r>
      <w:r w:rsidR="00406EA0" w:rsidRPr="00406EA0">
        <w:rPr>
          <w:rStyle w:val="rvts9"/>
          <w:sz w:val="28"/>
          <w:szCs w:val="28"/>
        </w:rPr>
        <w:t>Положення про форму та зміст структури власності, затверджене наказом Міністерства фінансів України від 19 березня 2021 року № 163, зареєстроване в Міністерстві юстиції України 08.06.2021 за № 768/3639</w:t>
      </w:r>
      <w:r w:rsidR="00406EA0">
        <w:rPr>
          <w:rStyle w:val="rvts9"/>
          <w:sz w:val="28"/>
          <w:szCs w:val="28"/>
        </w:rPr>
        <w:t xml:space="preserve">, </w:t>
      </w:r>
      <w:r>
        <w:rPr>
          <w:rStyle w:val="rvts9"/>
          <w:sz w:val="28"/>
          <w:szCs w:val="28"/>
        </w:rPr>
        <w:t xml:space="preserve">підпункт 11 пункту 9 Ліцензійних умов, яким </w:t>
      </w:r>
      <w:r w:rsidR="00406EA0">
        <w:rPr>
          <w:rStyle w:val="rvts9"/>
          <w:sz w:val="28"/>
          <w:szCs w:val="28"/>
        </w:rPr>
        <w:t xml:space="preserve">передбачено </w:t>
      </w:r>
      <w:r>
        <w:rPr>
          <w:rStyle w:val="rvts9"/>
          <w:sz w:val="28"/>
          <w:szCs w:val="28"/>
        </w:rPr>
        <w:t>подання до заяви про отримання ліцензії інформації про структуру власності</w:t>
      </w:r>
      <w:r w:rsidR="00406EA0">
        <w:rPr>
          <w:rStyle w:val="rvts9"/>
          <w:sz w:val="28"/>
          <w:szCs w:val="28"/>
        </w:rPr>
        <w:t xml:space="preserve"> та вимоги до неї, викладається </w:t>
      </w:r>
      <w:r w:rsidR="00403543">
        <w:rPr>
          <w:rStyle w:val="rvts9"/>
          <w:sz w:val="28"/>
          <w:szCs w:val="28"/>
        </w:rPr>
        <w:t>в</w:t>
      </w:r>
      <w:r w:rsidR="00406EA0">
        <w:rPr>
          <w:rStyle w:val="rvts9"/>
          <w:sz w:val="28"/>
          <w:szCs w:val="28"/>
        </w:rPr>
        <w:t xml:space="preserve"> новій редакції, а саме передбачається, що </w:t>
      </w:r>
      <w:r w:rsidR="00406EA0" w:rsidRPr="00406EA0">
        <w:rPr>
          <w:rStyle w:val="rvts9"/>
          <w:sz w:val="28"/>
          <w:szCs w:val="28"/>
        </w:rPr>
        <w:t xml:space="preserve">структура власності здобувача ліцензії </w:t>
      </w:r>
      <w:r w:rsidR="00406EA0">
        <w:rPr>
          <w:rStyle w:val="rvts9"/>
          <w:sz w:val="28"/>
          <w:szCs w:val="28"/>
        </w:rPr>
        <w:t xml:space="preserve">подається </w:t>
      </w:r>
      <w:r w:rsidR="00406EA0" w:rsidRPr="00406EA0">
        <w:rPr>
          <w:rStyle w:val="rvts9"/>
          <w:sz w:val="28"/>
          <w:szCs w:val="28"/>
        </w:rPr>
        <w:t>за формою та змістом, визначеними відповідно до законодавства</w:t>
      </w:r>
      <w:r w:rsidR="00406EA0">
        <w:rPr>
          <w:rStyle w:val="rvts9"/>
          <w:sz w:val="28"/>
          <w:szCs w:val="28"/>
        </w:rPr>
        <w:t>.</w:t>
      </w:r>
    </w:p>
    <w:p w14:paraId="1905693E" w14:textId="77777777" w:rsidR="00753B06" w:rsidRDefault="00753B06" w:rsidP="00A25AC3">
      <w:pPr>
        <w:pStyle w:val="HTML"/>
        <w:suppressAutoHyphens/>
        <w:spacing w:after="0" w:line="20" w:lineRule="atLeast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2DBBBF" w14:textId="6B3CDD5F" w:rsidR="00335710" w:rsidRPr="00DA596B" w:rsidRDefault="00741837" w:rsidP="00A25AC3">
      <w:pPr>
        <w:pStyle w:val="HTML"/>
        <w:suppressAutoHyphens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DA5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77777777" w:rsidR="000C6F4B" w:rsidRPr="00DA596B" w:rsidRDefault="000C6F4B" w:rsidP="00A25AC3">
      <w:pPr>
        <w:pStyle w:val="ae"/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596B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14:paraId="22564C90" w14:textId="047971A8" w:rsidR="000F12D7" w:rsidRPr="00DA596B" w:rsidRDefault="001E49B9" w:rsidP="00A25AC3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sz w:val="28"/>
          <w:szCs w:val="28"/>
        </w:rPr>
        <w:t xml:space="preserve">Закон України «Про </w:t>
      </w:r>
      <w:r w:rsidR="00A12A71" w:rsidRPr="00DA596B">
        <w:rPr>
          <w:rFonts w:eastAsia="Times New Roman"/>
          <w:sz w:val="28"/>
          <w:szCs w:val="28"/>
        </w:rPr>
        <w:t>адміністративну процедуру</w:t>
      </w:r>
      <w:r w:rsidRPr="00DA596B">
        <w:rPr>
          <w:rFonts w:eastAsia="Times New Roman"/>
          <w:sz w:val="28"/>
          <w:szCs w:val="28"/>
        </w:rPr>
        <w:t>»</w:t>
      </w:r>
      <w:r w:rsidR="000F12D7" w:rsidRPr="00DA596B">
        <w:rPr>
          <w:sz w:val="28"/>
          <w:szCs w:val="28"/>
          <w:lang w:eastAsia="uk-UA"/>
        </w:rPr>
        <w:t>;</w:t>
      </w:r>
    </w:p>
    <w:p w14:paraId="0FE7AD18" w14:textId="625FF2DC" w:rsidR="00335710" w:rsidRDefault="007C59A0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DA596B">
        <w:rPr>
          <w:sz w:val="28"/>
          <w:szCs w:val="28"/>
          <w:lang w:eastAsia="uk-UA"/>
        </w:rPr>
        <w:t>Закон України «Про державне регулювання діяльності щодо організації та проведення азартних ігор»;</w:t>
      </w:r>
    </w:p>
    <w:p w14:paraId="1E87D92F" w14:textId="48649662" w:rsidR="00071958" w:rsidRDefault="00036954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036954">
        <w:rPr>
          <w:sz w:val="28"/>
          <w:szCs w:val="28"/>
          <w:lang w:eastAsia="uk-UA"/>
        </w:rPr>
        <w:t>Закон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>
        <w:rPr>
          <w:sz w:val="28"/>
          <w:szCs w:val="28"/>
          <w:lang w:eastAsia="uk-UA"/>
        </w:rPr>
        <w:t>;</w:t>
      </w:r>
    </w:p>
    <w:p w14:paraId="34FBE9F7" w14:textId="5AA8424B" w:rsidR="00071958" w:rsidRDefault="00071958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071958">
        <w:rPr>
          <w:sz w:val="28"/>
          <w:szCs w:val="28"/>
          <w:lang w:eastAsia="uk-UA"/>
        </w:rPr>
        <w:t>Закон України від 06.09.2022 № 2571-IX «Про внесення змін до деяких законів України щодо вдосконалення регулювання кінцевої бенефіціарної власності та структури власності юридичних осіб»</w:t>
      </w:r>
      <w:r>
        <w:rPr>
          <w:sz w:val="28"/>
          <w:szCs w:val="28"/>
          <w:lang w:eastAsia="uk-UA"/>
        </w:rPr>
        <w:t>;</w:t>
      </w:r>
    </w:p>
    <w:p w14:paraId="1DD596F7" w14:textId="524182FD" w:rsidR="00071958" w:rsidRDefault="00071958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071958">
        <w:rPr>
          <w:sz w:val="28"/>
          <w:szCs w:val="28"/>
          <w:lang w:eastAsia="uk-UA"/>
        </w:rPr>
        <w:t>Положення про форму та зміст структури власності</w:t>
      </w:r>
      <w:r>
        <w:rPr>
          <w:sz w:val="28"/>
          <w:szCs w:val="28"/>
          <w:lang w:eastAsia="uk-UA"/>
        </w:rPr>
        <w:t xml:space="preserve">, затверджене </w:t>
      </w:r>
      <w:r w:rsidRPr="00071958">
        <w:rPr>
          <w:sz w:val="28"/>
          <w:szCs w:val="28"/>
          <w:lang w:eastAsia="uk-UA"/>
        </w:rPr>
        <w:t>наказ</w:t>
      </w:r>
      <w:r>
        <w:rPr>
          <w:sz w:val="28"/>
          <w:szCs w:val="28"/>
          <w:lang w:eastAsia="uk-UA"/>
        </w:rPr>
        <w:t>о</w:t>
      </w:r>
      <w:r w:rsidRPr="00071958">
        <w:rPr>
          <w:sz w:val="28"/>
          <w:szCs w:val="28"/>
          <w:lang w:eastAsia="uk-UA"/>
        </w:rPr>
        <w:t xml:space="preserve">м </w:t>
      </w:r>
      <w:r>
        <w:rPr>
          <w:sz w:val="28"/>
          <w:szCs w:val="28"/>
          <w:lang w:eastAsia="uk-UA"/>
        </w:rPr>
        <w:t xml:space="preserve">Міністерства фінансів України </w:t>
      </w:r>
      <w:r w:rsidRPr="00071958">
        <w:rPr>
          <w:sz w:val="28"/>
          <w:szCs w:val="28"/>
          <w:lang w:eastAsia="uk-UA"/>
        </w:rPr>
        <w:t>від 19 березня 2021 року № 163, зареєстрован</w:t>
      </w:r>
      <w:r>
        <w:rPr>
          <w:sz w:val="28"/>
          <w:szCs w:val="28"/>
          <w:lang w:eastAsia="uk-UA"/>
        </w:rPr>
        <w:t>е</w:t>
      </w:r>
      <w:r w:rsidRPr="00071958">
        <w:rPr>
          <w:sz w:val="28"/>
          <w:szCs w:val="28"/>
          <w:lang w:eastAsia="uk-UA"/>
        </w:rPr>
        <w:t xml:space="preserve"> в Міністерстві юстиції України 08.06.2021 за № 768/3639</w:t>
      </w:r>
      <w:r>
        <w:rPr>
          <w:sz w:val="28"/>
          <w:szCs w:val="28"/>
          <w:lang w:eastAsia="uk-UA"/>
        </w:rPr>
        <w:t>;</w:t>
      </w:r>
    </w:p>
    <w:p w14:paraId="2A994DA1" w14:textId="6FDB972B" w:rsidR="005305EE" w:rsidRDefault="005305EE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bookmarkStart w:id="5" w:name="_Hlk148540031"/>
      <w:r>
        <w:rPr>
          <w:sz w:val="28"/>
          <w:szCs w:val="28"/>
          <w:lang w:eastAsia="uk-UA"/>
        </w:rPr>
        <w:t xml:space="preserve">Постанова Кабінету Міністрів України від </w:t>
      </w:r>
      <w:r w:rsidRPr="005305EE">
        <w:rPr>
          <w:sz w:val="28"/>
          <w:szCs w:val="28"/>
          <w:lang w:eastAsia="uk-UA"/>
        </w:rPr>
        <w:t>17 січня 2023 р</w:t>
      </w:r>
      <w:r>
        <w:rPr>
          <w:sz w:val="28"/>
          <w:szCs w:val="28"/>
          <w:lang w:eastAsia="uk-UA"/>
        </w:rPr>
        <w:t>оку</w:t>
      </w:r>
      <w:r w:rsidRPr="005305EE">
        <w:rPr>
          <w:sz w:val="28"/>
          <w:szCs w:val="28"/>
          <w:lang w:eastAsia="uk-UA"/>
        </w:rPr>
        <w:t xml:space="preserve"> № 38</w:t>
      </w:r>
      <w:r>
        <w:rPr>
          <w:sz w:val="28"/>
          <w:szCs w:val="28"/>
          <w:lang w:eastAsia="uk-UA"/>
        </w:rPr>
        <w:t xml:space="preserve"> «</w:t>
      </w:r>
      <w:r w:rsidRPr="005305EE">
        <w:rPr>
          <w:sz w:val="28"/>
          <w:szCs w:val="28"/>
          <w:lang w:eastAsia="uk-UA"/>
        </w:rPr>
        <w:t xml:space="preserve">Про внесення змін до постанови Кабінету Міністрів України від 8 вересня 2016 р. </w:t>
      </w:r>
      <w:r w:rsidRPr="005305EE">
        <w:rPr>
          <w:sz w:val="28"/>
          <w:szCs w:val="28"/>
          <w:lang w:eastAsia="uk-UA"/>
        </w:rPr>
        <w:lastRenderedPageBreak/>
        <w:t>№</w:t>
      </w:r>
      <w:r>
        <w:rPr>
          <w:sz w:val="28"/>
          <w:szCs w:val="28"/>
          <w:lang w:eastAsia="uk-UA"/>
        </w:rPr>
        <w:t> </w:t>
      </w:r>
      <w:r w:rsidRPr="005305EE">
        <w:rPr>
          <w:sz w:val="28"/>
          <w:szCs w:val="28"/>
          <w:lang w:eastAsia="uk-UA"/>
        </w:rPr>
        <w:t>606 та визнання такими, що втратили чинність, деяких постанов Кабінету Міністрів України</w:t>
      </w:r>
      <w:r>
        <w:rPr>
          <w:sz w:val="28"/>
          <w:szCs w:val="28"/>
          <w:lang w:eastAsia="uk-UA"/>
        </w:rPr>
        <w:t>»</w:t>
      </w:r>
      <w:r w:rsidR="00403543">
        <w:rPr>
          <w:sz w:val="28"/>
          <w:szCs w:val="28"/>
          <w:lang w:eastAsia="uk-UA"/>
        </w:rPr>
        <w:t>;</w:t>
      </w:r>
    </w:p>
    <w:bookmarkEnd w:id="5"/>
    <w:p w14:paraId="13C4B13F" w14:textId="12118BB0" w:rsidR="00831374" w:rsidRDefault="00831374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831374">
        <w:rPr>
          <w:sz w:val="28"/>
          <w:szCs w:val="28"/>
          <w:lang w:eastAsia="uk-UA"/>
        </w:rPr>
        <w:t xml:space="preserve">Положення про систему електронної взаємодії державних електронних інформаційних ресурсів </w:t>
      </w:r>
      <w:r w:rsidR="00211DF5">
        <w:rPr>
          <w:sz w:val="28"/>
          <w:szCs w:val="28"/>
          <w:lang w:eastAsia="uk-UA"/>
        </w:rPr>
        <w:t>«</w:t>
      </w:r>
      <w:r w:rsidRPr="00831374">
        <w:rPr>
          <w:sz w:val="28"/>
          <w:szCs w:val="28"/>
          <w:lang w:eastAsia="uk-UA"/>
        </w:rPr>
        <w:t>Трембіта</w:t>
      </w:r>
      <w:r w:rsidR="00211DF5">
        <w:rPr>
          <w:sz w:val="28"/>
          <w:szCs w:val="28"/>
          <w:lang w:eastAsia="uk-UA"/>
        </w:rPr>
        <w:t>»</w:t>
      </w:r>
      <w:r w:rsidRPr="00831374">
        <w:rPr>
          <w:sz w:val="28"/>
          <w:szCs w:val="28"/>
          <w:lang w:eastAsia="uk-UA"/>
        </w:rPr>
        <w:t>, затверджен</w:t>
      </w:r>
      <w:r w:rsidR="005305EE">
        <w:rPr>
          <w:sz w:val="28"/>
          <w:szCs w:val="28"/>
          <w:lang w:eastAsia="uk-UA"/>
        </w:rPr>
        <w:t>е</w:t>
      </w:r>
      <w:r w:rsidRPr="00831374">
        <w:rPr>
          <w:sz w:val="28"/>
          <w:szCs w:val="28"/>
          <w:lang w:eastAsia="uk-UA"/>
        </w:rPr>
        <w:t xml:space="preserve"> постановою Кабінету Міністрів України від 8 вересня 2016 р. № 606 </w:t>
      </w:r>
      <w:r w:rsidR="00211DF5">
        <w:rPr>
          <w:sz w:val="28"/>
          <w:szCs w:val="28"/>
          <w:lang w:eastAsia="uk-UA"/>
        </w:rPr>
        <w:t>«</w:t>
      </w:r>
      <w:r w:rsidRPr="00831374">
        <w:rPr>
          <w:sz w:val="28"/>
          <w:szCs w:val="28"/>
          <w:lang w:eastAsia="uk-UA"/>
        </w:rPr>
        <w:t>Деякі питання електронної взаємодії державних електронних інформаційних ресурсів</w:t>
      </w:r>
      <w:r w:rsidR="00211DF5">
        <w:rPr>
          <w:sz w:val="28"/>
          <w:szCs w:val="28"/>
          <w:lang w:eastAsia="uk-UA"/>
        </w:rPr>
        <w:t>»</w:t>
      </w:r>
      <w:r w:rsidRPr="00831374">
        <w:rPr>
          <w:sz w:val="28"/>
          <w:szCs w:val="28"/>
          <w:lang w:eastAsia="uk-UA"/>
        </w:rPr>
        <w:t xml:space="preserve"> (</w:t>
      </w:r>
      <w:r w:rsidR="005305EE">
        <w:rPr>
          <w:sz w:val="28"/>
          <w:szCs w:val="28"/>
          <w:lang w:eastAsia="uk-UA"/>
        </w:rPr>
        <w:t>у</w:t>
      </w:r>
      <w:r w:rsidRPr="00831374">
        <w:rPr>
          <w:sz w:val="28"/>
          <w:szCs w:val="28"/>
          <w:lang w:eastAsia="uk-UA"/>
        </w:rPr>
        <w:t xml:space="preserve"> редакції постанови Кабінету Міністрів України від 17 січня 2023 р</w:t>
      </w:r>
      <w:r w:rsidR="005305EE">
        <w:rPr>
          <w:sz w:val="28"/>
          <w:szCs w:val="28"/>
          <w:lang w:eastAsia="uk-UA"/>
        </w:rPr>
        <w:t>оку</w:t>
      </w:r>
      <w:r w:rsidRPr="00831374">
        <w:rPr>
          <w:sz w:val="28"/>
          <w:szCs w:val="28"/>
          <w:lang w:eastAsia="uk-UA"/>
        </w:rPr>
        <w:t xml:space="preserve"> № 38)</w:t>
      </w:r>
      <w:r>
        <w:rPr>
          <w:sz w:val="28"/>
          <w:szCs w:val="28"/>
          <w:lang w:eastAsia="uk-UA"/>
        </w:rPr>
        <w:t>;</w:t>
      </w:r>
    </w:p>
    <w:p w14:paraId="3129DA23" w14:textId="74A1BA67" w:rsidR="00831374" w:rsidRDefault="00831374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831374">
        <w:rPr>
          <w:sz w:val="28"/>
          <w:szCs w:val="28"/>
          <w:lang w:eastAsia="uk-UA"/>
        </w:rPr>
        <w:t>Поряд</w:t>
      </w:r>
      <w:r>
        <w:rPr>
          <w:sz w:val="28"/>
          <w:szCs w:val="28"/>
          <w:lang w:eastAsia="uk-UA"/>
        </w:rPr>
        <w:t>ок</w:t>
      </w:r>
      <w:r w:rsidRPr="00831374">
        <w:rPr>
          <w:sz w:val="28"/>
          <w:szCs w:val="28"/>
          <w:lang w:eastAsia="uk-UA"/>
        </w:rPr>
        <w:t xml:space="preserve"> електронної (технічної та інформаційної) взаємодії, затверджен</w:t>
      </w:r>
      <w:r w:rsidR="00060185">
        <w:rPr>
          <w:sz w:val="28"/>
          <w:szCs w:val="28"/>
          <w:lang w:eastAsia="uk-UA"/>
        </w:rPr>
        <w:t xml:space="preserve">ий </w:t>
      </w:r>
      <w:r w:rsidRPr="00831374">
        <w:rPr>
          <w:sz w:val="28"/>
          <w:szCs w:val="28"/>
          <w:lang w:eastAsia="uk-UA"/>
        </w:rPr>
        <w:t>постановою Кабінету Міністрів України від 8 вересня 2016 р</w:t>
      </w:r>
      <w:r w:rsidR="00060185">
        <w:rPr>
          <w:sz w:val="28"/>
          <w:szCs w:val="28"/>
          <w:lang w:eastAsia="uk-UA"/>
        </w:rPr>
        <w:t>оку</w:t>
      </w:r>
      <w:r w:rsidRPr="00831374">
        <w:rPr>
          <w:sz w:val="28"/>
          <w:szCs w:val="28"/>
          <w:lang w:eastAsia="uk-UA"/>
        </w:rPr>
        <w:t xml:space="preserve"> № 606 </w:t>
      </w:r>
      <w:r w:rsidR="00211DF5">
        <w:rPr>
          <w:sz w:val="28"/>
          <w:szCs w:val="28"/>
          <w:lang w:eastAsia="uk-UA"/>
        </w:rPr>
        <w:t>«</w:t>
      </w:r>
      <w:r w:rsidRPr="00831374">
        <w:rPr>
          <w:sz w:val="28"/>
          <w:szCs w:val="28"/>
          <w:lang w:eastAsia="uk-UA"/>
        </w:rPr>
        <w:t>Деякі питання електронної взаємодії державних електронних інформаційних ресурсів</w:t>
      </w:r>
      <w:r w:rsidR="00211DF5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14:paraId="79765812" w14:textId="77777777" w:rsidR="00071958" w:rsidRDefault="00071958" w:rsidP="00FF30D2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</w:p>
    <w:p w14:paraId="45E82F29" w14:textId="77777777" w:rsidR="00335710" w:rsidRPr="00DA596B" w:rsidRDefault="00741837" w:rsidP="00A25AC3">
      <w:pPr>
        <w:suppressAutoHyphens/>
        <w:ind w:firstLine="567"/>
        <w:jc w:val="both"/>
        <w:rPr>
          <w:sz w:val="28"/>
          <w:szCs w:val="28"/>
        </w:rPr>
      </w:pPr>
      <w:r w:rsidRPr="00DA596B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263003CC" w:rsidR="00335710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DA596B">
        <w:rPr>
          <w:rFonts w:eastAsia="Times New Roman"/>
          <w:sz w:val="28"/>
          <w:szCs w:val="28"/>
        </w:rPr>
        <w:t xml:space="preserve">Реалізація проєкту не потребує додаткових фінансових витрат </w:t>
      </w:r>
      <w:r w:rsidR="008A06E7">
        <w:rPr>
          <w:rFonts w:eastAsia="Times New Roman"/>
          <w:sz w:val="28"/>
          <w:szCs w:val="28"/>
        </w:rPr>
        <w:t>і</w:t>
      </w:r>
      <w:r w:rsidRPr="00DA596B">
        <w:rPr>
          <w:rFonts w:eastAsia="Times New Roman"/>
          <w:sz w:val="28"/>
          <w:szCs w:val="28"/>
        </w:rPr>
        <w:t>з Державного та місцевих бюджетів України.</w:t>
      </w:r>
    </w:p>
    <w:p w14:paraId="435F6927" w14:textId="77777777" w:rsidR="00A03CF0" w:rsidRPr="00DA596B" w:rsidRDefault="00A03CF0" w:rsidP="00A25AC3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</w:p>
    <w:p w14:paraId="7AA76E55" w14:textId="77777777" w:rsidR="00335710" w:rsidRPr="00DA596B" w:rsidRDefault="00741837" w:rsidP="00A25AC3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r w:rsidRPr="00DA596B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0440B2A3" w14:textId="6860BAA9" w:rsidR="002B4AAA" w:rsidRPr="00DA596B" w:rsidRDefault="003D3CC5" w:rsidP="00753B06">
      <w:pPr>
        <w:pStyle w:val="rvps2"/>
        <w:shd w:val="clear" w:color="auto" w:fill="FFFFFF"/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 xml:space="preserve">Проєкт потребує </w:t>
      </w:r>
      <w:r w:rsidR="00993790" w:rsidRPr="00DA596B">
        <w:rPr>
          <w:sz w:val="28"/>
          <w:szCs w:val="28"/>
        </w:rPr>
        <w:t xml:space="preserve">погодження з </w:t>
      </w:r>
      <w:r w:rsidR="00B45B22" w:rsidRPr="00DA596B">
        <w:rPr>
          <w:sz w:val="28"/>
          <w:szCs w:val="28"/>
        </w:rPr>
        <w:t xml:space="preserve">Міністерством фінансів України, </w:t>
      </w:r>
      <w:r w:rsidR="00891235" w:rsidRPr="00DA596B">
        <w:rPr>
          <w:sz w:val="28"/>
          <w:szCs w:val="28"/>
        </w:rPr>
        <w:t>Міністерством</w:t>
      </w:r>
      <w:r w:rsidR="00B45B22" w:rsidRPr="00DA596B">
        <w:rPr>
          <w:sz w:val="28"/>
          <w:szCs w:val="28"/>
        </w:rPr>
        <w:t xml:space="preserve"> економіки України, </w:t>
      </w:r>
      <w:r w:rsidR="00116702" w:rsidRPr="00DA596B">
        <w:rPr>
          <w:sz w:val="28"/>
          <w:szCs w:val="28"/>
        </w:rPr>
        <w:t xml:space="preserve">Міністерством цифрової трансформації України, </w:t>
      </w:r>
      <w:r w:rsidR="00753B06">
        <w:rPr>
          <w:sz w:val="28"/>
          <w:szCs w:val="28"/>
        </w:rPr>
        <w:t>Державною регуляторною службою України,</w:t>
      </w:r>
      <w:r w:rsidR="00753B06" w:rsidRPr="00753B06">
        <w:rPr>
          <w:sz w:val="28"/>
          <w:szCs w:val="28"/>
        </w:rPr>
        <w:t xml:space="preserve"> </w:t>
      </w:r>
      <w:r w:rsidR="00753B06" w:rsidRPr="00DA596B">
        <w:rPr>
          <w:sz w:val="28"/>
          <w:szCs w:val="28"/>
        </w:rPr>
        <w:t>Національним агентством з питань запобігання корупції</w:t>
      </w:r>
      <w:r w:rsidR="00753B06">
        <w:rPr>
          <w:sz w:val="28"/>
          <w:szCs w:val="28"/>
        </w:rPr>
        <w:t xml:space="preserve"> та проведення правової експертизи </w:t>
      </w:r>
      <w:r w:rsidR="00B45B22" w:rsidRPr="00DA596B">
        <w:rPr>
          <w:sz w:val="28"/>
          <w:szCs w:val="28"/>
        </w:rPr>
        <w:t>Міністерством юстиції України</w:t>
      </w:r>
      <w:r w:rsidR="00753B06">
        <w:rPr>
          <w:sz w:val="28"/>
          <w:szCs w:val="28"/>
        </w:rPr>
        <w:t>.</w:t>
      </w:r>
      <w:r w:rsidR="00B45B22" w:rsidRPr="00DA596B">
        <w:rPr>
          <w:sz w:val="28"/>
          <w:szCs w:val="28"/>
        </w:rPr>
        <w:t xml:space="preserve"> </w:t>
      </w:r>
    </w:p>
    <w:p w14:paraId="60DF0DE3" w14:textId="77777777" w:rsidR="00993790" w:rsidRPr="00DA596B" w:rsidRDefault="00993790" w:rsidP="00A25AC3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DA596B">
        <w:rPr>
          <w:rFonts w:eastAsia="Times New Roman"/>
          <w:sz w:val="28"/>
          <w:szCs w:val="28"/>
          <w:lang w:eastAsia="uk-UA"/>
        </w:rPr>
        <w:t>Проєкт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6824ABAF" w14:textId="77777777" w:rsidR="00993790" w:rsidRPr="00DA596B" w:rsidRDefault="00993790" w:rsidP="00A25AC3">
      <w:pPr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53785746" w14:textId="77777777" w:rsidR="00335710" w:rsidRPr="00DA596B" w:rsidRDefault="00741837" w:rsidP="00A25AC3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r w:rsidRPr="00DA596B">
        <w:rPr>
          <w:sz w:val="28"/>
          <w:szCs w:val="28"/>
        </w:rPr>
        <w:t>Проєкт</w:t>
      </w:r>
      <w:r w:rsidR="003D3CC5" w:rsidRPr="00DA596B">
        <w:rPr>
          <w:sz w:val="28"/>
          <w:szCs w:val="28"/>
        </w:rPr>
        <w:t xml:space="preserve"> буде</w:t>
      </w:r>
      <w:r w:rsidRPr="00DA596B">
        <w:rPr>
          <w:sz w:val="28"/>
          <w:szCs w:val="28"/>
        </w:rPr>
        <w:t xml:space="preserve"> оприлюднено  на офіційному вебсайті </w:t>
      </w:r>
      <w:r w:rsidRPr="00DA596B">
        <w:rPr>
          <w:color w:val="000000"/>
          <w:sz w:val="28"/>
          <w:szCs w:val="28"/>
        </w:rPr>
        <w:t>КРАІЛ</w:t>
      </w:r>
      <w:r w:rsidRPr="00DA596B">
        <w:rPr>
          <w:sz w:val="28"/>
          <w:szCs w:val="28"/>
        </w:rPr>
        <w:t xml:space="preserve"> (https://gc.gov.ua) з метою отримання зауважень та пропозицій до нього. </w:t>
      </w:r>
    </w:p>
    <w:p w14:paraId="4AB90BBE" w14:textId="77777777" w:rsidR="00335710" w:rsidRDefault="00335710" w:rsidP="00A25AC3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6" w:name="n1990"/>
      <w:bookmarkStart w:id="7" w:name="n1992"/>
      <w:bookmarkStart w:id="8" w:name="n1993"/>
      <w:bookmarkStart w:id="9" w:name="n1994"/>
      <w:bookmarkStart w:id="10" w:name="n1997"/>
      <w:bookmarkEnd w:id="6"/>
      <w:bookmarkEnd w:id="7"/>
      <w:bookmarkEnd w:id="8"/>
      <w:bookmarkEnd w:id="9"/>
      <w:bookmarkEnd w:id="10"/>
    </w:p>
    <w:p w14:paraId="380466C5" w14:textId="77777777" w:rsidR="00335710" w:rsidRPr="00166021" w:rsidRDefault="00741837" w:rsidP="00A25AC3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b/>
          <w:color w:val="000000" w:themeColor="text1"/>
          <w:sz w:val="28"/>
          <w:szCs w:val="28"/>
        </w:rPr>
        <w:t>7. Оцінка відповідності</w:t>
      </w:r>
    </w:p>
    <w:p w14:paraId="117787E2" w14:textId="77777777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>Проєкт не містить положень, що стосуються зобов’язань України у сфері європейської інтеграції.</w:t>
      </w:r>
    </w:p>
    <w:p w14:paraId="31A4AFFC" w14:textId="77777777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lastRenderedPageBreak/>
        <w:t>Проєкт не містить положень, що стосуються прав та свобод, гарантованих Конвенцією про захист прав людини і основоположних свобод.</w:t>
      </w:r>
    </w:p>
    <w:p w14:paraId="160029F2" w14:textId="72C53883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У </w:t>
      </w:r>
      <w:r w:rsidR="00574B6B">
        <w:rPr>
          <w:rFonts w:eastAsia="Times New Roman"/>
          <w:color w:val="000000" w:themeColor="text1"/>
          <w:sz w:val="28"/>
          <w:szCs w:val="28"/>
        </w:rPr>
        <w:t>п</w:t>
      </w:r>
      <w:r w:rsidRPr="00166021">
        <w:rPr>
          <w:rFonts w:eastAsia="Times New Roman"/>
          <w:color w:val="000000" w:themeColor="text1"/>
          <w:sz w:val="28"/>
          <w:szCs w:val="28"/>
        </w:rPr>
        <w:t>роєкті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гендерно нейтральним.</w:t>
      </w:r>
    </w:p>
    <w:p w14:paraId="1F55E2C3" w14:textId="4A98CF76" w:rsidR="00C35C26" w:rsidRPr="00166021" w:rsidRDefault="00C35C26" w:rsidP="00C35C26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У </w:t>
      </w:r>
      <w:r w:rsidR="00574B6B">
        <w:rPr>
          <w:rFonts w:eastAsia="Times New Roman"/>
          <w:color w:val="000000" w:themeColor="text1"/>
          <w:sz w:val="28"/>
          <w:szCs w:val="28"/>
        </w:rPr>
        <w:t>п</w:t>
      </w:r>
      <w:r w:rsidRPr="00166021">
        <w:rPr>
          <w:rFonts w:eastAsia="Times New Roman"/>
          <w:color w:val="000000" w:themeColor="text1"/>
          <w:sz w:val="28"/>
          <w:szCs w:val="28"/>
        </w:rPr>
        <w:t xml:space="preserve">роєкті відсутні положення, що містять ризики вчинення корупційних правопорушень та правопорушень, </w:t>
      </w:r>
      <w:r w:rsidR="008A06E7" w:rsidRPr="00166021">
        <w:rPr>
          <w:rFonts w:eastAsia="Times New Roman"/>
          <w:color w:val="000000" w:themeColor="text1"/>
          <w:sz w:val="28"/>
          <w:szCs w:val="28"/>
        </w:rPr>
        <w:t>пов’язаних</w:t>
      </w:r>
      <w:r w:rsidRPr="00166021">
        <w:rPr>
          <w:rFonts w:eastAsia="Times New Roman"/>
          <w:color w:val="000000" w:themeColor="text1"/>
          <w:sz w:val="28"/>
          <w:szCs w:val="28"/>
        </w:rPr>
        <w:t xml:space="preserve">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3CE90F02" w14:textId="5292F109" w:rsidR="00C35C26" w:rsidRPr="00166021" w:rsidRDefault="00C35C26" w:rsidP="00C35C26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 w:rsidRPr="00166021">
        <w:rPr>
          <w:rFonts w:eastAsia="Times New Roman"/>
          <w:bCs/>
          <w:color w:val="000000" w:themeColor="text1"/>
          <w:sz w:val="28"/>
          <w:szCs w:val="28"/>
          <w:lang w:eastAsia="uk-UA"/>
        </w:rPr>
        <w:t xml:space="preserve">У </w:t>
      </w:r>
      <w:r w:rsidR="00574B6B">
        <w:rPr>
          <w:rFonts w:eastAsia="Times New Roman"/>
          <w:bCs/>
          <w:color w:val="000000" w:themeColor="text1"/>
          <w:sz w:val="28"/>
          <w:szCs w:val="28"/>
          <w:lang w:eastAsia="uk-UA"/>
        </w:rPr>
        <w:t>п</w:t>
      </w:r>
      <w:r w:rsidRPr="00166021">
        <w:rPr>
          <w:rFonts w:eastAsia="Times New Roman"/>
          <w:bCs/>
          <w:color w:val="000000" w:themeColor="text1"/>
          <w:sz w:val="28"/>
          <w:szCs w:val="28"/>
          <w:lang w:eastAsia="uk-UA"/>
        </w:rPr>
        <w:t>роєкті відсутні положення, які містять ознаки дискримінації чи створюють підстави для дискримінації. Проєкт не потребує проведення громадської антидискримінаційної експертизи.</w:t>
      </w:r>
    </w:p>
    <w:p w14:paraId="6E3101EB" w14:textId="77777777" w:rsidR="00335710" w:rsidRPr="00166021" w:rsidRDefault="00335710" w:rsidP="00A25AC3">
      <w:pPr>
        <w:suppressAutoHyphens/>
        <w:ind w:firstLine="567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14:paraId="69238D14" w14:textId="77777777" w:rsidR="00335710" w:rsidRPr="00166021" w:rsidRDefault="00741837" w:rsidP="00A25AC3">
      <w:pPr>
        <w:suppressAutoHyphens/>
        <w:ind w:firstLine="567"/>
        <w:jc w:val="both"/>
        <w:rPr>
          <w:b/>
          <w:bCs/>
          <w:color w:val="000000" w:themeColor="text1"/>
          <w:sz w:val="28"/>
          <w:szCs w:val="28"/>
          <w:lang w:eastAsia="uk-UA"/>
        </w:rPr>
      </w:pPr>
      <w:r w:rsidRPr="00166021">
        <w:rPr>
          <w:b/>
          <w:bCs/>
          <w:color w:val="000000" w:themeColor="text1"/>
          <w:sz w:val="28"/>
          <w:szCs w:val="28"/>
          <w:lang w:eastAsia="uk-UA"/>
        </w:rPr>
        <w:t>8. Прогноз результатів</w:t>
      </w:r>
    </w:p>
    <w:p w14:paraId="6B59FD53" w14:textId="1A67F721" w:rsidR="00426BEB" w:rsidRPr="00166021" w:rsidRDefault="00426BEB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66021">
        <w:rPr>
          <w:rFonts w:eastAsia="Times New Roman"/>
          <w:color w:val="000000" w:themeColor="text1"/>
          <w:sz w:val="28"/>
          <w:szCs w:val="28"/>
        </w:rPr>
        <w:t xml:space="preserve">Прийняття проєкту дозволить </w:t>
      </w:r>
      <w:r w:rsidR="00611EBB" w:rsidRPr="00166021">
        <w:rPr>
          <w:rFonts w:eastAsia="Times New Roman"/>
          <w:color w:val="000000" w:themeColor="text1"/>
          <w:sz w:val="28"/>
          <w:szCs w:val="28"/>
        </w:rPr>
        <w:t xml:space="preserve">привести </w:t>
      </w:r>
      <w:r w:rsidR="004A5BEB" w:rsidRPr="00166021">
        <w:rPr>
          <w:rFonts w:eastAsia="Times New Roman"/>
          <w:color w:val="000000" w:themeColor="text1"/>
          <w:sz w:val="28"/>
          <w:szCs w:val="28"/>
        </w:rPr>
        <w:t xml:space="preserve">Постанову </w:t>
      </w:r>
      <w:r w:rsidR="00611EBB" w:rsidRPr="00166021">
        <w:rPr>
          <w:rFonts w:eastAsia="Times New Roman"/>
          <w:color w:val="000000" w:themeColor="text1"/>
          <w:sz w:val="28"/>
          <w:szCs w:val="28"/>
        </w:rPr>
        <w:t xml:space="preserve">у відповідність </w:t>
      </w:r>
      <w:r w:rsidR="004A5BEB" w:rsidRPr="00166021">
        <w:rPr>
          <w:rFonts w:eastAsia="Times New Roman"/>
          <w:color w:val="000000" w:themeColor="text1"/>
          <w:sz w:val="28"/>
          <w:szCs w:val="28"/>
        </w:rPr>
        <w:t>із Законом про адміністративну процедуру, а також іншими законодавчими та підзаконними нормативно-правовими актами</w:t>
      </w:r>
      <w:r w:rsidRPr="00166021">
        <w:rPr>
          <w:rFonts w:eastAsia="Times New Roman"/>
          <w:color w:val="000000" w:themeColor="text1"/>
          <w:sz w:val="28"/>
          <w:szCs w:val="28"/>
        </w:rPr>
        <w:t>.</w:t>
      </w:r>
    </w:p>
    <w:p w14:paraId="30811E4E" w14:textId="5E17ED06" w:rsidR="00C53261" w:rsidRPr="0016602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color w:val="000000" w:themeColor="text1"/>
          <w:sz w:val="28"/>
          <w:szCs w:val="28"/>
        </w:rPr>
        <w:t>Реалізація проєкту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199DCCA4" w14:textId="64745619" w:rsidR="00C53261" w:rsidRPr="00166021" w:rsidRDefault="00C53261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66021">
        <w:rPr>
          <w:color w:val="000000" w:themeColor="text1"/>
          <w:sz w:val="28"/>
          <w:szCs w:val="28"/>
        </w:rPr>
        <w:t xml:space="preserve">Реалізація проєкту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52E842E3" w14:textId="25383E85" w:rsidR="007B48D9" w:rsidRPr="00166021" w:rsidRDefault="007B48D9" w:rsidP="00A25AC3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166021">
        <w:rPr>
          <w:color w:val="000000" w:themeColor="text1"/>
          <w:sz w:val="28"/>
          <w:szCs w:val="28"/>
          <w:lang w:eastAsia="uk-UA"/>
        </w:rPr>
        <w:t>Прогноз очікуваних результатів реалізації проєкту визначається в якісному вимірі та є позитивним для всіх заінтересованих сторін: держави та суб’єктів господарювання, що здійснюють діяльність у сферах організації та проведення азартних ігор, а також не містить ризиків при реалізації положень проєкту.</w:t>
      </w:r>
    </w:p>
    <w:p w14:paraId="620129D1" w14:textId="77777777" w:rsidR="00A801E5" w:rsidRPr="00166021" w:rsidRDefault="00A801E5">
      <w:pPr>
        <w:suppressAutoHyphens/>
        <w:ind w:right="-1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14:paraId="009A3942" w14:textId="77777777" w:rsidR="00C53261" w:rsidRPr="00C53261" w:rsidRDefault="00C53261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1AE2E0F" w14:textId="705D68AD" w:rsidR="00335710" w:rsidRPr="00DA596B" w:rsidRDefault="00522D62" w:rsidP="00522D62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Голова КРАІЛ                             </w:t>
      </w:r>
      <w:r w:rsidR="00974FAE">
        <w:rPr>
          <w:rFonts w:eastAsia="Times New Roman"/>
          <w:b/>
          <w:bCs/>
          <w:sz w:val="28"/>
          <w:szCs w:val="28"/>
        </w:rPr>
        <w:t xml:space="preserve">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</w:t>
      </w:r>
      <w:r w:rsidR="00974FAE">
        <w:rPr>
          <w:rFonts w:eastAsia="Times New Roman"/>
          <w:b/>
          <w:bCs/>
          <w:sz w:val="28"/>
          <w:szCs w:val="28"/>
        </w:rPr>
        <w:t xml:space="preserve">        </w:t>
      </w:r>
      <w:r w:rsidR="007B48D9">
        <w:rPr>
          <w:rFonts w:eastAsia="Times New Roman"/>
          <w:b/>
          <w:bCs/>
          <w:sz w:val="28"/>
          <w:szCs w:val="28"/>
        </w:rPr>
        <w:t xml:space="preserve"> </w:t>
      </w:r>
      <w:r w:rsidR="00974FA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Іван</w:t>
      </w:r>
      <w:r w:rsidR="00974FA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РУДИЙ</w:t>
      </w:r>
    </w:p>
    <w:p w14:paraId="7229EE4E" w14:textId="6143D942" w:rsidR="00335710" w:rsidRPr="00DA596B" w:rsidRDefault="00335710" w:rsidP="00A801E5">
      <w:pPr>
        <w:spacing w:after="200"/>
        <w:jc w:val="both"/>
        <w:rPr>
          <w:b/>
          <w:sz w:val="28"/>
          <w:szCs w:val="28"/>
        </w:rPr>
      </w:pPr>
      <w:bookmarkStart w:id="11" w:name="_heading=h.xkqmbsmrv6wu21"/>
      <w:bookmarkStart w:id="12" w:name="_heading=h.gwphwd4ryvt412"/>
      <w:bookmarkStart w:id="13" w:name="_heading=h.gwphwd4ryvt411"/>
      <w:bookmarkStart w:id="14" w:name="_heading=h.cw2azyb21peu1"/>
      <w:bookmarkStart w:id="15" w:name="_heading=h.tf2gk3lsnlrh1"/>
      <w:bookmarkStart w:id="16" w:name="_heading=h.hmqu6hyizdd1212"/>
      <w:bookmarkStart w:id="17" w:name="_heading=h.hmqu6hyizdd12111"/>
      <w:bookmarkEnd w:id="11"/>
      <w:bookmarkEnd w:id="12"/>
      <w:bookmarkEnd w:id="13"/>
      <w:bookmarkEnd w:id="14"/>
      <w:bookmarkEnd w:id="15"/>
      <w:bookmarkEnd w:id="16"/>
      <w:bookmarkEnd w:id="17"/>
    </w:p>
    <w:sectPr w:rsidR="00335710" w:rsidRPr="00DA596B" w:rsidSect="00C53261">
      <w:headerReference w:type="default" r:id="rId7"/>
      <w:headerReference w:type="first" r:id="rId8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99D6" w14:textId="77777777" w:rsidR="008B5045" w:rsidRDefault="008B5045">
      <w:r>
        <w:separator/>
      </w:r>
    </w:p>
  </w:endnote>
  <w:endnote w:type="continuationSeparator" w:id="0">
    <w:p w14:paraId="156CFAD0" w14:textId="77777777" w:rsidR="008B5045" w:rsidRDefault="008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3484" w14:textId="77777777" w:rsidR="008B5045" w:rsidRDefault="008B5045">
      <w:r>
        <w:separator/>
      </w:r>
    </w:p>
  </w:footnote>
  <w:footnote w:type="continuationSeparator" w:id="0">
    <w:p w14:paraId="50BA871E" w14:textId="77777777" w:rsidR="008B5045" w:rsidRDefault="008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E860" w14:textId="77777777" w:rsidR="00360BFA" w:rsidRPr="00691DC1" w:rsidRDefault="00360BFA">
    <w:pPr>
      <w:pStyle w:val="a6"/>
      <w:jc w:val="center"/>
      <w:rPr>
        <w:sz w:val="28"/>
        <w:szCs w:val="28"/>
      </w:rPr>
    </w:pPr>
    <w:r w:rsidRPr="00691DC1">
      <w:rPr>
        <w:sz w:val="28"/>
        <w:szCs w:val="28"/>
      </w:rPr>
      <w:fldChar w:fldCharType="begin"/>
    </w:r>
    <w:r w:rsidRPr="00691DC1">
      <w:rPr>
        <w:sz w:val="28"/>
        <w:szCs w:val="28"/>
      </w:rPr>
      <w:instrText>PAGE</w:instrText>
    </w:r>
    <w:r w:rsidRPr="00691DC1">
      <w:rPr>
        <w:sz w:val="28"/>
        <w:szCs w:val="28"/>
      </w:rPr>
      <w:fldChar w:fldCharType="separate"/>
    </w:r>
    <w:r w:rsidR="00141E54" w:rsidRPr="00691DC1">
      <w:rPr>
        <w:noProof/>
        <w:sz w:val="28"/>
        <w:szCs w:val="28"/>
      </w:rPr>
      <w:t>5</w:t>
    </w:r>
    <w:r w:rsidRPr="00691DC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4E2" w14:textId="77777777" w:rsidR="00360BFA" w:rsidRDefault="00360B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0"/>
    <w:rsid w:val="00005C55"/>
    <w:rsid w:val="00035853"/>
    <w:rsid w:val="00036954"/>
    <w:rsid w:val="00040426"/>
    <w:rsid w:val="00060185"/>
    <w:rsid w:val="00071958"/>
    <w:rsid w:val="000C3F14"/>
    <w:rsid w:val="000C6F4B"/>
    <w:rsid w:val="000F12D7"/>
    <w:rsid w:val="000F5859"/>
    <w:rsid w:val="000F70D7"/>
    <w:rsid w:val="00101363"/>
    <w:rsid w:val="00107A4B"/>
    <w:rsid w:val="0011409A"/>
    <w:rsid w:val="00116702"/>
    <w:rsid w:val="00125DFD"/>
    <w:rsid w:val="00141E54"/>
    <w:rsid w:val="00166021"/>
    <w:rsid w:val="00183396"/>
    <w:rsid w:val="001C132E"/>
    <w:rsid w:val="001E2341"/>
    <w:rsid w:val="001E49B9"/>
    <w:rsid w:val="00211DF5"/>
    <w:rsid w:val="002261E9"/>
    <w:rsid w:val="00261AA1"/>
    <w:rsid w:val="00270D9D"/>
    <w:rsid w:val="00273EC1"/>
    <w:rsid w:val="00295D21"/>
    <w:rsid w:val="002A5033"/>
    <w:rsid w:val="002B4AAA"/>
    <w:rsid w:val="002C4389"/>
    <w:rsid w:val="002D0371"/>
    <w:rsid w:val="002D63D5"/>
    <w:rsid w:val="00335710"/>
    <w:rsid w:val="003423D7"/>
    <w:rsid w:val="00346296"/>
    <w:rsid w:val="00357B26"/>
    <w:rsid w:val="00360071"/>
    <w:rsid w:val="00360BFA"/>
    <w:rsid w:val="00363FAD"/>
    <w:rsid w:val="00375442"/>
    <w:rsid w:val="00381040"/>
    <w:rsid w:val="00394EF2"/>
    <w:rsid w:val="003977A1"/>
    <w:rsid w:val="003A17E6"/>
    <w:rsid w:val="003A63FF"/>
    <w:rsid w:val="003D27CD"/>
    <w:rsid w:val="003D3CC5"/>
    <w:rsid w:val="003D5081"/>
    <w:rsid w:val="00403543"/>
    <w:rsid w:val="00405C7B"/>
    <w:rsid w:val="00406EA0"/>
    <w:rsid w:val="00407037"/>
    <w:rsid w:val="00423E40"/>
    <w:rsid w:val="00426BEB"/>
    <w:rsid w:val="004A5BEB"/>
    <w:rsid w:val="004A64D8"/>
    <w:rsid w:val="004B5D5E"/>
    <w:rsid w:val="004E57A5"/>
    <w:rsid w:val="004F34B8"/>
    <w:rsid w:val="00522D62"/>
    <w:rsid w:val="005266A2"/>
    <w:rsid w:val="005305EE"/>
    <w:rsid w:val="00531605"/>
    <w:rsid w:val="00557B20"/>
    <w:rsid w:val="00574B6B"/>
    <w:rsid w:val="00582C9E"/>
    <w:rsid w:val="005C3EA7"/>
    <w:rsid w:val="005C4A1E"/>
    <w:rsid w:val="005E39DA"/>
    <w:rsid w:val="005E460A"/>
    <w:rsid w:val="0060666E"/>
    <w:rsid w:val="00611EBB"/>
    <w:rsid w:val="00616C8C"/>
    <w:rsid w:val="006302B3"/>
    <w:rsid w:val="00672793"/>
    <w:rsid w:val="00674063"/>
    <w:rsid w:val="00691DC1"/>
    <w:rsid w:val="006A02B7"/>
    <w:rsid w:val="00731C8C"/>
    <w:rsid w:val="00741837"/>
    <w:rsid w:val="0074416D"/>
    <w:rsid w:val="00753606"/>
    <w:rsid w:val="00753B06"/>
    <w:rsid w:val="0075694E"/>
    <w:rsid w:val="00771E09"/>
    <w:rsid w:val="00782A48"/>
    <w:rsid w:val="007B48D9"/>
    <w:rsid w:val="007C59A0"/>
    <w:rsid w:val="007E0F4F"/>
    <w:rsid w:val="007F4C1A"/>
    <w:rsid w:val="00815C74"/>
    <w:rsid w:val="00821AA1"/>
    <w:rsid w:val="00831374"/>
    <w:rsid w:val="00844672"/>
    <w:rsid w:val="00851510"/>
    <w:rsid w:val="00891098"/>
    <w:rsid w:val="00891235"/>
    <w:rsid w:val="008A06E7"/>
    <w:rsid w:val="008B4725"/>
    <w:rsid w:val="008B5045"/>
    <w:rsid w:val="008F5FE2"/>
    <w:rsid w:val="00900893"/>
    <w:rsid w:val="00902A39"/>
    <w:rsid w:val="00974FAE"/>
    <w:rsid w:val="00980FA8"/>
    <w:rsid w:val="009812CB"/>
    <w:rsid w:val="00990034"/>
    <w:rsid w:val="00993790"/>
    <w:rsid w:val="009A17B0"/>
    <w:rsid w:val="009B08A6"/>
    <w:rsid w:val="009C0473"/>
    <w:rsid w:val="009D2F6A"/>
    <w:rsid w:val="00A02CB8"/>
    <w:rsid w:val="00A03CF0"/>
    <w:rsid w:val="00A04E15"/>
    <w:rsid w:val="00A12A71"/>
    <w:rsid w:val="00A14088"/>
    <w:rsid w:val="00A25AC3"/>
    <w:rsid w:val="00A268AF"/>
    <w:rsid w:val="00A30479"/>
    <w:rsid w:val="00A3636A"/>
    <w:rsid w:val="00A40B65"/>
    <w:rsid w:val="00A456EF"/>
    <w:rsid w:val="00A53C96"/>
    <w:rsid w:val="00A72136"/>
    <w:rsid w:val="00A74A01"/>
    <w:rsid w:val="00A801E5"/>
    <w:rsid w:val="00A83821"/>
    <w:rsid w:val="00A84C37"/>
    <w:rsid w:val="00A84EA2"/>
    <w:rsid w:val="00AA2690"/>
    <w:rsid w:val="00AB4D3B"/>
    <w:rsid w:val="00AE4AFB"/>
    <w:rsid w:val="00B24A8C"/>
    <w:rsid w:val="00B45B22"/>
    <w:rsid w:val="00B627BF"/>
    <w:rsid w:val="00B808D3"/>
    <w:rsid w:val="00B96CCB"/>
    <w:rsid w:val="00BA0A45"/>
    <w:rsid w:val="00BF3398"/>
    <w:rsid w:val="00C11AA8"/>
    <w:rsid w:val="00C23AF3"/>
    <w:rsid w:val="00C35C26"/>
    <w:rsid w:val="00C40CEF"/>
    <w:rsid w:val="00C53261"/>
    <w:rsid w:val="00C70E34"/>
    <w:rsid w:val="00CB15D8"/>
    <w:rsid w:val="00CB5C8E"/>
    <w:rsid w:val="00CC0C08"/>
    <w:rsid w:val="00CD3F4D"/>
    <w:rsid w:val="00D02DBE"/>
    <w:rsid w:val="00D11EEA"/>
    <w:rsid w:val="00D3721B"/>
    <w:rsid w:val="00D604BF"/>
    <w:rsid w:val="00D704E1"/>
    <w:rsid w:val="00D71747"/>
    <w:rsid w:val="00D95A1C"/>
    <w:rsid w:val="00DA596B"/>
    <w:rsid w:val="00DC3CCD"/>
    <w:rsid w:val="00DC4364"/>
    <w:rsid w:val="00DE4222"/>
    <w:rsid w:val="00E00860"/>
    <w:rsid w:val="00E14B66"/>
    <w:rsid w:val="00E3040F"/>
    <w:rsid w:val="00E35D59"/>
    <w:rsid w:val="00E46AE2"/>
    <w:rsid w:val="00E55B4F"/>
    <w:rsid w:val="00E64264"/>
    <w:rsid w:val="00E676D9"/>
    <w:rsid w:val="00EA5B2D"/>
    <w:rsid w:val="00EC4E96"/>
    <w:rsid w:val="00EC606F"/>
    <w:rsid w:val="00ED7A12"/>
    <w:rsid w:val="00EE4599"/>
    <w:rsid w:val="00F61406"/>
    <w:rsid w:val="00F66684"/>
    <w:rsid w:val="00F801C3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  <w15:docId w15:val="{1386E6FF-E88D-49CA-B629-380BD2F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A40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EAB-9C25-46D4-898D-BF5124A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8080</Words>
  <Characters>4607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Кобець Вікторія Анатоліївна</cp:lastModifiedBy>
  <cp:revision>11</cp:revision>
  <cp:lastPrinted>2023-10-19T07:29:00Z</cp:lastPrinted>
  <dcterms:created xsi:type="dcterms:W3CDTF">2023-10-19T07:33:00Z</dcterms:created>
  <dcterms:modified xsi:type="dcterms:W3CDTF">2023-10-20T08:22:00Z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