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4C" w:rsidRPr="00EE3C65" w:rsidRDefault="009A5B4C" w:rsidP="009A5B4C">
      <w:pPr>
        <w:jc w:val="center"/>
        <w:rPr>
          <w:rFonts w:ascii="Times New Roman" w:hAnsi="Times New Roman" w:cs="Times New Roman"/>
          <w:b/>
          <w:bCs/>
          <w:sz w:val="28"/>
          <w:szCs w:val="28"/>
        </w:rPr>
      </w:pPr>
      <w:r w:rsidRPr="00EE3C65">
        <w:rPr>
          <w:rFonts w:ascii="Times New Roman" w:hAnsi="Times New Roman" w:cs="Times New Roman"/>
          <w:b/>
          <w:bCs/>
          <w:sz w:val="28"/>
          <w:szCs w:val="28"/>
        </w:rPr>
        <w:t>ПРОТОКОЛ УЗГОДЖЕННЯ ПОЗИЦІЙ</w:t>
      </w:r>
    </w:p>
    <w:p w:rsidR="00AB534A" w:rsidRPr="00EE3C65" w:rsidRDefault="009A5B4C" w:rsidP="00B4523E">
      <w:pPr>
        <w:jc w:val="center"/>
        <w:rPr>
          <w:rFonts w:ascii="Times New Roman" w:hAnsi="Times New Roman" w:cs="Times New Roman"/>
          <w:b/>
          <w:sz w:val="28"/>
          <w:szCs w:val="28"/>
        </w:rPr>
      </w:pPr>
      <w:r w:rsidRPr="00EE3C65">
        <w:rPr>
          <w:rFonts w:ascii="Times New Roman" w:hAnsi="Times New Roman" w:cs="Times New Roman"/>
          <w:b/>
          <w:sz w:val="28"/>
          <w:szCs w:val="28"/>
        </w:rPr>
        <w:t xml:space="preserve">щодо </w:t>
      </w:r>
      <w:r w:rsidR="00073C0A" w:rsidRPr="00EE3C65">
        <w:rPr>
          <w:rFonts w:ascii="Times New Roman" w:hAnsi="Times New Roman" w:cs="Times New Roman"/>
          <w:b/>
          <w:sz w:val="28"/>
          <w:szCs w:val="28"/>
        </w:rPr>
        <w:t xml:space="preserve">проєкту </w:t>
      </w:r>
      <w:r w:rsidR="00B4523E" w:rsidRPr="00EE3C65">
        <w:rPr>
          <w:rFonts w:ascii="Times New Roman" w:hAnsi="Times New Roman" w:cs="Times New Roman"/>
          <w:b/>
          <w:sz w:val="28"/>
          <w:szCs w:val="28"/>
        </w:rPr>
        <w:t>Закону України «</w:t>
      </w:r>
      <w:bookmarkStart w:id="0" w:name="_Hlk104471837"/>
      <w:r w:rsidR="00B4523E" w:rsidRPr="00EE3C65">
        <w:rPr>
          <w:rFonts w:ascii="Times New Roman" w:hAnsi="Times New Roman" w:cs="Times New Roman"/>
          <w:b/>
          <w:bCs/>
          <w:sz w:val="28"/>
          <w:szCs w:val="28"/>
        </w:rPr>
        <w:t>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w:t>
      </w:r>
      <w:bookmarkEnd w:id="0"/>
      <w:r w:rsidR="00B4523E" w:rsidRPr="00EE3C65">
        <w:rPr>
          <w:rFonts w:ascii="Times New Roman" w:hAnsi="Times New Roman" w:cs="Times New Roman"/>
          <w:b/>
          <w:sz w:val="28"/>
          <w:szCs w:val="28"/>
        </w:rPr>
        <w:t>»</w:t>
      </w:r>
      <w:r w:rsidR="00C47802" w:rsidRPr="00EE3C65">
        <w:rPr>
          <w:rFonts w:ascii="Times New Roman" w:hAnsi="Times New Roman" w:cs="Times New Roman"/>
          <w:b/>
          <w:sz w:val="28"/>
          <w:szCs w:val="28"/>
        </w:rPr>
        <w:t xml:space="preserve"> (далі – проєкт Закону)</w:t>
      </w:r>
    </w:p>
    <w:p w:rsidR="009A5B4C" w:rsidRPr="00EE3C65" w:rsidRDefault="009A5B4C" w:rsidP="009A5B4C">
      <w:pPr>
        <w:pStyle w:val="a3"/>
        <w:numPr>
          <w:ilvl w:val="0"/>
          <w:numId w:val="1"/>
        </w:numPr>
        <w:ind w:left="0" w:firstLine="0"/>
        <w:jc w:val="both"/>
        <w:rPr>
          <w:rFonts w:ascii="Times New Roman" w:hAnsi="Times New Roman" w:cs="Times New Roman"/>
          <w:b/>
        </w:rPr>
      </w:pPr>
      <w:r w:rsidRPr="00EE3C65">
        <w:rPr>
          <w:rFonts w:ascii="Times New Roman" w:hAnsi="Times New Roman" w:cs="Times New Roman"/>
          <w:b/>
          <w:szCs w:val="24"/>
        </w:rPr>
        <w:t>Неврегульовані розбіжності</w:t>
      </w:r>
    </w:p>
    <w:tbl>
      <w:tblPr>
        <w:tblpPr w:leftFromText="180" w:rightFromText="180" w:vertAnchor="text" w:horzAnchor="margin" w:tblpXSpec="center" w:tblpY="232"/>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gridCol w:w="5528"/>
      </w:tblGrid>
      <w:tr w:rsidR="002B5770" w:rsidRPr="00EE3C65" w:rsidTr="009F516A">
        <w:tc>
          <w:tcPr>
            <w:tcW w:w="4786" w:type="dxa"/>
            <w:tcBorders>
              <w:top w:val="single" w:sz="4" w:space="0" w:color="auto"/>
              <w:left w:val="single" w:sz="4" w:space="0" w:color="auto"/>
            </w:tcBorders>
            <w:shd w:val="clear" w:color="auto" w:fill="auto"/>
            <w:vAlign w:val="center"/>
          </w:tcPr>
          <w:p w:rsidR="009A5B4C" w:rsidRPr="00EE3C65" w:rsidRDefault="009A5B4C" w:rsidP="000C7EAE">
            <w:pPr>
              <w:jc w:val="center"/>
              <w:rPr>
                <w:rFonts w:ascii="Times New Roman" w:hAnsi="Times New Roman" w:cs="Times New Roman"/>
              </w:rPr>
            </w:pPr>
            <w:r w:rsidRPr="00EE3C65">
              <w:rPr>
                <w:rFonts w:ascii="Times New Roman" w:hAnsi="Times New Roman" w:cs="Times New Roman"/>
                <w:bCs/>
              </w:rPr>
              <w:t>Суть зауваження</w:t>
            </w:r>
          </w:p>
        </w:tc>
        <w:tc>
          <w:tcPr>
            <w:tcW w:w="4820" w:type="dxa"/>
            <w:tcBorders>
              <w:top w:val="single" w:sz="4" w:space="0" w:color="auto"/>
            </w:tcBorders>
            <w:shd w:val="clear" w:color="auto" w:fill="auto"/>
            <w:vAlign w:val="center"/>
          </w:tcPr>
          <w:p w:rsidR="009A5B4C" w:rsidRPr="00EE3C65" w:rsidRDefault="009A5B4C" w:rsidP="000C7EAE">
            <w:pPr>
              <w:jc w:val="center"/>
              <w:rPr>
                <w:rFonts w:ascii="Times New Roman" w:hAnsi="Times New Roman" w:cs="Times New Roman"/>
                <w:bCs/>
              </w:rPr>
            </w:pPr>
            <w:r w:rsidRPr="00EE3C65">
              <w:rPr>
                <w:rFonts w:ascii="Times New Roman" w:hAnsi="Times New Roman" w:cs="Times New Roman"/>
                <w:bCs/>
              </w:rPr>
              <w:t>Положення</w:t>
            </w:r>
          </w:p>
          <w:p w:rsidR="009A5B4C" w:rsidRPr="00EE3C65" w:rsidRDefault="009A5B4C" w:rsidP="000C7EAE">
            <w:pPr>
              <w:jc w:val="center"/>
              <w:rPr>
                <w:rFonts w:ascii="Times New Roman" w:hAnsi="Times New Roman" w:cs="Times New Roman"/>
                <w:bCs/>
              </w:rPr>
            </w:pPr>
            <w:r w:rsidRPr="00EE3C65">
              <w:rPr>
                <w:rFonts w:ascii="Times New Roman" w:hAnsi="Times New Roman" w:cs="Times New Roman"/>
                <w:bCs/>
              </w:rPr>
              <w:t>спірної частини проєкту акта</w:t>
            </w:r>
          </w:p>
          <w:p w:rsidR="009A5B4C" w:rsidRPr="00EE3C65" w:rsidRDefault="009A5B4C" w:rsidP="000C7EAE">
            <w:pPr>
              <w:jc w:val="center"/>
              <w:rPr>
                <w:rFonts w:ascii="Times New Roman" w:hAnsi="Times New Roman" w:cs="Times New Roman"/>
              </w:rPr>
            </w:pPr>
            <w:r w:rsidRPr="00EE3C65">
              <w:rPr>
                <w:rFonts w:ascii="Times New Roman" w:hAnsi="Times New Roman" w:cs="Times New Roman"/>
                <w:bCs/>
              </w:rPr>
              <w:t>(у разі потреби)</w:t>
            </w:r>
          </w:p>
        </w:tc>
        <w:tc>
          <w:tcPr>
            <w:tcW w:w="5528" w:type="dxa"/>
            <w:tcBorders>
              <w:top w:val="single" w:sz="4" w:space="0" w:color="auto"/>
              <w:right w:val="single" w:sz="4" w:space="0" w:color="auto"/>
            </w:tcBorders>
            <w:shd w:val="clear" w:color="auto" w:fill="auto"/>
            <w:vAlign w:val="center"/>
          </w:tcPr>
          <w:p w:rsidR="009A5B4C" w:rsidRPr="00EE3C65" w:rsidRDefault="009A5B4C" w:rsidP="000C7EAE">
            <w:pPr>
              <w:jc w:val="center"/>
              <w:rPr>
                <w:rFonts w:ascii="Times New Roman" w:hAnsi="Times New Roman" w:cs="Times New Roman"/>
                <w:bCs/>
              </w:rPr>
            </w:pPr>
            <w:r w:rsidRPr="00EE3C65">
              <w:rPr>
                <w:rFonts w:ascii="Times New Roman" w:hAnsi="Times New Roman" w:cs="Times New Roman"/>
                <w:bCs/>
              </w:rPr>
              <w:t>Аргументи розробника</w:t>
            </w:r>
          </w:p>
          <w:p w:rsidR="009A5B4C" w:rsidRPr="00EE3C65" w:rsidRDefault="009A5B4C" w:rsidP="000C7EAE">
            <w:pPr>
              <w:jc w:val="center"/>
              <w:rPr>
                <w:rFonts w:ascii="Times New Roman" w:hAnsi="Times New Roman" w:cs="Times New Roman"/>
              </w:rPr>
            </w:pPr>
            <w:r w:rsidRPr="00EE3C65">
              <w:rPr>
                <w:rFonts w:ascii="Times New Roman" w:hAnsi="Times New Roman" w:cs="Times New Roman"/>
                <w:bCs/>
              </w:rPr>
              <w:t>щодо відхилення зауважень</w:t>
            </w:r>
          </w:p>
        </w:tc>
      </w:tr>
      <w:tr w:rsidR="002568A0" w:rsidRPr="00EE3C65" w:rsidTr="000C7EAE">
        <w:tc>
          <w:tcPr>
            <w:tcW w:w="15134" w:type="dxa"/>
            <w:gridSpan w:val="3"/>
            <w:tcBorders>
              <w:top w:val="single" w:sz="4" w:space="0" w:color="auto"/>
              <w:left w:val="single" w:sz="4" w:space="0" w:color="auto"/>
              <w:right w:val="single" w:sz="4" w:space="0" w:color="auto"/>
            </w:tcBorders>
            <w:shd w:val="clear" w:color="auto" w:fill="auto"/>
            <w:vAlign w:val="center"/>
          </w:tcPr>
          <w:p w:rsidR="002568A0" w:rsidRPr="00EE3C65" w:rsidRDefault="00CE04EE" w:rsidP="002568A0">
            <w:pPr>
              <w:contextualSpacing/>
              <w:jc w:val="center"/>
              <w:rPr>
                <w:rFonts w:ascii="Times New Roman" w:eastAsia="Times New Roman" w:hAnsi="Times New Roman" w:cs="Times New Roman"/>
                <w:b/>
                <w:bCs/>
              </w:rPr>
            </w:pPr>
            <w:r w:rsidRPr="00EE3C65">
              <w:rPr>
                <w:rFonts w:ascii="Times New Roman" w:hAnsi="Times New Roman" w:cs="Times New Roman"/>
                <w:b/>
              </w:rPr>
              <w:t>Міністерство фінансів України</w:t>
            </w:r>
          </w:p>
        </w:tc>
      </w:tr>
      <w:tr w:rsidR="00CE04EE" w:rsidRPr="00EE3C65" w:rsidTr="001C46FF">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1C46FF" w:rsidRPr="00EE3C65" w:rsidRDefault="001C46FF" w:rsidP="001C46FF">
            <w:pPr>
              <w:ind w:firstLine="317"/>
              <w:jc w:val="both"/>
            </w:pPr>
            <w:r w:rsidRPr="00EE3C65">
              <w:t>Слід зазначити, що в Законі № 768 відсутні вимоги до суб’єктів господарювання, які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w:t>
            </w:r>
          </w:p>
          <w:p w:rsidR="00CE04EE" w:rsidRPr="00EE3C65" w:rsidRDefault="001C46FF" w:rsidP="001C46FF">
            <w:pPr>
              <w:ind w:firstLine="284"/>
              <w:jc w:val="both"/>
              <w:rPr>
                <w:rFonts w:ascii="Times New Roman" w:hAnsi="Times New Roman" w:cs="Times New Roman"/>
                <w:b/>
              </w:rPr>
            </w:pPr>
            <w:r w:rsidRPr="00EE3C65">
              <w:t xml:space="preserve">Зважаючи на зазначене, </w:t>
            </w:r>
            <w:r w:rsidRPr="00EE3C65">
              <w:rPr>
                <w:b/>
              </w:rPr>
              <w:t>вбачаємо за доцільне встановити вимоги, передбачені статтею 14 Закону № 768, до зазначених вище суб’єктів</w:t>
            </w:r>
            <w:r w:rsidRPr="00EE3C65">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16B9A" w:rsidRPr="00EE3C65" w:rsidRDefault="001C46FF" w:rsidP="001C46FF">
            <w:pPr>
              <w:ind w:firstLine="317"/>
              <w:jc w:val="center"/>
              <w:rPr>
                <w:rFonts w:ascii="Times New Roman" w:hAnsi="Times New Roman" w:cs="Times New Roman"/>
                <w:b/>
              </w:rPr>
            </w:pPr>
            <w:r w:rsidRPr="00EE3C65">
              <w:rPr>
                <w:rFonts w:ascii="Times New Roman" w:hAnsi="Times New Roman" w:cs="Times New Roman"/>
                <w:b/>
              </w:rPr>
              <w:t>Відсутня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1C46FF" w:rsidRPr="00EE3C65" w:rsidRDefault="001C46FF" w:rsidP="00EF54A7">
            <w:pPr>
              <w:ind w:firstLine="317"/>
              <w:jc w:val="both"/>
              <w:rPr>
                <w:rFonts w:ascii="Times New Roman" w:hAnsi="Times New Roman" w:cs="Times New Roman"/>
                <w:b/>
              </w:rPr>
            </w:pPr>
            <w:r w:rsidRPr="00EE3C65">
              <w:rPr>
                <w:rFonts w:ascii="Times New Roman" w:hAnsi="Times New Roman" w:cs="Times New Roman"/>
                <w:b/>
              </w:rPr>
              <w:t>Не враховано</w:t>
            </w:r>
          </w:p>
          <w:p w:rsidR="001C46FF" w:rsidRPr="00EE3C65" w:rsidRDefault="001C46FF" w:rsidP="001C46FF">
            <w:pPr>
              <w:ind w:firstLine="317"/>
              <w:jc w:val="both"/>
              <w:rPr>
                <w:rFonts w:ascii="Times New Roman" w:hAnsi="Times New Roman" w:cs="Times New Roman"/>
              </w:rPr>
            </w:pPr>
            <w:r w:rsidRPr="00EE3C65">
              <w:rPr>
                <w:rFonts w:ascii="Times New Roman" w:hAnsi="Times New Roman" w:cs="Times New Roman"/>
              </w:rPr>
              <w:t xml:space="preserve">Відповідно до вимог § 37 </w:t>
            </w:r>
            <w:r w:rsidRPr="00EE3C65">
              <w:rPr>
                <w:rFonts w:ascii="Times New Roman" w:hAnsi="Times New Roman" w:cs="Times New Roman"/>
                <w:sz w:val="28"/>
                <w:szCs w:val="28"/>
              </w:rPr>
              <w:t xml:space="preserve"> </w:t>
            </w:r>
            <w:r w:rsidRPr="00EE3C65">
              <w:rPr>
                <w:rFonts w:ascii="Times New Roman" w:hAnsi="Times New Roman" w:cs="Times New Roman"/>
              </w:rPr>
              <w:t xml:space="preserve">глави 3 розділу 4 Регламенту Кабінету Міністрів України, затвердженого постановою Кабінету Міністрів України від 18 липня 2007 року № 950 (зі змінами), </w:t>
            </w:r>
            <w:r w:rsidRPr="00EE3C65">
              <w:rPr>
                <w:rFonts w:ascii="Times New Roman" w:eastAsia="Times New Roman" w:hAnsi="Times New Roman" w:cs="Times New Roman"/>
                <w:kern w:val="0"/>
                <w:lang w:eastAsia="ru-RU" w:bidi="ar-SA"/>
              </w:rPr>
              <w:t xml:space="preserve"> </w:t>
            </w:r>
            <w:r w:rsidRPr="00EE3C65">
              <w:rPr>
                <w:rFonts w:ascii="Times New Roman" w:hAnsi="Times New Roman" w:cs="Times New Roman"/>
                <w:u w:val="single"/>
              </w:rPr>
              <w:t>свою позицію щодо проекту акта</w:t>
            </w:r>
            <w:r w:rsidRPr="00EE3C65">
              <w:rPr>
                <w:rFonts w:ascii="Times New Roman" w:hAnsi="Times New Roman" w:cs="Times New Roman"/>
              </w:rPr>
              <w:t xml:space="preserve"> Кабінету Міністрів керівник заінтересованого органу доводить до відома розробника шляхом надсилання листа за своїм підписом, у якому зазначається інформація про погодження проекту акта без зауважень чи із зауваженнями або про те, що проект акта не підтримано.</w:t>
            </w:r>
          </w:p>
          <w:p w:rsidR="001C46FF" w:rsidRPr="00EE3C65" w:rsidRDefault="001C46FF" w:rsidP="001C46FF">
            <w:pPr>
              <w:ind w:firstLine="317"/>
              <w:jc w:val="both"/>
              <w:rPr>
                <w:rFonts w:ascii="Times New Roman" w:hAnsi="Times New Roman" w:cs="Times New Roman"/>
              </w:rPr>
            </w:pPr>
            <w:bookmarkStart w:id="1" w:name="n3404"/>
            <w:bookmarkStart w:id="2" w:name="n1927"/>
            <w:bookmarkEnd w:id="1"/>
            <w:bookmarkEnd w:id="2"/>
            <w:r w:rsidRPr="00EE3C65">
              <w:rPr>
                <w:rFonts w:ascii="Times New Roman" w:hAnsi="Times New Roman" w:cs="Times New Roman"/>
                <w:u w:val="single"/>
              </w:rPr>
              <w:t>Зауваження надаються виключно з тих питань, що належать до компетенції заінтересованого органу та стосуються суті проекту акта</w:t>
            </w:r>
            <w:r w:rsidRPr="00EE3C65">
              <w:rPr>
                <w:rFonts w:ascii="Times New Roman" w:hAnsi="Times New Roman" w:cs="Times New Roman"/>
              </w:rPr>
              <w:t>, зокрема виявлених обставин (ризиків та обмежень), які у разі прийняття акта створюватимуть значні перешкоди щодо реалізації державної політики у сферах, віднесених до компетенції заінтересованого органу, а також прогнозів впливів реалізації акта.</w:t>
            </w:r>
          </w:p>
          <w:p w:rsidR="00873B90" w:rsidRPr="00EE3C65" w:rsidRDefault="00947A6B" w:rsidP="001C46FF">
            <w:pPr>
              <w:ind w:firstLine="317"/>
              <w:jc w:val="both"/>
              <w:rPr>
                <w:rFonts w:ascii="Times New Roman" w:hAnsi="Times New Roman" w:cs="Times New Roman"/>
              </w:rPr>
            </w:pPr>
            <w:r w:rsidRPr="00EE3C65">
              <w:rPr>
                <w:rFonts w:ascii="Times New Roman" w:hAnsi="Times New Roman" w:cs="Times New Roman"/>
              </w:rPr>
              <w:t xml:space="preserve">Слід зазначити, що зауваження до чинної редакції Закону </w:t>
            </w:r>
            <w:r w:rsidRPr="00EE3C65">
              <w:rPr>
                <w:rFonts w:ascii="Times New Roman" w:hAnsi="Times New Roman" w:cs="Times New Roman"/>
                <w:bCs/>
              </w:rPr>
              <w:t xml:space="preserve">України «Про державне </w:t>
            </w:r>
            <w:r w:rsidRPr="00EE3C65">
              <w:rPr>
                <w:rFonts w:ascii="Times New Roman" w:hAnsi="Times New Roman" w:cs="Times New Roman"/>
                <w:bCs/>
              </w:rPr>
              <w:lastRenderedPageBreak/>
              <w:t xml:space="preserve">регулювання діяльності щодо організації та проведення азартних ігор» (далі – Закон) </w:t>
            </w:r>
            <w:r w:rsidR="00C47802" w:rsidRPr="00EE3C65">
              <w:rPr>
                <w:rFonts w:ascii="Times New Roman" w:hAnsi="Times New Roman" w:cs="Times New Roman"/>
                <w:bCs/>
              </w:rPr>
              <w:t>, зокрема в частині встановлення вимог</w:t>
            </w:r>
            <w:r w:rsidR="00C47802" w:rsidRPr="00EE3C65">
              <w:t xml:space="preserve"> до суб’єктів </w:t>
            </w:r>
            <w:r w:rsidR="00C47802" w:rsidRPr="00EE3C65">
              <w:rPr>
                <w:rFonts w:ascii="Times New Roman" w:hAnsi="Times New Roman" w:cs="Times New Roman"/>
              </w:rPr>
              <w:t xml:space="preserve">господарювання, які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не </w:t>
            </w:r>
            <w:r w:rsidR="00873B90" w:rsidRPr="00EE3C65">
              <w:rPr>
                <w:rFonts w:ascii="Times New Roman" w:hAnsi="Times New Roman" w:cs="Times New Roman"/>
              </w:rPr>
              <w:t>стосуються суті проєкту Закону та не можуть бути розглянуті в рамках роботи над його редакцією.</w:t>
            </w:r>
          </w:p>
          <w:p w:rsidR="00873B90" w:rsidRPr="00EE3C65" w:rsidRDefault="00873B90" w:rsidP="00873B90">
            <w:pPr>
              <w:ind w:firstLine="317"/>
              <w:jc w:val="both"/>
              <w:rPr>
                <w:rFonts w:ascii="Times New Roman" w:hAnsi="Times New Roman" w:cs="Times New Roman"/>
              </w:rPr>
            </w:pPr>
            <w:r w:rsidRPr="00EE3C65">
              <w:rPr>
                <w:rFonts w:ascii="Times New Roman" w:hAnsi="Times New Roman" w:cs="Times New Roman"/>
              </w:rPr>
              <w:t xml:space="preserve">Водночас, слід зазначити, що наразі КРАІЛ відповідно до Плану діяльності КРАІЛ з підготовки </w:t>
            </w:r>
            <w:proofErr w:type="spellStart"/>
            <w:r w:rsidRPr="00EE3C65">
              <w:rPr>
                <w:rFonts w:ascii="Times New Roman" w:hAnsi="Times New Roman" w:cs="Times New Roman"/>
              </w:rPr>
              <w:t>проєктів</w:t>
            </w:r>
            <w:proofErr w:type="spellEnd"/>
            <w:r w:rsidRPr="00EE3C65">
              <w:rPr>
                <w:rFonts w:ascii="Times New Roman" w:hAnsi="Times New Roman" w:cs="Times New Roman"/>
              </w:rPr>
              <w:t xml:space="preserve"> регуляторних актів на 2022 рік, затвердженого рішенням КРАІЛ від 10 грудня 2021 року № 838 (зі змінами), ведеться робота з розроблення проєкту Закону України «Про внесення змін до деяких законів України щодо удосконалення правового регулювання діяльності на ринку азартних ігор», метою якого є вдосконалення правових, економічних, соціальних та організаційних умов функціонування азартних ігор, у тому числі щодо діяльності суб’єктів  господарювання, які мають право надавати послуги з постачання та/або надання програмного забезпечення, що безпосередньо використовується у сфері організації та проведення азартних ігор. </w:t>
            </w:r>
          </w:p>
          <w:p w:rsidR="00CE04EE" w:rsidRPr="00EE3C65" w:rsidRDefault="00873B90" w:rsidP="00873B90">
            <w:pPr>
              <w:ind w:firstLine="317"/>
              <w:jc w:val="both"/>
              <w:rPr>
                <w:rFonts w:ascii="Times New Roman" w:hAnsi="Times New Roman" w:cs="Times New Roman"/>
              </w:rPr>
            </w:pPr>
            <w:r w:rsidRPr="00EE3C65">
              <w:rPr>
                <w:rFonts w:ascii="Times New Roman" w:hAnsi="Times New Roman" w:cs="Times New Roman"/>
              </w:rPr>
              <w:t>У зв’язку з цим надані Мінфіном пропозиції будуть розглянуті КРАІЛ під час напрацювання редакції зазначеного законопроєкту.</w:t>
            </w:r>
          </w:p>
        </w:tc>
      </w:tr>
      <w:tr w:rsidR="00CE04EE" w:rsidRPr="00EE3C65" w:rsidTr="001C46FF">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A47B83" w:rsidRPr="00EE3C65" w:rsidRDefault="00A47B83" w:rsidP="00A47B83">
            <w:pPr>
              <w:ind w:firstLine="317"/>
              <w:jc w:val="both"/>
            </w:pPr>
            <w:r w:rsidRPr="00EE3C65">
              <w:lastRenderedPageBreak/>
              <w:t xml:space="preserve">Підпунктом 4 пункту 1 розділу І законопроекту пропонується внести зміни до пункту 3 розділу XІ «Прикінцеві та перехідні положення» Закону № 768 якими передбачається, що строк введення в </w:t>
            </w:r>
            <w:r w:rsidRPr="00EE3C65">
              <w:lastRenderedPageBreak/>
              <w:t xml:space="preserve">експлуатацію Державної системи </w:t>
            </w:r>
            <w:proofErr w:type="spellStart"/>
            <w:r w:rsidRPr="00EE3C65">
              <w:t>онлайн-моніторингу</w:t>
            </w:r>
            <w:proofErr w:type="spellEnd"/>
            <w:r w:rsidRPr="00EE3C65">
              <w:t xml:space="preserve"> </w:t>
            </w:r>
            <w:proofErr w:type="spellStart"/>
            <w:r w:rsidRPr="00EE3C65">
              <w:t>відтерміновується</w:t>
            </w:r>
            <w:proofErr w:type="spellEnd"/>
            <w:r w:rsidRPr="00EE3C65">
              <w:t xml:space="preserve"> на «рік після припинення або скасування дії правового режиму воєнного стану в Україні». </w:t>
            </w:r>
          </w:p>
          <w:p w:rsidR="00A47B83" w:rsidRPr="00EE3C65" w:rsidRDefault="00A47B83" w:rsidP="00A47B83">
            <w:pPr>
              <w:ind w:firstLine="317"/>
              <w:jc w:val="both"/>
            </w:pPr>
            <w:r w:rsidRPr="00EE3C65">
              <w:t xml:space="preserve">Слід зазначити, що відповідно до частини першої статті 13 Закону № 768 завданнями Державної системи </w:t>
            </w:r>
            <w:proofErr w:type="spellStart"/>
            <w:r w:rsidRPr="00EE3C65">
              <w:t>онлайн-моніторингу</w:t>
            </w:r>
            <w:proofErr w:type="spellEnd"/>
            <w:r w:rsidRPr="00EE3C65">
              <w:t xml:space="preserve"> є, зокрема: </w:t>
            </w:r>
          </w:p>
          <w:p w:rsidR="00A47B83" w:rsidRPr="00EE3C65" w:rsidRDefault="00A47B83" w:rsidP="00A47B83">
            <w:pPr>
              <w:ind w:firstLine="317"/>
              <w:jc w:val="both"/>
            </w:pPr>
            <w:r w:rsidRPr="00EE3C65">
              <w:t xml:space="preserve">реалізація функцій державного контролю за діяльністю у сфері організації та проведення азартних ігор, у тому числі за обігом грошових коштів, шляхом оперативного отримання повної і достовірної інформації про роботу організаторів азартних ігор, кожну операцію з прийняття ставки, виплати виграшу (призу), здійснення виплати тощо в режимі реального часу; </w:t>
            </w:r>
          </w:p>
          <w:p w:rsidR="00A47B83" w:rsidRPr="00EE3C65" w:rsidRDefault="00A47B83" w:rsidP="00A47B83">
            <w:pPr>
              <w:ind w:firstLine="317"/>
              <w:jc w:val="both"/>
            </w:pPr>
            <w:r w:rsidRPr="00EE3C65">
              <w:t>реалізація функцій контролю за повнотою надходжень до бюджетів та державних цільових фондів податків, зборів та платежів відповідно до законодавства.</w:t>
            </w:r>
          </w:p>
          <w:p w:rsidR="00A47B83" w:rsidRPr="00EE3C65" w:rsidRDefault="00A47B83" w:rsidP="00A47B83">
            <w:pPr>
              <w:ind w:firstLine="317"/>
              <w:jc w:val="both"/>
            </w:pPr>
            <w:r w:rsidRPr="00EE3C65">
              <w:t xml:space="preserve">Разом з тим облік платників податків є одним із способів податкового контролю. У сучасному світі державний контроль за правильністю нарахування й сплати податків неможливий без належно організованої автоматизованої системи обліку платників податків та запровадження відповідного обміну інформацією між контролюючими органами та податковими агентами. Такі системи створені та </w:t>
            </w:r>
            <w:r w:rsidRPr="00EE3C65">
              <w:lastRenderedPageBreak/>
              <w:t>функціонують у більшості країн.</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Директива (ЄС) 2015/849 Європейського Парламенту та Ради від 20.05.2015 про запобігання використанню фінансової системи для цілей відмивання грошей або фінансування тероризму, що вносить зміни до Регламенту (ЄС) № 648/2012 Європейського Парламенту і Ради та скасовує Директиву 2005/60/ЄС Європейського Парламенту і Ради і Директиву Комісії 2006/70/ЄС (далі – Директива 2015/849/ЄС) звертає увагу на використання грального бізнесу для відмивання доходів від злочинної діяльності. У ній містяться, зокрема, положення, направлені на зменшення ризиків, пов’язаних із азартними іграми.</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Стаття 48 Директиви 2015/849/ЄС передбачає, що держави-члени вимагають від компетентних органів ефективного контролю та вжиття заходів, необхідних для забезпечення відповідності цій Директиві, наділяючи їх необхідними повноваженнями. Зокрема, що стосується надавачів ігрових послуг, компетентні органи мають посилені наглядові повноваження.</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 Водночас однією з головних цілей прийняття Закону України «Про державне регулювання діяльності щодо організації та проведення азартних ігор» є необхідність впровадження ефективної моделі контролю з боку держави та створення умов, за яких неможливо буде відмивати кошти, одержані </w:t>
            </w:r>
            <w:r w:rsidRPr="00EE3C65">
              <w:rPr>
                <w:rFonts w:ascii="Times New Roman" w:hAnsi="Times New Roman" w:cs="Times New Roman"/>
              </w:rPr>
              <w:lastRenderedPageBreak/>
              <w:t xml:space="preserve">злочинним шляхом.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Тому саме впровадження Державної системи </w:t>
            </w:r>
            <w:proofErr w:type="spellStart"/>
            <w:r w:rsidRPr="00EE3C65">
              <w:rPr>
                <w:rFonts w:ascii="Times New Roman" w:hAnsi="Times New Roman" w:cs="Times New Roman"/>
              </w:rPr>
              <w:t>онлайн-моніторингу</w:t>
            </w:r>
            <w:proofErr w:type="spellEnd"/>
            <w:r w:rsidRPr="00EE3C65">
              <w:rPr>
                <w:rFonts w:ascii="Times New Roman" w:hAnsi="Times New Roman" w:cs="Times New Roman"/>
              </w:rPr>
              <w:t xml:space="preserve"> забезпечить для ДПС та </w:t>
            </w:r>
            <w:proofErr w:type="spellStart"/>
            <w:r w:rsidRPr="00EE3C65">
              <w:rPr>
                <w:rFonts w:ascii="Times New Roman" w:hAnsi="Times New Roman" w:cs="Times New Roman"/>
              </w:rPr>
              <w:t>Держфінмоніторингу</w:t>
            </w:r>
            <w:proofErr w:type="spellEnd"/>
            <w:r w:rsidRPr="00EE3C65">
              <w:rPr>
                <w:rFonts w:ascii="Times New Roman" w:hAnsi="Times New Roman" w:cs="Times New Roman"/>
              </w:rPr>
              <w:t xml:space="preserve"> контроль за обігом грошових коштів у сфері азартних ігор і відповідно повнотою надходжень до бюджетів та державних цільових фондів податків, зборів та платежів, а також сприятиме усуненню ризиків відмивання коштів, одержаних злочинним шляхом.</w:t>
            </w:r>
          </w:p>
          <w:p w:rsidR="00A47B83" w:rsidRPr="00EE3C65" w:rsidRDefault="00A47B83" w:rsidP="00A47B83">
            <w:pPr>
              <w:ind w:firstLine="317"/>
              <w:jc w:val="both"/>
              <w:rPr>
                <w:rFonts w:ascii="Times New Roman" w:hAnsi="Times New Roman" w:cs="Times New Roman"/>
                <w:b/>
              </w:rPr>
            </w:pPr>
            <w:r w:rsidRPr="00EE3C65">
              <w:rPr>
                <w:rFonts w:ascii="Times New Roman" w:hAnsi="Times New Roman" w:cs="Times New Roman"/>
                <w:b/>
              </w:rPr>
              <w:t xml:space="preserve">Ураховуючи зазначене, запропоновані положення законопроекту щодо внесення зміни до пункту 3 розділу XІ «Прикінцеві та перехідні положення» Закону № 768 доцільно виключити. </w:t>
            </w:r>
          </w:p>
          <w:p w:rsidR="00A47B83" w:rsidRPr="00EE3C65" w:rsidRDefault="00A47B83" w:rsidP="00A47B83">
            <w:pPr>
              <w:ind w:firstLine="317"/>
              <w:jc w:val="both"/>
              <w:rPr>
                <w:rFonts w:ascii="Times New Roman" w:hAnsi="Times New Roman" w:cs="Times New Roman"/>
                <w:b/>
              </w:rPr>
            </w:pP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Крім того, звертаємо увагу, що згідно із абзацом другим пункту 3 розділу XІ «Прикінцеві та перехідні положення» Закону № 768 до дня введення в експлуатацію Державної системи </w:t>
            </w:r>
            <w:proofErr w:type="spellStart"/>
            <w:r w:rsidRPr="00EE3C65">
              <w:rPr>
                <w:rFonts w:ascii="Times New Roman" w:hAnsi="Times New Roman" w:cs="Times New Roman"/>
              </w:rPr>
              <w:t>онлайн-моніторингу</w:t>
            </w:r>
            <w:proofErr w:type="spellEnd"/>
            <w:r w:rsidRPr="00EE3C65">
              <w:rPr>
                <w:rFonts w:ascii="Times New Roman" w:hAnsi="Times New Roman" w:cs="Times New Roman"/>
              </w:rPr>
              <w:t xml:space="preserve"> щорічна рівна частина плати за ліцензію на провадження діяльності з організації та проведення букмекерської діяльності, на провадження діяльності з організації та проведення азартних ігор казино у мережі Інтернет, а також щорічна плата за гральний автомат сплачуються у потрійному розмірі.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Вказані норми абзацу другого пункту 3 розділу XІ «Прикінцеві та перехідні положення» Закону № 768 не враховують всіх видів ліцензій у сфері діяльності з </w:t>
            </w:r>
            <w:r w:rsidRPr="00EE3C65">
              <w:rPr>
                <w:rFonts w:ascii="Times New Roman" w:hAnsi="Times New Roman" w:cs="Times New Roman"/>
              </w:rPr>
              <w:lastRenderedPageBreak/>
              <w:t xml:space="preserve">організації та проведення азартних ігор, зокрема ліцензію на провадження діяльності з організації та проведення азартних ігор у покер у мережі Інтернет, ліцензію на гральний стіл та/або на гральний стіл з кільцем рулетки. </w:t>
            </w:r>
          </w:p>
          <w:p w:rsidR="00A47B83" w:rsidRPr="00EE3C65" w:rsidRDefault="00A47B83" w:rsidP="00A47B83">
            <w:pPr>
              <w:ind w:firstLine="317"/>
              <w:jc w:val="both"/>
              <w:rPr>
                <w:rFonts w:ascii="Times New Roman" w:hAnsi="Times New Roman" w:cs="Times New Roman"/>
                <w:lang w:val="en-US"/>
              </w:rPr>
            </w:pPr>
            <w:r w:rsidRPr="00EE3C65">
              <w:rPr>
                <w:rFonts w:ascii="Times New Roman" w:hAnsi="Times New Roman" w:cs="Times New Roman"/>
              </w:rPr>
              <w:t xml:space="preserve">Отже, </w:t>
            </w:r>
            <w:r w:rsidRPr="00EE3C65">
              <w:rPr>
                <w:rFonts w:ascii="Times New Roman" w:hAnsi="Times New Roman" w:cs="Times New Roman"/>
                <w:b/>
              </w:rPr>
              <w:t xml:space="preserve">доцільно в законопроекті передбачити встановлення потрійної плати на всі види ліцензій у зазначеній сфері до дня введення в експлуатацію Державної системи </w:t>
            </w:r>
            <w:proofErr w:type="spellStart"/>
            <w:r w:rsidRPr="00EE3C65">
              <w:rPr>
                <w:rFonts w:ascii="Times New Roman" w:hAnsi="Times New Roman" w:cs="Times New Roman"/>
                <w:b/>
              </w:rPr>
              <w:t>онлайн-моніторингу</w:t>
            </w:r>
            <w:proofErr w:type="spellEnd"/>
            <w:r w:rsidRPr="00EE3C65">
              <w:rPr>
                <w:rFonts w:ascii="Times New Roman" w:hAnsi="Times New Roman" w:cs="Times New Roman"/>
              </w:rPr>
              <w:t>.</w:t>
            </w:r>
          </w:p>
          <w:p w:rsidR="00CE04EE" w:rsidRPr="00EE3C65" w:rsidRDefault="00CE04EE" w:rsidP="00E52ABE">
            <w:pPr>
              <w:ind w:firstLine="284"/>
              <w:jc w:val="both"/>
              <w:rPr>
                <w:rFonts w:ascii="Times New Roman" w:hAnsi="Times New Roman" w:cs="Times New Roman"/>
                <w:b/>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47B83" w:rsidRPr="00EE3C65" w:rsidRDefault="00A47B83" w:rsidP="00A47B83">
            <w:pPr>
              <w:ind w:firstLine="289"/>
              <w:jc w:val="both"/>
              <w:rPr>
                <w:rFonts w:ascii="Times New Roman Regular" w:hAnsi="Times New Roman Regular" w:cs="Times New Roman Regular"/>
              </w:rPr>
            </w:pPr>
            <w:r w:rsidRPr="00EE3C65">
              <w:rPr>
                <w:rFonts w:ascii="Times New Roman Regular" w:eastAsia="SimSun" w:hAnsi="Times New Roman Regular" w:cs="Times New Roman Regular"/>
                <w:b/>
                <w:shd w:val="clear" w:color="auto" w:fill="FFFFFF"/>
                <w:lang w:bidi="ar"/>
              </w:rPr>
              <w:lastRenderedPageBreak/>
              <w:t xml:space="preserve">Розділ XI. </w:t>
            </w:r>
            <w:r w:rsidRPr="00EE3C65">
              <w:rPr>
                <w:rFonts w:ascii="Times New Roman Regular" w:eastAsia="SimSun" w:hAnsi="Times New Roman Regular" w:cs="Times New Roman Regular"/>
                <w:shd w:val="clear" w:color="auto" w:fill="FFFFFF"/>
                <w:lang w:bidi="ar"/>
              </w:rPr>
              <w:t>ПРИКІНЦЕВІ ТА ПЕРЕХІДНІ ПОЛОЖЕННЯ</w:t>
            </w:r>
          </w:p>
          <w:p w:rsidR="00A47B83" w:rsidRPr="00EE3C65" w:rsidRDefault="00A47B83" w:rsidP="00A47B83">
            <w:pPr>
              <w:pStyle w:val="p1"/>
              <w:spacing w:line="240" w:lineRule="auto"/>
              <w:ind w:firstLine="289"/>
              <w:jc w:val="both"/>
              <w:rPr>
                <w:rFonts w:ascii="Times New Roman Regular" w:hAnsi="Times New Roman Regular" w:cs="Times New Roman Regular"/>
                <w:sz w:val="24"/>
                <w:szCs w:val="24"/>
                <w:lang w:val="uk-UA"/>
              </w:rPr>
            </w:pPr>
            <w:r w:rsidRPr="00EE3C65">
              <w:rPr>
                <w:rFonts w:ascii="Times New Roman Regular" w:hAnsi="Times New Roman Regular" w:cs="Times New Roman Regular"/>
                <w:sz w:val="24"/>
                <w:szCs w:val="24"/>
                <w:lang w:val="uk-UA"/>
              </w:rPr>
              <w:t>…</w:t>
            </w:r>
          </w:p>
          <w:p w:rsidR="00A47B83" w:rsidRPr="00EE3C65" w:rsidRDefault="00A47B83" w:rsidP="00A47B83">
            <w:pPr>
              <w:pStyle w:val="p1"/>
              <w:spacing w:line="240" w:lineRule="auto"/>
              <w:ind w:firstLine="289"/>
              <w:jc w:val="both"/>
              <w:rPr>
                <w:rFonts w:ascii="Times New Roman Regular" w:hAnsi="Times New Roman Regular" w:cs="Times New Roman Regular"/>
                <w:sz w:val="24"/>
                <w:szCs w:val="24"/>
                <w:lang w:val="uk-UA"/>
              </w:rPr>
            </w:pPr>
            <w:r w:rsidRPr="00EE3C65">
              <w:rPr>
                <w:rFonts w:ascii="Times New Roman Regular" w:hAnsi="Times New Roman Regular" w:cs="Times New Roman Regular"/>
                <w:sz w:val="24"/>
                <w:szCs w:val="24"/>
                <w:lang w:val="uk-UA"/>
              </w:rPr>
              <w:t xml:space="preserve">3. Положення цього Закону про Державну систему </w:t>
            </w:r>
            <w:proofErr w:type="spellStart"/>
            <w:r w:rsidRPr="00EE3C65">
              <w:rPr>
                <w:rFonts w:ascii="Times New Roman Regular" w:hAnsi="Times New Roman Regular" w:cs="Times New Roman Regular"/>
                <w:sz w:val="24"/>
                <w:szCs w:val="24"/>
                <w:lang w:val="uk-UA"/>
              </w:rPr>
              <w:t>онлайн-моніторингу</w:t>
            </w:r>
            <w:proofErr w:type="spellEnd"/>
            <w:r w:rsidRPr="00EE3C65">
              <w:rPr>
                <w:rFonts w:ascii="Times New Roman Regular" w:hAnsi="Times New Roman Regular" w:cs="Times New Roman Regular"/>
                <w:sz w:val="24"/>
                <w:szCs w:val="24"/>
                <w:lang w:val="uk-UA"/>
              </w:rPr>
              <w:t xml:space="preserve"> </w:t>
            </w:r>
            <w:r w:rsidRPr="00EE3C65">
              <w:rPr>
                <w:rFonts w:ascii="Times New Roman Regular" w:hAnsi="Times New Roman Regular" w:cs="Times New Roman Regular"/>
                <w:sz w:val="24"/>
                <w:szCs w:val="24"/>
                <w:lang w:val="uk-UA"/>
              </w:rPr>
              <w:lastRenderedPageBreak/>
              <w:t xml:space="preserve">набирають чинності з дня введення в експлуатацію Державної системи </w:t>
            </w:r>
            <w:proofErr w:type="spellStart"/>
            <w:r w:rsidRPr="00EE3C65">
              <w:rPr>
                <w:rFonts w:ascii="Times New Roman Regular" w:hAnsi="Times New Roman Regular" w:cs="Times New Roman Regular"/>
                <w:sz w:val="24"/>
                <w:szCs w:val="24"/>
                <w:lang w:val="uk-UA"/>
              </w:rPr>
              <w:t>онлайн-моніторингу</w:t>
            </w:r>
            <w:proofErr w:type="spellEnd"/>
            <w:r w:rsidRPr="00EE3C65">
              <w:rPr>
                <w:rFonts w:ascii="Times New Roman Regular" w:hAnsi="Times New Roman Regular" w:cs="Times New Roman Regular"/>
                <w:sz w:val="24"/>
                <w:szCs w:val="24"/>
                <w:lang w:val="uk-UA"/>
              </w:rPr>
              <w:t xml:space="preserve"> відповідним рішенням Уповноваженого органу, </w:t>
            </w:r>
            <w:r w:rsidRPr="00EE3C65">
              <w:rPr>
                <w:rFonts w:ascii="Times New Roman Bold" w:hAnsi="Times New Roman Bold" w:cs="Times New Roman Bold"/>
                <w:b/>
                <w:bCs/>
                <w:sz w:val="24"/>
                <w:szCs w:val="24"/>
                <w:lang w:val="uk-UA"/>
              </w:rPr>
              <w:t>але не пізніше ніж через рік після завершення або скасування дії правового режиму воєнного стану в Україні.</w:t>
            </w:r>
            <w:r w:rsidRPr="00EE3C65">
              <w:rPr>
                <w:rFonts w:ascii="Times New Roman Regular" w:hAnsi="Times New Roman Regular" w:cs="Times New Roman Regular"/>
                <w:sz w:val="24"/>
                <w:szCs w:val="24"/>
                <w:lang w:val="uk-UA"/>
              </w:rPr>
              <w:t xml:space="preserve"> Після введення в експлуатацію Державної системи </w:t>
            </w:r>
            <w:proofErr w:type="spellStart"/>
            <w:r w:rsidRPr="00EE3C65">
              <w:rPr>
                <w:rFonts w:ascii="Times New Roman Regular" w:hAnsi="Times New Roman Regular" w:cs="Times New Roman Regular"/>
                <w:sz w:val="24"/>
                <w:szCs w:val="24"/>
                <w:lang w:val="uk-UA"/>
              </w:rPr>
              <w:t>онлайн-моніторингу</w:t>
            </w:r>
            <w:proofErr w:type="spellEnd"/>
            <w:r w:rsidRPr="00EE3C65">
              <w:rPr>
                <w:rFonts w:ascii="Times New Roman Regular" w:hAnsi="Times New Roman Regular" w:cs="Times New Roman Regular"/>
                <w:sz w:val="24"/>
                <w:szCs w:val="24"/>
                <w:lang w:val="uk-UA"/>
              </w:rPr>
              <w:t xml:space="preserve"> організатори азартних ігор зобов’язані підключити гральне обладнання до такої системи протягом шести місяців з дня введення в експлуатацію Державної системи </w:t>
            </w:r>
            <w:proofErr w:type="spellStart"/>
            <w:r w:rsidRPr="00EE3C65">
              <w:rPr>
                <w:rFonts w:ascii="Times New Roman Regular" w:hAnsi="Times New Roman Regular" w:cs="Times New Roman Regular"/>
                <w:sz w:val="24"/>
                <w:szCs w:val="24"/>
                <w:lang w:val="uk-UA"/>
              </w:rPr>
              <w:t>онлайн-моніторингу</w:t>
            </w:r>
            <w:proofErr w:type="spellEnd"/>
            <w:r w:rsidRPr="00EE3C65">
              <w:rPr>
                <w:rFonts w:ascii="Times New Roman Regular" w:hAnsi="Times New Roman Regular" w:cs="Times New Roman Regular"/>
                <w:sz w:val="24"/>
                <w:szCs w:val="24"/>
                <w:lang w:val="uk-UA"/>
              </w:rPr>
              <w:t xml:space="preserve">. До спливу зазначеного строку санкції, встановлені цим Законом за </w:t>
            </w:r>
            <w:proofErr w:type="spellStart"/>
            <w:r w:rsidRPr="00EE3C65">
              <w:rPr>
                <w:rFonts w:ascii="Times New Roman Regular" w:hAnsi="Times New Roman Regular" w:cs="Times New Roman Regular"/>
                <w:sz w:val="24"/>
                <w:szCs w:val="24"/>
                <w:lang w:val="uk-UA"/>
              </w:rPr>
              <w:t>непідключення</w:t>
            </w:r>
            <w:proofErr w:type="spellEnd"/>
            <w:r w:rsidRPr="00EE3C65">
              <w:rPr>
                <w:rFonts w:ascii="Times New Roman Regular" w:hAnsi="Times New Roman Regular" w:cs="Times New Roman Regular"/>
                <w:sz w:val="24"/>
                <w:szCs w:val="24"/>
                <w:lang w:val="uk-UA"/>
              </w:rPr>
              <w:t xml:space="preserve"> до Державної системи </w:t>
            </w:r>
            <w:proofErr w:type="spellStart"/>
            <w:r w:rsidRPr="00EE3C65">
              <w:rPr>
                <w:rFonts w:ascii="Times New Roman Regular" w:hAnsi="Times New Roman Regular" w:cs="Times New Roman Regular"/>
                <w:sz w:val="24"/>
                <w:szCs w:val="24"/>
                <w:lang w:val="uk-UA"/>
              </w:rPr>
              <w:t>онлайн-моніторингу</w:t>
            </w:r>
            <w:proofErr w:type="spellEnd"/>
            <w:r w:rsidRPr="00EE3C65">
              <w:rPr>
                <w:rFonts w:ascii="Times New Roman Regular" w:hAnsi="Times New Roman Regular" w:cs="Times New Roman Regular"/>
                <w:sz w:val="24"/>
                <w:szCs w:val="24"/>
                <w:lang w:val="uk-UA"/>
              </w:rPr>
              <w:t>, до організаторів азартних ігор не застосовуються.</w:t>
            </w:r>
          </w:p>
          <w:p w:rsidR="00A47B83" w:rsidRPr="00EE3C65" w:rsidRDefault="00A47B83" w:rsidP="00A47B83">
            <w:pPr>
              <w:ind w:firstLine="317"/>
              <w:jc w:val="both"/>
              <w:rPr>
                <w:rFonts w:ascii="Times New Roman" w:hAnsi="Times New Roman" w:cs="Times New Roman"/>
              </w:rPr>
            </w:pPr>
            <w:r w:rsidRPr="00EE3C65">
              <w:rPr>
                <w:rFonts w:ascii="Times New Roman Regular" w:eastAsia="Helvetica Neue" w:hAnsi="Times New Roman Regular" w:cs="Times New Roman Regular"/>
                <w:lang w:bidi="ar"/>
              </w:rPr>
              <w:t xml:space="preserve">До дня введення в експлуатацію Державної системи </w:t>
            </w:r>
            <w:proofErr w:type="spellStart"/>
            <w:r w:rsidRPr="00EE3C65">
              <w:rPr>
                <w:rFonts w:ascii="Times New Roman Regular" w:eastAsia="Helvetica Neue" w:hAnsi="Times New Roman Regular" w:cs="Times New Roman Regular"/>
                <w:lang w:bidi="ar"/>
              </w:rPr>
              <w:t>онлайн-моніторингу</w:t>
            </w:r>
            <w:proofErr w:type="spellEnd"/>
            <w:r w:rsidRPr="00EE3C65">
              <w:rPr>
                <w:rFonts w:ascii="Times New Roman Regular" w:eastAsia="Helvetica Neue" w:hAnsi="Times New Roman Regular" w:cs="Times New Roman Regular"/>
                <w:lang w:bidi="ar"/>
              </w:rPr>
              <w:t xml:space="preserve"> щорічна рівна частина плати за ліцензію на провадження діяльності з організації та проведення букмекерської діяльності, на провадження діяльності з організації та проведення азартних ігор казино у мережі Інтернет, а також щорічна плата за гральний автомат сплачуються у потрійному розмірі.</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E04EE" w:rsidRPr="00EE3C65" w:rsidRDefault="002C11F5" w:rsidP="002C11F5">
            <w:pPr>
              <w:ind w:firstLine="317"/>
              <w:jc w:val="both"/>
              <w:rPr>
                <w:rFonts w:ascii="Times New Roman Regular" w:hAnsi="Times New Roman Regular" w:cs="Times New Roman Regular"/>
                <w:b/>
              </w:rPr>
            </w:pPr>
            <w:r w:rsidRPr="00EE3C65">
              <w:rPr>
                <w:rFonts w:ascii="Times New Roman" w:hAnsi="Times New Roman" w:cs="Times New Roman"/>
                <w:b/>
              </w:rPr>
              <w:lastRenderedPageBreak/>
              <w:t xml:space="preserve">Щодо виключення з проєкту Закону положення про відтермінування введення в експлуатацію </w:t>
            </w:r>
            <w:r w:rsidRPr="00EE3C65">
              <w:rPr>
                <w:rFonts w:ascii="Times New Roman Regular" w:hAnsi="Times New Roman Regular" w:cs="Times New Roman Regular"/>
                <w:b/>
              </w:rPr>
              <w:t xml:space="preserve">Державної системи </w:t>
            </w:r>
            <w:proofErr w:type="spellStart"/>
            <w:r w:rsidRPr="00EE3C65">
              <w:rPr>
                <w:rFonts w:ascii="Times New Roman Regular" w:hAnsi="Times New Roman Regular" w:cs="Times New Roman Regular"/>
                <w:b/>
              </w:rPr>
              <w:t>онлайн-моніторингу</w:t>
            </w:r>
            <w:proofErr w:type="spellEnd"/>
            <w:r w:rsidRPr="00EE3C65">
              <w:rPr>
                <w:rFonts w:ascii="Times New Roman Regular" w:hAnsi="Times New Roman Regular" w:cs="Times New Roman Regular"/>
                <w:b/>
              </w:rPr>
              <w:t xml:space="preserve"> – не враховано.</w:t>
            </w:r>
          </w:p>
          <w:p w:rsidR="002C11F5" w:rsidRPr="00EE3C65" w:rsidRDefault="002C11F5"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Згідно з розпорядженням Кабінету Міністрів </w:t>
            </w:r>
            <w:r w:rsidRPr="00EE3C65">
              <w:rPr>
                <w:rFonts w:ascii="Times New Roman Regular" w:hAnsi="Times New Roman Regular" w:cs="Times New Roman Regular"/>
              </w:rPr>
              <w:lastRenderedPageBreak/>
              <w:t xml:space="preserve">України від 28 квітня 2021 року № 375-р «Про визначення окремих завдань (проектів) Національної програми інформатизації, їх державних замовників та передачу деяких бюджетних призначень, передбачених Міністерству цифрової трансформації на 2021 рік» для КРАІЛ на 2021 рік були передбачені бюджетні призначення на створення Державної системи </w:t>
            </w:r>
            <w:proofErr w:type="spellStart"/>
            <w:r w:rsidRPr="00EE3C65">
              <w:rPr>
                <w:rFonts w:ascii="Times New Roman Regular" w:hAnsi="Times New Roman Regular" w:cs="Times New Roman Regular"/>
              </w:rPr>
              <w:t>онлайн-моніторингу</w:t>
            </w:r>
            <w:proofErr w:type="spellEnd"/>
            <w:r w:rsidR="00494497" w:rsidRPr="00EE3C65">
              <w:rPr>
                <w:rFonts w:ascii="Times New Roman Regular" w:hAnsi="Times New Roman Regular" w:cs="Times New Roman Regular"/>
              </w:rPr>
              <w:t xml:space="preserve"> (далі – ДСОМ)</w:t>
            </w:r>
            <w:r w:rsidRPr="00EE3C65">
              <w:rPr>
                <w:rFonts w:ascii="Times New Roman Regular" w:hAnsi="Times New Roman Regular" w:cs="Times New Roman Regular"/>
              </w:rPr>
              <w:t xml:space="preserve"> – в сумі 5 400 000 гривень (видатки розвитку – 5 400 000 гривень). </w:t>
            </w:r>
          </w:p>
          <w:p w:rsidR="002C11F5" w:rsidRPr="00EE3C65" w:rsidRDefault="002C11F5"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Відповідно до законодавства у сфері публічних закупівель КРАІЛ здійснила заходи щодо організації та проведення процедур закупіве</w:t>
            </w:r>
            <w:r w:rsidR="008E0326" w:rsidRPr="00EE3C65">
              <w:rPr>
                <w:rFonts w:ascii="Times New Roman Regular" w:hAnsi="Times New Roman Regular" w:cs="Times New Roman Regular"/>
              </w:rPr>
              <w:t>ль за вищезазначеними проектами. з</w:t>
            </w:r>
            <w:r w:rsidRPr="00EE3C65">
              <w:rPr>
                <w:rFonts w:ascii="Times New Roman Regular" w:hAnsi="Times New Roman Regular" w:cs="Times New Roman Regular"/>
              </w:rPr>
              <w:t xml:space="preserve">окрема, було оголошено відкриті торги на закупівлю послуг зі створення </w:t>
            </w:r>
            <w:r w:rsidR="00494497" w:rsidRPr="00EE3C65">
              <w:rPr>
                <w:rFonts w:ascii="Times New Roman Regular" w:hAnsi="Times New Roman Regular" w:cs="Times New Roman Regular"/>
              </w:rPr>
              <w:t>ДСОМ</w:t>
            </w:r>
            <w:r w:rsidRPr="00EE3C65">
              <w:rPr>
                <w:rFonts w:ascii="Times New Roman Regular" w:hAnsi="Times New Roman Regular" w:cs="Times New Roman Regular"/>
              </w:rPr>
              <w:t xml:space="preserve">. </w:t>
            </w:r>
            <w:r w:rsidR="008E0326" w:rsidRPr="00EE3C65">
              <w:rPr>
                <w:rFonts w:ascii="Times New Roman Regular" w:hAnsi="Times New Roman Regular" w:cs="Times New Roman Regular"/>
              </w:rPr>
              <w:t>Однак</w:t>
            </w:r>
            <w:r w:rsidRPr="00EE3C65">
              <w:rPr>
                <w:rFonts w:ascii="Times New Roman Regular" w:hAnsi="Times New Roman Regular" w:cs="Times New Roman Regular"/>
              </w:rPr>
              <w:t xml:space="preserve"> вищезазначена процедура закупівлі була заблокована у зв’язку з оскарженням рішень тендерного комітету КРАІЛ в Постійно діючій адміністративній колегії Антимонопольного комітету України. </w:t>
            </w:r>
          </w:p>
          <w:p w:rsidR="002C11F5" w:rsidRPr="00EE3C65" w:rsidRDefault="002C11F5"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Про вищезазначене </w:t>
            </w:r>
            <w:r w:rsidR="008E0326" w:rsidRPr="00EE3C65">
              <w:rPr>
                <w:rFonts w:ascii="Times New Roman Regular" w:hAnsi="Times New Roman Regular" w:cs="Times New Roman Regular"/>
              </w:rPr>
              <w:t xml:space="preserve"> було повідомлено Міністерство фінансів України </w:t>
            </w:r>
            <w:r w:rsidRPr="00EE3C65">
              <w:rPr>
                <w:rFonts w:ascii="Times New Roman Regular" w:hAnsi="Times New Roman Regular" w:cs="Times New Roman Regular"/>
              </w:rPr>
              <w:t>листом</w:t>
            </w:r>
            <w:r w:rsidR="008E0326" w:rsidRPr="00EE3C65">
              <w:rPr>
                <w:rFonts w:ascii="Times New Roman Regular" w:hAnsi="Times New Roman Regular" w:cs="Times New Roman Regular"/>
              </w:rPr>
              <w:t xml:space="preserve"> КРАІЛ</w:t>
            </w:r>
            <w:r w:rsidRPr="00EE3C65">
              <w:rPr>
                <w:rFonts w:ascii="Times New Roman Regular" w:hAnsi="Times New Roman Regular" w:cs="Times New Roman Regular"/>
              </w:rPr>
              <w:t xml:space="preserve"> від 25.11.2021 № 1231/13-5</w:t>
            </w:r>
            <w:r w:rsidR="008E0326" w:rsidRPr="00EE3C65">
              <w:rPr>
                <w:rFonts w:ascii="Times New Roman Regular" w:hAnsi="Times New Roman Regular" w:cs="Times New Roman Regular"/>
              </w:rPr>
              <w:t>.</w:t>
            </w:r>
            <w:r w:rsidRPr="00EE3C65">
              <w:rPr>
                <w:rFonts w:ascii="Times New Roman Regular" w:hAnsi="Times New Roman Regular" w:cs="Times New Roman Regular"/>
              </w:rPr>
              <w:t xml:space="preserve"> </w:t>
            </w:r>
          </w:p>
          <w:p w:rsidR="002C11F5" w:rsidRPr="00EE3C65" w:rsidRDefault="002C11F5"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10 грудня 2021 року тендер на закупівлю послуг зі створення </w:t>
            </w:r>
            <w:r w:rsidR="00494497" w:rsidRPr="00EE3C65">
              <w:rPr>
                <w:rFonts w:ascii="Times New Roman Regular" w:hAnsi="Times New Roman Regular" w:cs="Times New Roman Regular"/>
              </w:rPr>
              <w:t>ДСОМ</w:t>
            </w:r>
            <w:r w:rsidRPr="00EE3C65">
              <w:rPr>
                <w:rFonts w:ascii="Times New Roman Regular" w:hAnsi="Times New Roman Regular" w:cs="Times New Roman Regular"/>
              </w:rPr>
              <w:t xml:space="preserve"> було автоматично відмінено електронною системою закупівель на підставі пункту 2 частини другої статті 32 Закону України «Про публічні закупівлі» у зв’язку з допущенням до оцінки менше двох тендерних пропозицій. </w:t>
            </w:r>
          </w:p>
          <w:p w:rsidR="002C11F5" w:rsidRPr="00EE3C65" w:rsidRDefault="002C11F5"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22 квітня 2022 листом № 1/04-2-3053 Міністерством цифрової трансформації України було повідомлено, що </w:t>
            </w:r>
            <w:r w:rsidRPr="00EE3C65">
              <w:rPr>
                <w:rFonts w:ascii="Times New Roman Regular" w:hAnsi="Times New Roman Regular" w:cs="Times New Roman Regular"/>
                <w:u w:val="single"/>
              </w:rPr>
              <w:t xml:space="preserve">згідно постанов Кабінету </w:t>
            </w:r>
            <w:r w:rsidRPr="00EE3C65">
              <w:rPr>
                <w:rFonts w:ascii="Times New Roman Regular" w:hAnsi="Times New Roman Regular" w:cs="Times New Roman Regular"/>
                <w:u w:val="single"/>
              </w:rPr>
              <w:lastRenderedPageBreak/>
              <w:t xml:space="preserve">Міністрів України від 10 березня 2022 р. №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w:t>
            </w:r>
            <w:r w:rsidR="008E0326" w:rsidRPr="00EE3C65">
              <w:rPr>
                <w:rFonts w:ascii="Times New Roman Regular" w:hAnsi="Times New Roman Regular" w:cs="Times New Roman Regular"/>
                <w:u w:val="single"/>
              </w:rPr>
              <w:t xml:space="preserve">передбачалося створення </w:t>
            </w:r>
            <w:r w:rsidR="00494497" w:rsidRPr="00EE3C65">
              <w:rPr>
                <w:rFonts w:ascii="Times New Roman Regular" w:hAnsi="Times New Roman Regular" w:cs="Times New Roman Regular"/>
                <w:u w:val="single"/>
              </w:rPr>
              <w:t>ДСОМ</w:t>
            </w:r>
            <w:r w:rsidRPr="00EE3C65">
              <w:rPr>
                <w:rFonts w:ascii="Times New Roman Regular" w:hAnsi="Times New Roman Regular" w:cs="Times New Roman Regular"/>
                <w:u w:val="single"/>
              </w:rPr>
              <w:t xml:space="preserve"> у 2022 році, спрямовано до резервного фонду державного бюджету в повному обсязі</w:t>
            </w:r>
            <w:r w:rsidRPr="00EE3C65">
              <w:rPr>
                <w:rFonts w:ascii="Times New Roman Regular" w:hAnsi="Times New Roman Regular" w:cs="Times New Roman Regular"/>
              </w:rPr>
              <w:t xml:space="preserve">. </w:t>
            </w:r>
          </w:p>
          <w:p w:rsidR="002C11F5" w:rsidRPr="00EE3C65" w:rsidRDefault="008E0326"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Зважаючи, що збройна агресія російської федерації в Україні ще триває, КРАІЛ листом від 02.05.2022 листом № 13-5/507 КРАІЛ надало Міністерству цифрової трансформації України пропозиції до завдань (</w:t>
            </w:r>
            <w:proofErr w:type="spellStart"/>
            <w:r w:rsidRPr="00EE3C65">
              <w:rPr>
                <w:rFonts w:ascii="Times New Roman Regular" w:hAnsi="Times New Roman Regular" w:cs="Times New Roman Regular"/>
              </w:rPr>
              <w:t>проєктів</w:t>
            </w:r>
            <w:proofErr w:type="spellEnd"/>
            <w:r w:rsidRPr="00EE3C65">
              <w:rPr>
                <w:rFonts w:ascii="Times New Roman Regular" w:hAnsi="Times New Roman Regular" w:cs="Times New Roman Regular"/>
              </w:rPr>
              <w:t xml:space="preserve">) Національної програми інформатизації на 2023 та 2023-2025 роки, серед яких передбачено створення </w:t>
            </w:r>
            <w:r w:rsidR="00494497" w:rsidRPr="00EE3C65">
              <w:rPr>
                <w:rFonts w:ascii="Times New Roman Regular" w:hAnsi="Times New Roman Regular" w:cs="Times New Roman Regular"/>
              </w:rPr>
              <w:t>ДСОМ</w:t>
            </w:r>
            <w:r w:rsidRPr="00EE3C65">
              <w:rPr>
                <w:rFonts w:ascii="Times New Roman Regular" w:hAnsi="Times New Roman Regular" w:cs="Times New Roman Regular"/>
              </w:rPr>
              <w:t>.</w:t>
            </w:r>
          </w:p>
          <w:p w:rsidR="008E0326" w:rsidRPr="00EE3C65" w:rsidRDefault="008E0326"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Водночас, наразі КРАІЛ невідомо, чи будуть передбачені в Державному бюджеті України на 2023 рік кошти на виконання завдань  Національної програми інформатизації, зокрема на  створення </w:t>
            </w:r>
            <w:r w:rsidR="00494497" w:rsidRPr="00EE3C65">
              <w:rPr>
                <w:rFonts w:ascii="Times New Roman Regular" w:hAnsi="Times New Roman Regular" w:cs="Times New Roman Regular"/>
              </w:rPr>
              <w:t>ДСОМ</w:t>
            </w:r>
            <w:r w:rsidRPr="00EE3C65">
              <w:rPr>
                <w:rFonts w:ascii="Times New Roman Regular" w:hAnsi="Times New Roman Regular" w:cs="Times New Roman Regular"/>
              </w:rPr>
              <w:t>.</w:t>
            </w:r>
          </w:p>
          <w:p w:rsidR="00951EFC" w:rsidRPr="00EE3C65" w:rsidRDefault="00951EFC"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Про зазначені обставини КРАІЛ повідомило Кабінет Міністрів України листом від 29.06.2022 № 13-2/789 та звернулося з проханням розглянути можливість перенесення строку введення в експлуатацію </w:t>
            </w:r>
            <w:r w:rsidR="00494497" w:rsidRPr="00EE3C65">
              <w:rPr>
                <w:rFonts w:ascii="Times New Roman Regular" w:hAnsi="Times New Roman Regular" w:cs="Times New Roman Regular"/>
              </w:rPr>
              <w:t>ДСОМ</w:t>
            </w:r>
            <w:r w:rsidRPr="00EE3C65">
              <w:rPr>
                <w:rFonts w:ascii="Times New Roman Regular" w:hAnsi="Times New Roman Regular" w:cs="Times New Roman Regular"/>
              </w:rPr>
              <w:t xml:space="preserve">. </w:t>
            </w:r>
          </w:p>
          <w:p w:rsidR="00951EFC" w:rsidRPr="00EE3C65" w:rsidRDefault="00951EFC"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Дорученням від 12.07.2022 № 16497/1/1-22 Прем’єр-міністр України Д. </w:t>
            </w:r>
            <w:proofErr w:type="spellStart"/>
            <w:r w:rsidRPr="00EE3C65">
              <w:rPr>
                <w:rFonts w:ascii="Times New Roman Regular" w:hAnsi="Times New Roman Regular" w:cs="Times New Roman Regular"/>
              </w:rPr>
              <w:t>Шмигаль</w:t>
            </w:r>
            <w:proofErr w:type="spellEnd"/>
            <w:r w:rsidRPr="00EE3C65">
              <w:rPr>
                <w:rFonts w:ascii="Times New Roman Regular" w:hAnsi="Times New Roman Regular" w:cs="Times New Roman Regular"/>
              </w:rPr>
              <w:t xml:space="preserve"> доручив КРАІЛ, Мінфіну та </w:t>
            </w:r>
            <w:proofErr w:type="spellStart"/>
            <w:r w:rsidRPr="00EE3C65">
              <w:rPr>
                <w:rFonts w:ascii="Times New Roman Regular" w:hAnsi="Times New Roman Regular" w:cs="Times New Roman Regular"/>
              </w:rPr>
              <w:t>Мінцифри</w:t>
            </w:r>
            <w:proofErr w:type="spellEnd"/>
            <w:r w:rsidRPr="00EE3C65">
              <w:rPr>
                <w:rFonts w:ascii="Times New Roman Regular" w:hAnsi="Times New Roman Regular" w:cs="Times New Roman Regular"/>
              </w:rPr>
              <w:t xml:space="preserve"> опрацювати зазначене питання та вжити вичерпних заходів для його вирішення.</w:t>
            </w:r>
          </w:p>
          <w:p w:rsidR="00951EFC" w:rsidRPr="00EE3C65" w:rsidRDefault="00951EFC" w:rsidP="002C11F5">
            <w:pPr>
              <w:ind w:firstLine="317"/>
              <w:jc w:val="both"/>
              <w:rPr>
                <w:rFonts w:ascii="Times New Roman Regular" w:hAnsi="Times New Roman Regular" w:cs="Times New Roman Regular"/>
              </w:rPr>
            </w:pPr>
            <w:r w:rsidRPr="00EE3C65">
              <w:rPr>
                <w:rFonts w:ascii="Times New Roman Regular" w:hAnsi="Times New Roman Regular" w:cs="Times New Roman Regular"/>
              </w:rPr>
              <w:t xml:space="preserve">З метою вирішення зазначеного питання та виконання доручення  Прем’єр-міністра України Д. </w:t>
            </w:r>
            <w:proofErr w:type="spellStart"/>
            <w:r w:rsidRPr="00EE3C65">
              <w:rPr>
                <w:rFonts w:ascii="Times New Roman Regular" w:hAnsi="Times New Roman Regular" w:cs="Times New Roman Regular"/>
              </w:rPr>
              <w:t>Шмигаля</w:t>
            </w:r>
            <w:proofErr w:type="spellEnd"/>
            <w:r w:rsidRPr="00EE3C65">
              <w:rPr>
                <w:rFonts w:ascii="Times New Roman Regular" w:hAnsi="Times New Roman Regular" w:cs="Times New Roman Regular"/>
              </w:rPr>
              <w:t xml:space="preserve"> від 12.07.2022 № 16497/1/1-22 </w:t>
            </w:r>
            <w:r w:rsidR="00494497" w:rsidRPr="00EE3C65">
              <w:rPr>
                <w:rFonts w:ascii="Times New Roman Regular" w:hAnsi="Times New Roman Regular" w:cs="Times New Roman Regular"/>
              </w:rPr>
              <w:t xml:space="preserve">проєктом </w:t>
            </w:r>
            <w:r w:rsidR="00494497" w:rsidRPr="00EE3C65">
              <w:rPr>
                <w:rFonts w:ascii="Times New Roman Regular" w:hAnsi="Times New Roman Regular" w:cs="Times New Roman Regular"/>
              </w:rPr>
              <w:lastRenderedPageBreak/>
              <w:t>Закону передбачено, що введення в експлуатацію ДСОМ має відбутися</w:t>
            </w:r>
            <w:r w:rsidR="00494497" w:rsidRPr="00EE3C65">
              <w:rPr>
                <w:rFonts w:ascii="Times New Roman Regular" w:hAnsi="Times New Roman Regular" w:cs="Times New Roman Regular"/>
                <w:b/>
                <w:bCs/>
              </w:rPr>
              <w:t xml:space="preserve"> </w:t>
            </w:r>
            <w:r w:rsidR="00494497" w:rsidRPr="00EE3C65">
              <w:rPr>
                <w:rFonts w:ascii="Times New Roman Regular" w:hAnsi="Times New Roman Regular" w:cs="Times New Roman Regular"/>
                <w:bCs/>
              </w:rPr>
              <w:t>не пізніше ніж через рік після завершення або скасування дії правового режиму воєнного стану в Україні, оскільки, зважаючи на обставини, що не залежать від КРАІЛ, забезпечити виконання усіх необхідних заходів для створення ДСОМ до завершення воєнного стану в Україні та у післявоєнний період не вбачається можливим.</w:t>
            </w:r>
          </w:p>
          <w:p w:rsidR="008E0326" w:rsidRPr="00EE3C65" w:rsidRDefault="008E0326" w:rsidP="002C11F5">
            <w:pPr>
              <w:ind w:firstLine="317"/>
              <w:jc w:val="both"/>
              <w:rPr>
                <w:rFonts w:ascii="Times New Roman Regular" w:hAnsi="Times New Roman Regular" w:cs="Times New Roman Regular"/>
              </w:rPr>
            </w:pPr>
          </w:p>
          <w:p w:rsidR="002C11F5" w:rsidRPr="00EE3C65" w:rsidRDefault="002C11F5" w:rsidP="002C11F5">
            <w:pPr>
              <w:ind w:firstLine="317"/>
              <w:jc w:val="both"/>
              <w:rPr>
                <w:rFonts w:ascii="Times New Roman Regular" w:hAnsi="Times New Roman Regular" w:cs="Times New Roman Regular"/>
                <w:b/>
              </w:rPr>
            </w:pPr>
          </w:p>
          <w:p w:rsidR="002C11F5" w:rsidRPr="00EE3C65" w:rsidRDefault="002C11F5" w:rsidP="002C11F5">
            <w:pPr>
              <w:ind w:firstLine="317"/>
              <w:jc w:val="both"/>
              <w:rPr>
                <w:rFonts w:ascii="Times New Roman Regular" w:hAnsi="Times New Roman Regular" w:cs="Times New Roman Regular"/>
                <w:b/>
              </w:rPr>
            </w:pPr>
          </w:p>
          <w:p w:rsidR="00494497" w:rsidRPr="00EE3C65" w:rsidRDefault="00494497" w:rsidP="002C11F5">
            <w:pPr>
              <w:ind w:firstLine="317"/>
              <w:jc w:val="both"/>
              <w:rPr>
                <w:rFonts w:ascii="Times New Roman Regular" w:hAnsi="Times New Roman Regular" w:cs="Times New Roman Regular"/>
                <w:b/>
              </w:rPr>
            </w:pPr>
          </w:p>
          <w:p w:rsidR="00494497" w:rsidRPr="00EE3C65" w:rsidRDefault="00494497" w:rsidP="002C11F5">
            <w:pPr>
              <w:ind w:firstLine="317"/>
              <w:jc w:val="both"/>
              <w:rPr>
                <w:rFonts w:ascii="Times New Roman Regular" w:hAnsi="Times New Roman Regular" w:cs="Times New Roman Regular"/>
                <w:b/>
              </w:rPr>
            </w:pPr>
          </w:p>
          <w:p w:rsidR="00494497" w:rsidRPr="00EE3C65" w:rsidRDefault="00494497" w:rsidP="002C11F5">
            <w:pPr>
              <w:ind w:firstLine="317"/>
              <w:jc w:val="both"/>
              <w:rPr>
                <w:rFonts w:ascii="Times New Roman Regular" w:hAnsi="Times New Roman Regular" w:cs="Times New Roman Regular"/>
                <w:b/>
              </w:rPr>
            </w:pPr>
          </w:p>
          <w:p w:rsidR="00494497" w:rsidRPr="00EE3C65" w:rsidRDefault="00494497" w:rsidP="002C11F5">
            <w:pPr>
              <w:ind w:firstLine="317"/>
              <w:jc w:val="both"/>
              <w:rPr>
                <w:rFonts w:ascii="Times New Roman Regular" w:hAnsi="Times New Roman Regular" w:cs="Times New Roman Regular"/>
                <w:b/>
              </w:rPr>
            </w:pPr>
          </w:p>
          <w:p w:rsidR="002D6BB5" w:rsidRPr="00EE3C65" w:rsidRDefault="002D6BB5" w:rsidP="00077812">
            <w:pPr>
              <w:ind w:firstLine="317"/>
              <w:jc w:val="both"/>
              <w:rPr>
                <w:rFonts w:ascii="Times New Roman Regular" w:hAnsi="Times New Roman Regular" w:cs="Times New Roman Regular"/>
                <w:b/>
              </w:rPr>
            </w:pPr>
          </w:p>
          <w:p w:rsidR="002C11F5" w:rsidRPr="00EE3C65" w:rsidRDefault="002C11F5" w:rsidP="00077812">
            <w:pPr>
              <w:ind w:firstLine="317"/>
              <w:jc w:val="both"/>
              <w:rPr>
                <w:rFonts w:ascii="Times New Roman" w:hAnsi="Times New Roman" w:cs="Times New Roman"/>
              </w:rPr>
            </w:pPr>
            <w:r w:rsidRPr="00EE3C65">
              <w:rPr>
                <w:rFonts w:ascii="Times New Roman Regular" w:hAnsi="Times New Roman Regular" w:cs="Times New Roman Regular"/>
                <w:b/>
              </w:rPr>
              <w:t xml:space="preserve">Щодо </w:t>
            </w:r>
            <w:r w:rsidR="00077812" w:rsidRPr="00EE3C65">
              <w:rPr>
                <w:rFonts w:ascii="Times New Roman" w:hAnsi="Times New Roman" w:cs="Times New Roman"/>
                <w:b/>
              </w:rPr>
              <w:t xml:space="preserve">встановлення потрійної плати на всі види ліцензій у зазначеній сфері до дня введення в експлуатацію Державної системи </w:t>
            </w:r>
            <w:proofErr w:type="spellStart"/>
            <w:r w:rsidR="00077812" w:rsidRPr="00EE3C65">
              <w:rPr>
                <w:rFonts w:ascii="Times New Roman" w:hAnsi="Times New Roman" w:cs="Times New Roman"/>
                <w:b/>
              </w:rPr>
              <w:t>онлайн-моніторингу</w:t>
            </w:r>
            <w:proofErr w:type="spellEnd"/>
            <w:r w:rsidR="00077812" w:rsidRPr="00EE3C65">
              <w:rPr>
                <w:rFonts w:ascii="Times New Roman" w:hAnsi="Times New Roman" w:cs="Times New Roman"/>
                <w:b/>
              </w:rPr>
              <w:t xml:space="preserve"> – не враховано</w:t>
            </w:r>
            <w:r w:rsidR="00077812" w:rsidRPr="00EE3C65">
              <w:rPr>
                <w:rFonts w:ascii="Times New Roman" w:hAnsi="Times New Roman" w:cs="Times New Roman"/>
              </w:rPr>
              <w:t>.</w:t>
            </w:r>
          </w:p>
          <w:p w:rsidR="00077812" w:rsidRPr="00EE3C65" w:rsidRDefault="00077812" w:rsidP="00077812">
            <w:pPr>
              <w:ind w:firstLine="317"/>
              <w:jc w:val="both"/>
              <w:rPr>
                <w:rFonts w:ascii="Times New Roman" w:hAnsi="Times New Roman" w:cs="Times New Roman"/>
              </w:rPr>
            </w:pPr>
            <w:r w:rsidRPr="00EE3C65">
              <w:rPr>
                <w:rFonts w:ascii="Times New Roman" w:hAnsi="Times New Roman" w:cs="Times New Roman"/>
              </w:rPr>
              <w:t xml:space="preserve">Відповідно до вимог § 37 </w:t>
            </w:r>
            <w:r w:rsidRPr="00EE3C65">
              <w:rPr>
                <w:rFonts w:ascii="Times New Roman" w:hAnsi="Times New Roman" w:cs="Times New Roman"/>
                <w:sz w:val="28"/>
                <w:szCs w:val="28"/>
              </w:rPr>
              <w:t xml:space="preserve"> </w:t>
            </w:r>
            <w:r w:rsidRPr="00EE3C65">
              <w:rPr>
                <w:rFonts w:ascii="Times New Roman" w:hAnsi="Times New Roman" w:cs="Times New Roman"/>
              </w:rPr>
              <w:t xml:space="preserve">глави 3 розділу 4 Регламенту Кабінету Міністрів України, затвердженого постановою Кабінету Міністрів України від 18 липня 2007 року № 950 (зі змінами), </w:t>
            </w:r>
            <w:r w:rsidRPr="00EE3C65">
              <w:rPr>
                <w:rFonts w:ascii="Times New Roman" w:eastAsia="Times New Roman" w:hAnsi="Times New Roman" w:cs="Times New Roman"/>
                <w:kern w:val="0"/>
                <w:lang w:eastAsia="ru-RU" w:bidi="ar-SA"/>
              </w:rPr>
              <w:t xml:space="preserve"> </w:t>
            </w:r>
            <w:r w:rsidRPr="00EE3C65">
              <w:rPr>
                <w:rFonts w:ascii="Times New Roman" w:hAnsi="Times New Roman" w:cs="Times New Roman"/>
                <w:u w:val="single"/>
              </w:rPr>
              <w:t>свою позицію щодо проекту акта</w:t>
            </w:r>
            <w:r w:rsidRPr="00EE3C65">
              <w:rPr>
                <w:rFonts w:ascii="Times New Roman" w:hAnsi="Times New Roman" w:cs="Times New Roman"/>
              </w:rPr>
              <w:t xml:space="preserve"> Кабінету Міністрів керівник заінтересованого органу доводить до відома розробника шляхом надсилання листа за своїм підписом, у якому зазначається інформація про погодження проекту акта без зауважень чи із зауваженнями або про те, що проект акта не підтримано.</w:t>
            </w:r>
          </w:p>
          <w:p w:rsidR="00077812" w:rsidRPr="00EE3C65" w:rsidRDefault="00077812" w:rsidP="00077812">
            <w:pPr>
              <w:ind w:firstLine="317"/>
              <w:jc w:val="both"/>
              <w:rPr>
                <w:rFonts w:ascii="Times New Roman" w:hAnsi="Times New Roman" w:cs="Times New Roman"/>
              </w:rPr>
            </w:pPr>
            <w:r w:rsidRPr="00EE3C65">
              <w:rPr>
                <w:rFonts w:ascii="Times New Roman" w:hAnsi="Times New Roman" w:cs="Times New Roman"/>
                <w:u w:val="single"/>
              </w:rPr>
              <w:t xml:space="preserve">Зауваження надаються виключно з тих питань, що належать до компетенції заінтересованого </w:t>
            </w:r>
            <w:r w:rsidRPr="00EE3C65">
              <w:rPr>
                <w:rFonts w:ascii="Times New Roman" w:hAnsi="Times New Roman" w:cs="Times New Roman"/>
                <w:u w:val="single"/>
              </w:rPr>
              <w:lastRenderedPageBreak/>
              <w:t>органу та стосуються суті проекту акта</w:t>
            </w:r>
            <w:r w:rsidRPr="00EE3C65">
              <w:rPr>
                <w:rFonts w:ascii="Times New Roman" w:hAnsi="Times New Roman" w:cs="Times New Roman"/>
              </w:rPr>
              <w:t>, зокрема виявлених обставин (ризиків та обмежень), які у разі прийняття акта створюватимуть значні перешкоди щодо реалізації державної політики у сферах, віднесених до компетенції заінтересованого органу, а також прогнозів впливів реалізації акта.</w:t>
            </w:r>
          </w:p>
          <w:p w:rsidR="00077812" w:rsidRPr="00EE3C65" w:rsidRDefault="00077812" w:rsidP="00077812">
            <w:pPr>
              <w:ind w:firstLine="317"/>
              <w:jc w:val="both"/>
              <w:rPr>
                <w:rFonts w:ascii="Times New Roman" w:hAnsi="Times New Roman" w:cs="Times New Roman"/>
              </w:rPr>
            </w:pPr>
            <w:r w:rsidRPr="00EE3C65">
              <w:rPr>
                <w:rFonts w:ascii="Times New Roman" w:hAnsi="Times New Roman" w:cs="Times New Roman"/>
              </w:rPr>
              <w:t xml:space="preserve">Слід зазначити, що зауваження до чинної редакції Закону </w:t>
            </w:r>
            <w:r w:rsidRPr="00EE3C65">
              <w:rPr>
                <w:rFonts w:ascii="Times New Roman" w:hAnsi="Times New Roman" w:cs="Times New Roman"/>
                <w:bCs/>
              </w:rPr>
              <w:t xml:space="preserve">України «Про державне регулювання діяльності щодо організації та проведення азартних ігор» (далі – Закон) , зокрема в частині не врахування </w:t>
            </w:r>
            <w:r w:rsidRPr="00EE3C65">
              <w:rPr>
                <w:rFonts w:ascii="Times New Roman" w:hAnsi="Times New Roman" w:cs="Times New Roman"/>
              </w:rPr>
              <w:t>всіх видів ліцензій у сфері діяльності з організації та проведення азартних ігор, при встановленні потрійного розміру щорічної плати за ліцензію до дня введення в експлуатацію ДСОМ, не стосуються суті проєкту Закону та не можуть бути розглянуті в рамках роботи над його редакцією.</w:t>
            </w:r>
          </w:p>
          <w:p w:rsidR="00077812" w:rsidRPr="00EE3C65" w:rsidRDefault="00077812" w:rsidP="00077812">
            <w:pPr>
              <w:ind w:firstLine="317"/>
              <w:jc w:val="both"/>
              <w:rPr>
                <w:rFonts w:ascii="Times New Roman" w:hAnsi="Times New Roman" w:cs="Times New Roman"/>
              </w:rPr>
            </w:pPr>
            <w:r w:rsidRPr="00EE3C65">
              <w:rPr>
                <w:rFonts w:ascii="Times New Roman" w:hAnsi="Times New Roman" w:cs="Times New Roman"/>
              </w:rPr>
              <w:t xml:space="preserve">Водночас, слід зазначити, що наразі КРАІЛ відповідно до Плану діяльності КРАІЛ з підготовки </w:t>
            </w:r>
            <w:proofErr w:type="spellStart"/>
            <w:r w:rsidRPr="00EE3C65">
              <w:rPr>
                <w:rFonts w:ascii="Times New Roman" w:hAnsi="Times New Roman" w:cs="Times New Roman"/>
              </w:rPr>
              <w:t>проєктів</w:t>
            </w:r>
            <w:proofErr w:type="spellEnd"/>
            <w:r w:rsidRPr="00EE3C65">
              <w:rPr>
                <w:rFonts w:ascii="Times New Roman" w:hAnsi="Times New Roman" w:cs="Times New Roman"/>
              </w:rPr>
              <w:t xml:space="preserve"> регуляторних актів на 2022 рік, затвердженого рішенням КРАІЛ від 10 грудня 2021 року № 838 (зі змінами), ведеться робота з розроблення проєкту Закону України «Про внесення змін до деяких законів України щодо удосконалення правового регулювання діяльності на ринку азартних ігор», метою якого є вдосконалення правових, економічних, соціальних та організаційних умов функціонування азартних ігор. </w:t>
            </w:r>
          </w:p>
          <w:p w:rsidR="00077812" w:rsidRPr="00EE3C65" w:rsidRDefault="00077812" w:rsidP="00077812">
            <w:pPr>
              <w:ind w:firstLine="317"/>
              <w:jc w:val="both"/>
              <w:rPr>
                <w:rFonts w:ascii="Times New Roman" w:hAnsi="Times New Roman" w:cs="Times New Roman"/>
                <w:b/>
              </w:rPr>
            </w:pPr>
            <w:r w:rsidRPr="00EE3C65">
              <w:rPr>
                <w:rFonts w:ascii="Times New Roman" w:hAnsi="Times New Roman" w:cs="Times New Roman"/>
              </w:rPr>
              <w:t>У зв’язку з цим надані Мінфіном пропозиції будуть розглянуті КРАІЛ під час напрацювання редакції зазначеного законопроєкту.</w:t>
            </w:r>
          </w:p>
        </w:tc>
      </w:tr>
      <w:tr w:rsidR="00CE04EE" w:rsidRPr="00EE3C65" w:rsidTr="00073C0A">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lastRenderedPageBreak/>
              <w:t xml:space="preserve">Підпунктом 4 пункту 1 розділу І законопроекту пропонується доповнити розділ XІ «Прикінцеві та перехідні положення» Закону № 768 пунктом 9 відповідно до положень якого передбачається установити, що: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«на період дії правового режиму воєнного стану в Україні та у </w:t>
            </w:r>
            <w:proofErr w:type="spellStart"/>
            <w:r w:rsidRPr="00EE3C65">
              <w:rPr>
                <w:rFonts w:ascii="Times New Roman" w:hAnsi="Times New Roman" w:cs="Times New Roman"/>
              </w:rPr>
              <w:t>тридцятиденний</w:t>
            </w:r>
            <w:proofErr w:type="spellEnd"/>
            <w:r w:rsidRPr="00EE3C65">
              <w:rPr>
                <w:rFonts w:ascii="Times New Roman" w:hAnsi="Times New Roman" w:cs="Times New Roman"/>
              </w:rPr>
              <w:t xml:space="preserve"> строк після його припинення або скасування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поновлюється з дати прийняття рішення про поновлення дії ліцензії. За період зупинення дії ліцензії ліцензійні платежі не вносяться.»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Слід зазначити, що запропонована норма дозволятиме організаторам азартних ігор зупиняти діяльність і відповідно не сплачувати ліцензійні платежі за період зупинення дії ліцензії навіть у випадках відсутності об’єктивних підстав для зупинення діяльності. </w:t>
            </w:r>
          </w:p>
          <w:p w:rsidR="00A47B83" w:rsidRPr="00EE3C65" w:rsidRDefault="00A47B83" w:rsidP="00A47B83">
            <w:pPr>
              <w:ind w:firstLine="317"/>
              <w:jc w:val="both"/>
              <w:rPr>
                <w:rFonts w:ascii="Times New Roman" w:hAnsi="Times New Roman" w:cs="Times New Roman"/>
                <w:b/>
              </w:rPr>
            </w:pPr>
            <w:r w:rsidRPr="00EE3C65">
              <w:rPr>
                <w:rFonts w:ascii="Times New Roman" w:hAnsi="Times New Roman" w:cs="Times New Roman"/>
              </w:rPr>
              <w:t xml:space="preserve">Ураховуючи зазначене та з метою своєчасних надходжень до державного бюджету від ліцензійних платежів, </w:t>
            </w:r>
            <w:r w:rsidRPr="00EE3C65">
              <w:rPr>
                <w:rFonts w:ascii="Times New Roman" w:hAnsi="Times New Roman" w:cs="Times New Roman"/>
                <w:b/>
              </w:rPr>
              <w:lastRenderedPageBreak/>
              <w:t>положення законопроекту потребують доопрацювання в частині встановлення чітких критеріїв для неможливості провадження діяльності у сфері азартних ігор, а також перелік документів що підтверджують настання таких обставин.</w:t>
            </w:r>
          </w:p>
          <w:p w:rsidR="00CE04EE" w:rsidRPr="00EE3C65" w:rsidRDefault="00CE04EE" w:rsidP="00A47B83">
            <w:pPr>
              <w:pStyle w:val="rvps2"/>
              <w:spacing w:before="0" w:beforeAutospacing="0" w:after="0" w:afterAutospacing="0"/>
              <w:ind w:firstLine="284"/>
              <w:jc w:val="both"/>
              <w:rPr>
                <w:b/>
                <w:lang w:val="uk-UA"/>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47B83" w:rsidRPr="00EE3C65" w:rsidRDefault="00A47B83" w:rsidP="00A47B83">
            <w:pPr>
              <w:ind w:firstLine="289"/>
              <w:jc w:val="both"/>
              <w:rPr>
                <w:rFonts w:ascii="Times New Roman Regular" w:hAnsi="Times New Roman Regular" w:cs="Times New Roman Regular"/>
              </w:rPr>
            </w:pPr>
            <w:r w:rsidRPr="00EE3C65">
              <w:rPr>
                <w:rFonts w:ascii="Times New Roman Regular" w:eastAsia="SimSun" w:hAnsi="Times New Roman Regular" w:cs="Times New Roman Regular"/>
                <w:b/>
                <w:shd w:val="clear" w:color="auto" w:fill="FFFFFF"/>
                <w:lang w:bidi="ar"/>
              </w:rPr>
              <w:lastRenderedPageBreak/>
              <w:t xml:space="preserve">Розділ XI. </w:t>
            </w:r>
            <w:r w:rsidRPr="00EE3C65">
              <w:rPr>
                <w:rFonts w:ascii="Times New Roman Regular" w:eastAsia="SimSun" w:hAnsi="Times New Roman Regular" w:cs="Times New Roman Regular"/>
                <w:shd w:val="clear" w:color="auto" w:fill="FFFFFF"/>
                <w:lang w:bidi="ar"/>
              </w:rPr>
              <w:t>ПРИКІНЦЕВІ ТА ПЕРЕХІДНІ ПОЛОЖЕННЯ</w:t>
            </w:r>
          </w:p>
          <w:p w:rsidR="00A47B83" w:rsidRPr="00EE3C65" w:rsidRDefault="00A47B83" w:rsidP="00A47B83">
            <w:pPr>
              <w:pStyle w:val="p1"/>
              <w:spacing w:line="240" w:lineRule="auto"/>
              <w:ind w:firstLine="289"/>
              <w:jc w:val="both"/>
              <w:rPr>
                <w:rFonts w:ascii="Times New Roman Regular" w:hAnsi="Times New Roman Regular" w:cs="Times New Roman Regular"/>
                <w:sz w:val="24"/>
                <w:szCs w:val="24"/>
                <w:lang w:val="uk-UA"/>
              </w:rPr>
            </w:pPr>
            <w:r w:rsidRPr="00EE3C65">
              <w:rPr>
                <w:rFonts w:ascii="Times New Roman Regular" w:hAnsi="Times New Roman Regular" w:cs="Times New Roman Regular"/>
                <w:sz w:val="24"/>
                <w:szCs w:val="24"/>
                <w:lang w:val="uk-UA"/>
              </w:rPr>
              <w:t>…</w:t>
            </w:r>
          </w:p>
          <w:p w:rsidR="00A47B83" w:rsidRPr="00EE3C65" w:rsidRDefault="00A47B83" w:rsidP="003E4D2A">
            <w:pPr>
              <w:ind w:firstLine="317"/>
              <w:jc w:val="both"/>
              <w:rPr>
                <w:rFonts w:ascii="Times New Roman" w:hAnsi="Times New Roman" w:cs="Times New Roman"/>
                <w:b/>
              </w:rPr>
            </w:pPr>
          </w:p>
          <w:p w:rsidR="00A47B83" w:rsidRPr="00EE3C65" w:rsidRDefault="00A47B83" w:rsidP="00A47B83">
            <w:pPr>
              <w:ind w:firstLine="317"/>
              <w:jc w:val="both"/>
              <w:rPr>
                <w:rFonts w:ascii="Times New Roman" w:hAnsi="Times New Roman" w:cs="Times New Roman"/>
                <w:b/>
                <w:bCs/>
              </w:rPr>
            </w:pPr>
            <w:r w:rsidRPr="00EE3C65">
              <w:rPr>
                <w:rFonts w:ascii="Times New Roman" w:hAnsi="Times New Roman" w:cs="Times New Roman"/>
                <w:b/>
                <w:bCs/>
              </w:rPr>
              <w:t xml:space="preserve">9. Установити, що на період дії правового режиму воєнного стану в Україні та у </w:t>
            </w:r>
            <w:proofErr w:type="spellStart"/>
            <w:r w:rsidRPr="00EE3C65">
              <w:rPr>
                <w:rFonts w:ascii="Times New Roman" w:hAnsi="Times New Roman" w:cs="Times New Roman"/>
                <w:b/>
                <w:bCs/>
              </w:rPr>
              <w:t>тридцятиденний</w:t>
            </w:r>
            <w:proofErr w:type="spellEnd"/>
            <w:r w:rsidRPr="00EE3C65">
              <w:rPr>
                <w:rFonts w:ascii="Times New Roman" w:hAnsi="Times New Roman" w:cs="Times New Roman"/>
                <w:b/>
                <w:bCs/>
              </w:rPr>
              <w:t xml:space="preserve"> строк після його припинення або скасування:</w:t>
            </w:r>
          </w:p>
          <w:p w:rsidR="00A47B83" w:rsidRPr="00EE3C65" w:rsidRDefault="00A47B83" w:rsidP="00A47B83">
            <w:pPr>
              <w:ind w:firstLine="317"/>
              <w:jc w:val="both"/>
              <w:rPr>
                <w:rFonts w:ascii="Times New Roman" w:hAnsi="Times New Roman" w:cs="Times New Roman"/>
                <w:b/>
                <w:bCs/>
              </w:rPr>
            </w:pPr>
            <w:r w:rsidRPr="00EE3C65">
              <w:rPr>
                <w:rFonts w:ascii="Times New Roman" w:hAnsi="Times New Roman" w:cs="Times New Roman"/>
                <w:b/>
                <w:bCs/>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A47B83" w:rsidRPr="00EE3C65" w:rsidRDefault="00A47B83" w:rsidP="00A47B83">
            <w:pPr>
              <w:ind w:firstLine="317"/>
              <w:jc w:val="both"/>
              <w:rPr>
                <w:rFonts w:ascii="Times New Roman" w:hAnsi="Times New Roman" w:cs="Times New Roman"/>
                <w:b/>
                <w:bCs/>
              </w:rPr>
            </w:pPr>
            <w:r w:rsidRPr="00EE3C65">
              <w:rPr>
                <w:rFonts w:ascii="Times New Roman" w:hAnsi="Times New Roman" w:cs="Times New Roman"/>
                <w:b/>
                <w:bCs/>
              </w:rPr>
              <w:t>…</w:t>
            </w:r>
          </w:p>
          <w:p w:rsidR="00A47B83" w:rsidRPr="00EE3C65" w:rsidRDefault="00A47B83" w:rsidP="00A47B83">
            <w:pPr>
              <w:ind w:firstLine="317"/>
              <w:jc w:val="both"/>
              <w:rPr>
                <w:rFonts w:ascii="Times New Roman" w:hAnsi="Times New Roman" w:cs="Times New Roman"/>
                <w:b/>
                <w:bCs/>
              </w:rPr>
            </w:pPr>
            <w:r w:rsidRPr="00EE3C65">
              <w:rPr>
                <w:rFonts w:ascii="Times New Roman" w:hAnsi="Times New Roman" w:cs="Times New Roman"/>
                <w:b/>
                <w:bCs/>
              </w:rPr>
              <w:t xml:space="preserve">Період зупинення дії ліцензії не включається до строку дії ліцензії. Відлік строку дії ліцензії зупиняється з дати прийняття рішення про зупинення дії ліцензії та поновлюється з дати прийняття рішення про поновлення дії ліцензії. За період зупинення дії ліцензії ліцензійні платежі не вносяться. </w:t>
            </w:r>
          </w:p>
          <w:p w:rsidR="00A47B83" w:rsidRPr="00EE3C65" w:rsidRDefault="00A47B83" w:rsidP="003E4D2A">
            <w:pPr>
              <w:ind w:firstLine="317"/>
              <w:jc w:val="both"/>
              <w:rPr>
                <w:rFonts w:ascii="Times New Roman" w:hAnsi="Times New Roman" w:cs="Times New Roman"/>
                <w:lang w:val="en-US"/>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E04EE" w:rsidRPr="00EE3C65" w:rsidRDefault="007F292F" w:rsidP="00EF54A7">
            <w:pPr>
              <w:ind w:firstLine="317"/>
              <w:jc w:val="both"/>
              <w:rPr>
                <w:rFonts w:ascii="Times New Roman" w:hAnsi="Times New Roman" w:cs="Times New Roman"/>
                <w:b/>
              </w:rPr>
            </w:pPr>
            <w:r w:rsidRPr="00EE3C65">
              <w:rPr>
                <w:rFonts w:ascii="Times New Roman" w:hAnsi="Times New Roman" w:cs="Times New Roman"/>
                <w:b/>
              </w:rPr>
              <w:t xml:space="preserve">Не враховано </w:t>
            </w:r>
          </w:p>
          <w:p w:rsidR="007F292F" w:rsidRPr="00EE3C65" w:rsidRDefault="007F292F" w:rsidP="007F292F">
            <w:pPr>
              <w:ind w:firstLine="317"/>
              <w:jc w:val="both"/>
              <w:rPr>
                <w:shd w:val="clear" w:color="auto" w:fill="FFFFFF"/>
              </w:rPr>
            </w:pPr>
            <w:r w:rsidRPr="00EE3C65">
              <w:rPr>
                <w:rFonts w:ascii="Times New Roman" w:hAnsi="Times New Roman" w:cs="Times New Roman"/>
              </w:rPr>
              <w:t xml:space="preserve">Відповідно до вимог Закону України «Про ліцензування видів господарської діяльності» який </w:t>
            </w:r>
            <w:r w:rsidRPr="00EE3C65">
              <w:rPr>
                <w:shd w:val="clear" w:color="auto" w:fill="FFFFFF"/>
              </w:rPr>
              <w:t xml:space="preserve"> регулює суспільні відносини у сфері ліцензування видів господарської діяльності та встановлює єдиний підхід до ліцензування господарської діяльності в Україні, ліцензія на провадження виду господарської діяльності може бути зупинена за заявою ліцензіата.</w:t>
            </w:r>
          </w:p>
          <w:p w:rsidR="00CA1E87" w:rsidRPr="00EE3C65" w:rsidRDefault="00CA1E87" w:rsidP="007F292F">
            <w:pPr>
              <w:ind w:firstLine="317"/>
              <w:jc w:val="both"/>
              <w:rPr>
                <w:shd w:val="clear" w:color="auto" w:fill="FFFFFF"/>
              </w:rPr>
            </w:pPr>
            <w:r w:rsidRPr="00EE3C65">
              <w:rPr>
                <w:shd w:val="clear" w:color="auto" w:fill="FFFFFF"/>
              </w:rPr>
              <w:t xml:space="preserve">При цьому зазначеним законом не передбачено необхідності </w:t>
            </w:r>
            <w:r w:rsidR="00C663F3" w:rsidRPr="00EE3C65">
              <w:rPr>
                <w:shd w:val="clear" w:color="auto" w:fill="FFFFFF"/>
              </w:rPr>
              <w:t>подання органу ліцензування жодних документів, які б підтверджували необхідність зупинення дії ліцензії за заявою ліцензіата.</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Діяльність на ринку азартних ігор ліцензується  відповідно до Закону України «Про державне регулювання діяльності щодо організації та проведення азартних ігор», який на сьогоднішній день не надає організаторам азартних ігор можливості зупиняти дію ліцензії за власною заявою.</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Водночас, чинна редакція Закону не враховує ризики, настання яких може привести до тимчасової неможливості провадження діяльності та необхідності зупинення дії ліцензії. Крім того, цей підхід є дискримінаційним по відношенню до організаторів азартних ігор порівняно з суб’єктами господарювання, діяльність яких ліцензується відповідно до  Закону України «Про ліцензування видів господарської діяльності».</w:t>
            </w:r>
          </w:p>
          <w:p w:rsidR="0030344E" w:rsidRPr="00EE3C65" w:rsidRDefault="008B128F" w:rsidP="007F292F">
            <w:pPr>
              <w:ind w:firstLine="317"/>
              <w:jc w:val="both"/>
              <w:rPr>
                <w:rFonts w:ascii="Times New Roman" w:hAnsi="Times New Roman" w:cs="Times New Roman"/>
              </w:rPr>
            </w:pPr>
            <w:r w:rsidRPr="00EE3C65">
              <w:rPr>
                <w:rFonts w:ascii="Times New Roman" w:hAnsi="Times New Roman" w:cs="Times New Roman"/>
              </w:rPr>
              <w:t>Так,</w:t>
            </w:r>
            <w:r w:rsidR="0030344E" w:rsidRPr="00EE3C65">
              <w:rPr>
                <w:rFonts w:ascii="Times New Roman" w:hAnsi="Times New Roman" w:cs="Times New Roman"/>
              </w:rPr>
              <w:t xml:space="preserve"> </w:t>
            </w:r>
            <w:r w:rsidRPr="00EE3C65">
              <w:rPr>
                <w:rFonts w:ascii="Times New Roman" w:hAnsi="Times New Roman" w:cs="Times New Roman"/>
              </w:rPr>
              <w:t>з</w:t>
            </w:r>
            <w:r w:rsidR="0030344E" w:rsidRPr="00EE3C65">
              <w:rPr>
                <w:rFonts w:ascii="Times New Roman" w:hAnsi="Times New Roman" w:cs="Times New Roman"/>
              </w:rPr>
              <w:t>бройн</w:t>
            </w:r>
            <w:r w:rsidRPr="00EE3C65">
              <w:rPr>
                <w:rFonts w:ascii="Times New Roman" w:hAnsi="Times New Roman" w:cs="Times New Roman"/>
              </w:rPr>
              <w:t>а агресія</w:t>
            </w:r>
            <w:r w:rsidR="0030344E" w:rsidRPr="00EE3C65">
              <w:rPr>
                <w:rFonts w:ascii="Times New Roman" w:hAnsi="Times New Roman" w:cs="Times New Roman"/>
              </w:rPr>
              <w:t xml:space="preserve"> </w:t>
            </w:r>
            <w:proofErr w:type="spellStart"/>
            <w:r w:rsidR="0030344E" w:rsidRPr="00EE3C65">
              <w:rPr>
                <w:rFonts w:ascii="Times New Roman" w:hAnsi="Times New Roman" w:cs="Times New Roman"/>
              </w:rPr>
              <w:t>росії</w:t>
            </w:r>
            <w:proofErr w:type="spellEnd"/>
            <w:r w:rsidR="0030344E" w:rsidRPr="00EE3C65">
              <w:rPr>
                <w:rFonts w:ascii="Times New Roman" w:hAnsi="Times New Roman" w:cs="Times New Roman"/>
              </w:rPr>
              <w:t xml:space="preserve"> в Україні призвела та продовжує призводити до негативних наслідків для держави в цілому, цивільного населення</w:t>
            </w:r>
            <w:r w:rsidRPr="00EE3C65">
              <w:rPr>
                <w:rFonts w:ascii="Times New Roman" w:hAnsi="Times New Roman" w:cs="Times New Roman"/>
              </w:rPr>
              <w:t>,</w:t>
            </w:r>
            <w:r w:rsidR="0030344E" w:rsidRPr="00EE3C65">
              <w:rPr>
                <w:rFonts w:ascii="Times New Roman" w:hAnsi="Times New Roman" w:cs="Times New Roman"/>
              </w:rPr>
              <w:t xml:space="preserve"> інфраструктури, ведення бізнесу. </w:t>
            </w:r>
          </w:p>
          <w:p w:rsidR="0030344E" w:rsidRPr="00EE3C65" w:rsidRDefault="0030344E" w:rsidP="007F292F">
            <w:pPr>
              <w:ind w:firstLine="317"/>
              <w:jc w:val="both"/>
              <w:rPr>
                <w:rFonts w:ascii="Times New Roman" w:hAnsi="Times New Roman" w:cs="Times New Roman"/>
              </w:rPr>
            </w:pPr>
            <w:r w:rsidRPr="00EE3C65">
              <w:rPr>
                <w:rFonts w:ascii="Times New Roman" w:hAnsi="Times New Roman" w:cs="Times New Roman"/>
              </w:rPr>
              <w:lastRenderedPageBreak/>
              <w:t>Зазначене підтверджується наступним.</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 xml:space="preserve">Бізнес в Україні, зокрема і гральний бізнес зазнав значного негативного впливу з початком збройної агресії </w:t>
            </w:r>
            <w:proofErr w:type="spellStart"/>
            <w:r w:rsidRPr="00EE3C65">
              <w:rPr>
                <w:rFonts w:ascii="Times New Roman" w:hAnsi="Times New Roman" w:cs="Times New Roman"/>
              </w:rPr>
              <w:t>росії</w:t>
            </w:r>
            <w:proofErr w:type="spellEnd"/>
            <w:r w:rsidRPr="00EE3C65">
              <w:rPr>
                <w:rFonts w:ascii="Times New Roman" w:hAnsi="Times New Roman" w:cs="Times New Roman"/>
              </w:rPr>
              <w:t xml:space="preserve"> в Україні. Так, з 58 гральних закладів, які працювали в Україні станом на 23 лютого 2022 року, до КРАІЛ надійшло повідомлень про закриття 46 гральних закладів (6 закладів казино та 40 залів гральних автоматів), що становить понад 79%.</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При цьому з 20 організаторів азартних ігор, що здійснюють організацію та проведення азартних ігор у гральних закладах казино та залах гральних автоматів, з початком війни повністю закрили усі гральні заклади 13 організаторів азартних ігор. Частина організаторів азартних ігор також повідомила КРАІЛ про закриття гральних закладів лише у регіонах, що знаходяться на тимчасово окупованій території України та/або в районах проведення воєнних (бойових) дій.</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 xml:space="preserve">З часом окремі гральні заклади в регіонах, де не проводяться бойові дії, почали відновлювати свою діяльність. Крім того, організатори азартних ігор, попри складні умови ведення бізнесу у період дії воєнного стану та завдані війною збитки, змогли забезпечити </w:t>
            </w:r>
            <w:proofErr w:type="spellStart"/>
            <w:r w:rsidRPr="00EE3C65">
              <w:rPr>
                <w:rFonts w:ascii="Times New Roman" w:hAnsi="Times New Roman" w:cs="Times New Roman"/>
              </w:rPr>
              <w:t>релокацію</w:t>
            </w:r>
            <w:proofErr w:type="spellEnd"/>
            <w:r w:rsidRPr="00EE3C65">
              <w:rPr>
                <w:rFonts w:ascii="Times New Roman" w:hAnsi="Times New Roman" w:cs="Times New Roman"/>
              </w:rPr>
              <w:t xml:space="preserve"> гральних закладів з небезпечних регіонів.</w:t>
            </w:r>
          </w:p>
          <w:p w:rsidR="007F292F" w:rsidRPr="00EE3C65" w:rsidRDefault="007F292F" w:rsidP="007F292F">
            <w:pPr>
              <w:ind w:firstLine="317"/>
              <w:jc w:val="both"/>
              <w:rPr>
                <w:rFonts w:ascii="Times New Roman" w:hAnsi="Times New Roman" w:cs="Times New Roman"/>
              </w:rPr>
            </w:pPr>
            <w:r w:rsidRPr="00EE3C65">
              <w:rPr>
                <w:rFonts w:ascii="Times New Roman" w:hAnsi="Times New Roman" w:cs="Times New Roman"/>
              </w:rPr>
              <w:t>Складна ситуація на ринку азартних ігор пов’язана не лише з руйнуванням гральних закладів або їх розташуванням на територіях, тимчасово окупованих агресором, але і в цілому зниженням попиту серед населення на послуги у сфері розваг, особливо в наземному сегменті ринку азартних ігор.</w:t>
            </w:r>
          </w:p>
          <w:p w:rsidR="00C663F3" w:rsidRPr="00EE3C65" w:rsidRDefault="0030344E" w:rsidP="00C663F3">
            <w:pPr>
              <w:ind w:firstLine="317"/>
              <w:jc w:val="both"/>
              <w:rPr>
                <w:rFonts w:ascii="Times New Roman" w:hAnsi="Times New Roman" w:cs="Times New Roman"/>
              </w:rPr>
            </w:pPr>
            <w:r w:rsidRPr="00EE3C65">
              <w:rPr>
                <w:rFonts w:ascii="Times New Roman" w:hAnsi="Times New Roman" w:cs="Times New Roman"/>
              </w:rPr>
              <w:lastRenderedPageBreak/>
              <w:t xml:space="preserve">У зв’язку з викладеним, </w:t>
            </w:r>
            <w:r w:rsidR="00C663F3" w:rsidRPr="00EE3C65">
              <w:rPr>
                <w:rFonts w:ascii="Times New Roman" w:hAnsi="Times New Roman" w:cs="Times New Roman"/>
              </w:rPr>
              <w:t>проєктом Закону запропоновано механізм зупинення дії ліцензії на період дії воєнного стану в Україні за обґрунтованою заявою ліцензіата, як тимчасового механізму, який би забезпечив можливість швидкого реагування на зміни військової та економічної ситуації в державі.</w:t>
            </w:r>
          </w:p>
          <w:p w:rsidR="007F292F" w:rsidRPr="00EE3C65" w:rsidRDefault="00C663F3" w:rsidP="00531BC2">
            <w:pPr>
              <w:ind w:firstLine="317"/>
              <w:jc w:val="both"/>
              <w:rPr>
                <w:rFonts w:ascii="Times New Roman" w:hAnsi="Times New Roman" w:cs="Times New Roman"/>
                <w:b/>
              </w:rPr>
            </w:pPr>
            <w:r w:rsidRPr="00EE3C65">
              <w:rPr>
                <w:rFonts w:ascii="Times New Roman" w:hAnsi="Times New Roman" w:cs="Times New Roman"/>
              </w:rPr>
              <w:t>Можливість зупинення дії ліцензії на період дії воєнного стану є правом організатора азартних ігор, враховуючи непросту військову та економічну ситуацію в Україні. Встановлювати додаткові обмеження для організаторів азартних ігор щодо використання зазначеного права, а також переліку документів, що підтверджують обґрунтованість заяви, створить дискримінаційний фактор порівняно із с</w:t>
            </w:r>
            <w:r w:rsidR="00386014" w:rsidRPr="00EE3C65">
              <w:rPr>
                <w:rFonts w:ascii="Times New Roman" w:hAnsi="Times New Roman" w:cs="Times New Roman"/>
              </w:rPr>
              <w:t xml:space="preserve">уб’єктами господарювання, що ліцензуються  відповідно до  Закону України «Про ліцензування видів господарської діяльності» та можуть зупинити дію ліцензії на 6 місяців без додаткових </w:t>
            </w:r>
            <w:r w:rsidR="00104C7E" w:rsidRPr="00EE3C65">
              <w:rPr>
                <w:rFonts w:ascii="Times New Roman" w:hAnsi="Times New Roman" w:cs="Times New Roman"/>
              </w:rPr>
              <w:t>обґрунтувань</w:t>
            </w:r>
            <w:r w:rsidR="00386014" w:rsidRPr="00EE3C65">
              <w:rPr>
                <w:rFonts w:ascii="Times New Roman" w:hAnsi="Times New Roman" w:cs="Times New Roman"/>
              </w:rPr>
              <w:t>.</w:t>
            </w:r>
          </w:p>
        </w:tc>
      </w:tr>
      <w:tr w:rsidR="00CE04EE" w:rsidRPr="00EE3C65" w:rsidTr="00073ECE">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lastRenderedPageBreak/>
              <w:t>Підпунктом 4 пункту 1 розділу І законопроекту пропонується доповнити розділ XІ «Прикінцеві та перехідні положення» Закону № 768 пунктом 9, положеннями якого передбачається установити, що:</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«на період дії правового режиму воєнного стану в Україні та у </w:t>
            </w:r>
            <w:proofErr w:type="spellStart"/>
            <w:r w:rsidRPr="00EE3C65">
              <w:rPr>
                <w:rFonts w:ascii="Times New Roman" w:hAnsi="Times New Roman" w:cs="Times New Roman"/>
              </w:rPr>
              <w:t>тридцятиденний</w:t>
            </w:r>
            <w:proofErr w:type="spellEnd"/>
            <w:r w:rsidRPr="00EE3C65">
              <w:rPr>
                <w:rFonts w:ascii="Times New Roman" w:hAnsi="Times New Roman" w:cs="Times New Roman"/>
              </w:rPr>
              <w:t xml:space="preserve"> строк після його припинення або скасування організатор азартних ігор у разі неможливості провадження діяльності з організації та проведення азартних ігор має право подати </w:t>
            </w:r>
            <w:r w:rsidRPr="00EE3C65">
              <w:rPr>
                <w:rFonts w:ascii="Times New Roman" w:hAnsi="Times New Roman" w:cs="Times New Roman"/>
              </w:rPr>
              <w:lastRenderedPageBreak/>
              <w:t xml:space="preserve">до Уповноваженого органу обґрунтовану заяву про зупинення дії ліцензії.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У випадку зупинення дії ліцензії, яка передбачає провадження діяльності з організації та проведення азартних ігор у гральних закладах, відповідні гральні заклади в межах такої ліцензії повинні бути закриті.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зупинення/поновлення дії ліцензії, яка передбачає провадження діяльності з організації та проведення азартних ігор у гральному закладі.</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w:t>
            </w:r>
            <w:r w:rsidRPr="00EE3C65">
              <w:rPr>
                <w:rFonts w:ascii="Times New Roman" w:hAnsi="Times New Roman" w:cs="Times New Roman"/>
              </w:rPr>
              <w:lastRenderedPageBreak/>
              <w:t xml:space="preserve">діяльності.»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При цьому згідно із Законом № 768 організатор азартних ігор – юридична особа – резидент України, яка на підставі отриманої ліцензії має право здійснювати зазначений у такій ліцензії вид діяльності з організації та проведення азартних ігор відповідно до вимог цього Закону.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Частиною першою статті 2 Закону № 768 встановлено, що на території України дозволяється організовувати та проводити виключно такі види діяльності у сфері організації та проведення азартних ігор: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1) організація та проведення азартних ігор у гральних закладах казино;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2) організація та проведення азартних ігор казино в мережі Інтернет;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3) організація та проведення букмекерської діяльності в букмекерських пунктах та в мережі Інтернет;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4) організація та проведення азартних ігор у залах гральних автоматів;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5) організація та проведення азартних ігор в покер в мережі Інтернет.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Згідно із нормами статті 24 Закону № 768 організатор азартних ігор може здійснювати свою діяльність в мережі Інтернет через </w:t>
            </w:r>
            <w:proofErr w:type="spellStart"/>
            <w:r w:rsidRPr="00EE3C65">
              <w:rPr>
                <w:rFonts w:ascii="Times New Roman" w:hAnsi="Times New Roman" w:cs="Times New Roman"/>
              </w:rPr>
              <w:t>вебсайт</w:t>
            </w:r>
            <w:proofErr w:type="spellEnd"/>
            <w:r w:rsidRPr="00EE3C65">
              <w:rPr>
                <w:rFonts w:ascii="Times New Roman" w:hAnsi="Times New Roman" w:cs="Times New Roman"/>
              </w:rPr>
              <w:t>, доменне ім’я якого знаходиться в доменній зоні UA, через мобільні додатки на різних операційних системах, що відповідають вимогам цього Закону.</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Організатор азартних ігор, який отримав </w:t>
            </w:r>
            <w:r w:rsidRPr="00EE3C65">
              <w:rPr>
                <w:rFonts w:ascii="Times New Roman" w:hAnsi="Times New Roman" w:cs="Times New Roman"/>
              </w:rPr>
              <w:lastRenderedPageBreak/>
              <w:t xml:space="preserve">ліцензію на провадження діяльності в мережі Інтернет, може приймати ставки від осіб, які перебувають на території України або за її межами та не внесені до Реєстру осіб, яким обмежено доступ до гральних закладів та/або участь в азартних іграх, відповідно до вимог цього Закону та інших нормативно-правових актів.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 xml:space="preserve">Пунктом 7 частини першої статті 1 Закону № 768 встановлено, що </w:t>
            </w:r>
            <w:proofErr w:type="spellStart"/>
            <w:r w:rsidRPr="00EE3C65">
              <w:rPr>
                <w:rFonts w:ascii="Times New Roman" w:hAnsi="Times New Roman" w:cs="Times New Roman"/>
              </w:rPr>
              <w:t>вебсайт</w:t>
            </w:r>
            <w:proofErr w:type="spellEnd"/>
            <w:r w:rsidRPr="00EE3C65">
              <w:rPr>
                <w:rFonts w:ascii="Times New Roman" w:hAnsi="Times New Roman" w:cs="Times New Roman"/>
              </w:rPr>
              <w:t xml:space="preserve"> організатора азартних ігор – одна </w:t>
            </w:r>
            <w:proofErr w:type="spellStart"/>
            <w:r w:rsidRPr="00EE3C65">
              <w:rPr>
                <w:rFonts w:ascii="Times New Roman" w:hAnsi="Times New Roman" w:cs="Times New Roman"/>
              </w:rPr>
              <w:t>вебсторінка</w:t>
            </w:r>
            <w:proofErr w:type="spellEnd"/>
            <w:r w:rsidRPr="00EE3C65">
              <w:rPr>
                <w:rFonts w:ascii="Times New Roman" w:hAnsi="Times New Roman" w:cs="Times New Roman"/>
              </w:rPr>
              <w:t xml:space="preserve"> або сукупність </w:t>
            </w:r>
            <w:proofErr w:type="spellStart"/>
            <w:r w:rsidRPr="00EE3C65">
              <w:rPr>
                <w:rFonts w:ascii="Times New Roman" w:hAnsi="Times New Roman" w:cs="Times New Roman"/>
              </w:rPr>
              <w:t>вебсторінок</w:t>
            </w:r>
            <w:proofErr w:type="spellEnd"/>
            <w:r w:rsidRPr="00EE3C65">
              <w:rPr>
                <w:rFonts w:ascii="Times New Roman" w:hAnsi="Times New Roman" w:cs="Times New Roman"/>
              </w:rPr>
              <w:t xml:space="preserve">, через які організатор азартних ігор з використанням виключно одного бренду організатора азартних ігор провадить діяльність в мережі Інтернет. </w:t>
            </w:r>
          </w:p>
          <w:p w:rsidR="00A47B83" w:rsidRPr="00EE3C65" w:rsidRDefault="00A47B83" w:rsidP="00A47B83">
            <w:pPr>
              <w:ind w:firstLine="317"/>
              <w:jc w:val="both"/>
              <w:rPr>
                <w:rFonts w:ascii="Times New Roman" w:hAnsi="Times New Roman" w:cs="Times New Roman"/>
              </w:rPr>
            </w:pPr>
            <w:r w:rsidRPr="00EE3C65">
              <w:rPr>
                <w:rFonts w:ascii="Times New Roman" w:hAnsi="Times New Roman" w:cs="Times New Roman"/>
              </w:rPr>
              <w:t>Здійснення діяльності азартних ігор в мережі Інтернет є екстериторіальною та не прив’язана до конкретних районів, розташованих у районах проведення воєнних (бойових) дій або які перебувають в тимчасовій окупації, оточенні (блокуванні).</w:t>
            </w:r>
          </w:p>
          <w:p w:rsidR="00CE04EE" w:rsidRPr="00EE3C65" w:rsidRDefault="00A47B83" w:rsidP="00531BC2">
            <w:pPr>
              <w:ind w:firstLine="317"/>
              <w:jc w:val="both"/>
              <w:rPr>
                <w:b/>
              </w:rPr>
            </w:pPr>
            <w:r w:rsidRPr="00EE3C65">
              <w:rPr>
                <w:rFonts w:ascii="Times New Roman" w:hAnsi="Times New Roman" w:cs="Times New Roman"/>
                <w:b/>
              </w:rPr>
              <w:t>Ураховуючи зазначене, положення законопроекту потребують доопрацювання в частині встановлення чітких норм, які передбачатимуть відсутність можливості зупинення дії ліцензії організаторам азартних ігор, які здійснюють діяльність в мережі Інтернет.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A47B83" w:rsidRPr="00EE3C65" w:rsidRDefault="00A47B83" w:rsidP="00A47B83">
            <w:pPr>
              <w:ind w:firstLine="289"/>
              <w:jc w:val="both"/>
              <w:rPr>
                <w:rFonts w:ascii="Times New Roman Regular" w:hAnsi="Times New Roman Regular" w:cs="Times New Roman Regular"/>
              </w:rPr>
            </w:pPr>
            <w:r w:rsidRPr="00EE3C65">
              <w:rPr>
                <w:rFonts w:ascii="Times New Roman Regular" w:eastAsia="SimSun" w:hAnsi="Times New Roman Regular" w:cs="Times New Roman Regular"/>
                <w:b/>
                <w:shd w:val="clear" w:color="auto" w:fill="FFFFFF"/>
                <w:lang w:bidi="ar"/>
              </w:rPr>
              <w:lastRenderedPageBreak/>
              <w:t xml:space="preserve">Розділ XI. </w:t>
            </w:r>
            <w:r w:rsidRPr="00EE3C65">
              <w:rPr>
                <w:rFonts w:ascii="Times New Roman Regular" w:eastAsia="SimSun" w:hAnsi="Times New Roman Regular" w:cs="Times New Roman Regular"/>
                <w:shd w:val="clear" w:color="auto" w:fill="FFFFFF"/>
                <w:lang w:bidi="ar"/>
              </w:rPr>
              <w:t>ПРИКІНЦЕВІ ТА ПЕРЕХІДНІ ПОЛОЖЕННЯ</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 xml:space="preserve">9. Установити, що на період дії правового режиму воєнного стану в Україні та у </w:t>
            </w:r>
            <w:proofErr w:type="spellStart"/>
            <w:r w:rsidRPr="00EE3C65">
              <w:rPr>
                <w:b/>
                <w:bCs/>
                <w:lang w:val="uk-UA"/>
              </w:rPr>
              <w:t>тридцятиденний</w:t>
            </w:r>
            <w:proofErr w:type="spellEnd"/>
            <w:r w:rsidRPr="00EE3C65">
              <w:rPr>
                <w:b/>
                <w:bCs/>
                <w:lang w:val="uk-UA"/>
              </w:rPr>
              <w:t xml:space="preserve"> строк після його припинення або скасування:</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lastRenderedPageBreak/>
              <w:t xml:space="preserve">У випадку зупинення дії ліцензії, яка передбачає провадження діяльності з організації та проведення азартних ігор у гральних закладах, відповідні гральні заклади в межах такої ліцензії повинні бути закриті. </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зупинення/поновлення дії ліцензії, яка передбачає провадження діяльності з організації та проведення азартних ігор у гральному закладі.</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w:t>
            </w:r>
          </w:p>
          <w:p w:rsidR="00A47B83" w:rsidRPr="00EE3C65" w:rsidRDefault="00A47B83" w:rsidP="00A47B83">
            <w:pPr>
              <w:pStyle w:val="rvps2"/>
              <w:spacing w:before="0" w:beforeAutospacing="0" w:after="0" w:afterAutospacing="0"/>
              <w:ind w:firstLine="284"/>
              <w:jc w:val="both"/>
              <w:rPr>
                <w:b/>
                <w:bCs/>
                <w:lang w:val="uk-UA"/>
              </w:rPr>
            </w:pPr>
            <w:r w:rsidRPr="00EE3C65">
              <w:rPr>
                <w:b/>
                <w:bCs/>
                <w:lang w:val="uk-UA"/>
              </w:rPr>
              <w:t xml:space="preserve">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w:t>
            </w:r>
            <w:r w:rsidRPr="00EE3C65">
              <w:rPr>
                <w:b/>
                <w:bCs/>
                <w:lang w:val="uk-UA"/>
              </w:rPr>
              <w:lastRenderedPageBreak/>
              <w:t>діяльності.</w:t>
            </w:r>
          </w:p>
          <w:p w:rsidR="00A47B83" w:rsidRPr="00EE3C65" w:rsidRDefault="00A47B83" w:rsidP="0074546D">
            <w:pPr>
              <w:ind w:firstLine="317"/>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CE04EE" w:rsidRPr="00EE3C65" w:rsidRDefault="00073ECE" w:rsidP="00EF54A7">
            <w:pPr>
              <w:ind w:firstLine="317"/>
              <w:jc w:val="both"/>
              <w:rPr>
                <w:rFonts w:ascii="Times New Roman" w:hAnsi="Times New Roman" w:cs="Times New Roman"/>
                <w:b/>
              </w:rPr>
            </w:pPr>
            <w:r w:rsidRPr="00EE3C65">
              <w:rPr>
                <w:rFonts w:ascii="Times New Roman" w:hAnsi="Times New Roman" w:cs="Times New Roman"/>
                <w:b/>
              </w:rPr>
              <w:lastRenderedPageBreak/>
              <w:t>Не враховано</w:t>
            </w:r>
          </w:p>
          <w:p w:rsidR="00073ECE" w:rsidRPr="00EE3C65" w:rsidRDefault="00104C7E" w:rsidP="00104C7E">
            <w:pPr>
              <w:ind w:firstLine="317"/>
              <w:jc w:val="both"/>
              <w:rPr>
                <w:rFonts w:ascii="Times New Roman" w:hAnsi="Times New Roman" w:cs="Times New Roman"/>
              </w:rPr>
            </w:pPr>
            <w:r w:rsidRPr="00EE3C65">
              <w:rPr>
                <w:rFonts w:ascii="Times New Roman" w:hAnsi="Times New Roman" w:cs="Times New Roman"/>
              </w:rPr>
              <w:t xml:space="preserve">Пропозиція Мінфіну щодо обмеження можливості зупинення дії ліцензії виключно наземним сегментом ринку азартних ігор є дискримінаційним. </w:t>
            </w:r>
          </w:p>
          <w:p w:rsidR="00104C7E" w:rsidRPr="00EE3C65" w:rsidRDefault="00104C7E" w:rsidP="00104C7E">
            <w:pPr>
              <w:ind w:firstLine="317"/>
              <w:jc w:val="both"/>
              <w:rPr>
                <w:rFonts w:ascii="Times New Roman" w:hAnsi="Times New Roman" w:cs="Times New Roman"/>
              </w:rPr>
            </w:pPr>
            <w:r w:rsidRPr="00EE3C65">
              <w:rPr>
                <w:rFonts w:ascii="Times New Roman" w:hAnsi="Times New Roman" w:cs="Times New Roman"/>
              </w:rPr>
              <w:t xml:space="preserve">Складна ситуація на ринку азартних ігор пов’язана не лише з руйнуванням гральних закладів або їх розташуванням на територіях, тимчасово окупованих агресором, але і в цілому зниженням попиту серед населення на послуги у сфері розваг, скороченням доходів населення, майже повним зупиненням туристичної галузі, великою кількістю вимушено переміщених осіб, </w:t>
            </w:r>
            <w:r w:rsidRPr="00EE3C65">
              <w:rPr>
                <w:rFonts w:ascii="Times New Roman" w:hAnsi="Times New Roman" w:cs="Times New Roman"/>
              </w:rPr>
              <w:lastRenderedPageBreak/>
              <w:t>які виїхали за межі України, тощо.</w:t>
            </w:r>
          </w:p>
          <w:p w:rsidR="00104C7E" w:rsidRPr="00EE3C65" w:rsidRDefault="00104C7E" w:rsidP="00104C7E">
            <w:pPr>
              <w:ind w:firstLine="317"/>
              <w:jc w:val="both"/>
              <w:rPr>
                <w:rFonts w:ascii="Times New Roman" w:hAnsi="Times New Roman" w:cs="Times New Roman"/>
              </w:rPr>
            </w:pPr>
            <w:r w:rsidRPr="00EE3C65">
              <w:rPr>
                <w:rFonts w:ascii="Times New Roman" w:hAnsi="Times New Roman" w:cs="Times New Roman"/>
              </w:rPr>
              <w:t xml:space="preserve">Крім того, відповідно до частини третьої статті 23 Закону технічні засоби </w:t>
            </w:r>
            <w:proofErr w:type="spellStart"/>
            <w:r w:rsidRPr="00EE3C65">
              <w:rPr>
                <w:rFonts w:ascii="Times New Roman" w:hAnsi="Times New Roman" w:cs="Times New Roman"/>
              </w:rPr>
              <w:t>онлайн-системи</w:t>
            </w:r>
            <w:proofErr w:type="spellEnd"/>
            <w:r w:rsidRPr="00EE3C65">
              <w:rPr>
                <w:rFonts w:ascii="Times New Roman" w:hAnsi="Times New Roman" w:cs="Times New Roman"/>
              </w:rPr>
              <w:t xml:space="preserve"> організації азартних ігор, за допомогою яких надаються послуги, повинні розміщуватися виключно на території України. Інформація в </w:t>
            </w:r>
            <w:proofErr w:type="spellStart"/>
            <w:r w:rsidRPr="00EE3C65">
              <w:rPr>
                <w:rFonts w:ascii="Times New Roman" w:hAnsi="Times New Roman" w:cs="Times New Roman"/>
              </w:rPr>
              <w:t>онлайн-системі</w:t>
            </w:r>
            <w:proofErr w:type="spellEnd"/>
            <w:r w:rsidRPr="00EE3C65">
              <w:rPr>
                <w:rFonts w:ascii="Times New Roman" w:hAnsi="Times New Roman" w:cs="Times New Roman"/>
              </w:rPr>
              <w:t xml:space="preserve"> повинна оброблятися виключно на території України.</w:t>
            </w:r>
          </w:p>
          <w:p w:rsidR="00104C7E" w:rsidRPr="00EE3C65" w:rsidRDefault="00104C7E" w:rsidP="00104C7E">
            <w:pPr>
              <w:ind w:firstLine="317"/>
              <w:jc w:val="both"/>
              <w:rPr>
                <w:rFonts w:ascii="Times New Roman" w:hAnsi="Times New Roman" w:cs="Times New Roman"/>
              </w:rPr>
            </w:pPr>
            <w:r w:rsidRPr="00EE3C65">
              <w:rPr>
                <w:rFonts w:ascii="Times New Roman" w:hAnsi="Times New Roman" w:cs="Times New Roman"/>
              </w:rPr>
              <w:t xml:space="preserve">У зв’язку зі збройною агресією </w:t>
            </w:r>
            <w:proofErr w:type="spellStart"/>
            <w:r w:rsidRPr="00EE3C65">
              <w:rPr>
                <w:rFonts w:ascii="Times New Roman" w:hAnsi="Times New Roman" w:cs="Times New Roman"/>
              </w:rPr>
              <w:t>росії</w:t>
            </w:r>
            <w:proofErr w:type="spellEnd"/>
            <w:r w:rsidRPr="00EE3C65">
              <w:rPr>
                <w:rFonts w:ascii="Times New Roman" w:hAnsi="Times New Roman" w:cs="Times New Roman"/>
              </w:rPr>
              <w:t xml:space="preserve"> в Україні</w:t>
            </w:r>
            <w:r w:rsidR="00AB4A6C" w:rsidRPr="00EE3C65">
              <w:rPr>
                <w:rFonts w:ascii="Times New Roman" w:hAnsi="Times New Roman" w:cs="Times New Roman"/>
              </w:rPr>
              <w:t xml:space="preserve"> такі технічні засоби організаторів азартних ігор, що здійснюють свою </w:t>
            </w:r>
            <w:r w:rsidR="008168D4" w:rsidRPr="00EE3C65">
              <w:rPr>
                <w:rFonts w:ascii="Times New Roman" w:hAnsi="Times New Roman" w:cs="Times New Roman"/>
              </w:rPr>
              <w:t xml:space="preserve">діяльність в мережі Інтернет, можуть бути пошкоджені чи зруйновані, або територія, на якій вони розташовані, є тимчасово окупованою. </w:t>
            </w:r>
          </w:p>
          <w:p w:rsidR="008168D4" w:rsidRPr="00EE3C65" w:rsidRDefault="008168D4" w:rsidP="00104C7E">
            <w:pPr>
              <w:ind w:firstLine="317"/>
              <w:jc w:val="both"/>
              <w:rPr>
                <w:rFonts w:ascii="Times New Roman" w:hAnsi="Times New Roman" w:cs="Times New Roman"/>
              </w:rPr>
            </w:pPr>
            <w:r w:rsidRPr="00EE3C65">
              <w:rPr>
                <w:rFonts w:ascii="Times New Roman" w:hAnsi="Times New Roman" w:cs="Times New Roman"/>
              </w:rPr>
              <w:t>У зв’язку з викладеним, позбавлення організаторів азартних ігор, що здійснюють діяльність в мережі Інтернет, права зупинити дію ліцензії на період дії воєнного стану за обґрунтованою заявою, ставитиме їх у нерівні конкурентні умови порівняно з організаторами азартних ігор, щ</w:t>
            </w:r>
            <w:r w:rsidR="005B2D26">
              <w:rPr>
                <w:rFonts w:ascii="Times New Roman" w:hAnsi="Times New Roman" w:cs="Times New Roman"/>
              </w:rPr>
              <w:t>о</w:t>
            </w:r>
            <w:r w:rsidRPr="00EE3C65">
              <w:rPr>
                <w:rFonts w:ascii="Times New Roman" w:hAnsi="Times New Roman" w:cs="Times New Roman"/>
              </w:rPr>
              <w:t xml:space="preserve"> працюють в наземному сегменті ринку азартних ігор.</w:t>
            </w:r>
          </w:p>
          <w:p w:rsidR="00104C7E" w:rsidRPr="00EE3C65" w:rsidRDefault="00104C7E" w:rsidP="00104C7E">
            <w:pPr>
              <w:ind w:firstLine="317"/>
              <w:jc w:val="both"/>
              <w:rPr>
                <w:rFonts w:ascii="Times New Roman" w:hAnsi="Times New Roman" w:cs="Times New Roman"/>
              </w:rPr>
            </w:pPr>
          </w:p>
        </w:tc>
      </w:tr>
      <w:tr w:rsidR="005E7B85" w:rsidRPr="00EE3C65" w:rsidTr="00F3669E">
        <w:trPr>
          <w:trHeight w:val="314"/>
        </w:trPr>
        <w:tc>
          <w:tcPr>
            <w:tcW w:w="15134" w:type="dxa"/>
            <w:gridSpan w:val="3"/>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center"/>
              <w:rPr>
                <w:rFonts w:ascii="Times New Roman" w:hAnsi="Times New Roman" w:cs="Times New Roman"/>
                <w:b/>
              </w:rPr>
            </w:pPr>
            <w:r w:rsidRPr="003036B6">
              <w:rPr>
                <w:rFonts w:ascii="Times New Roman" w:hAnsi="Times New Roman" w:cs="Times New Roman"/>
                <w:b/>
              </w:rPr>
              <w:lastRenderedPageBreak/>
              <w:t>Міністерство економіки України</w:t>
            </w:r>
          </w:p>
        </w:tc>
      </w:tr>
      <w:tr w:rsidR="005E7B85" w:rsidRPr="00EE3C65" w:rsidTr="00F3669E">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heme="minorHAnsi" w:hAnsiTheme="minorHAnsi"/>
              </w:rPr>
            </w:pPr>
            <w:r w:rsidRPr="003036B6">
              <w:t xml:space="preserve">Підпунктом 2 пункту 1 розділу І проекту Закону пропонується частину третю статті </w:t>
            </w:r>
            <w:r w:rsidRPr="003036B6">
              <w:lastRenderedPageBreak/>
              <w:t xml:space="preserve">46 Закону України «Про державне регулювання діяльності щодо організації та проведення азартних ігор» (далі – Закон про азартні ігри) доповнити новим пунктом 91 такого змісту: </w:t>
            </w:r>
          </w:p>
          <w:p w:rsidR="005E7B85" w:rsidRPr="003036B6" w:rsidRDefault="005E7B85" w:rsidP="005E7B85">
            <w:pPr>
              <w:ind w:firstLine="317"/>
              <w:jc w:val="both"/>
              <w:rPr>
                <w:rFonts w:asciiTheme="minorHAnsi" w:hAnsiTheme="minorHAnsi"/>
              </w:rPr>
            </w:pPr>
            <w:r w:rsidRPr="003036B6">
              <w:t xml:space="preserve">«91 ) належним чином засвідчені копії документів,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 </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Проте, зазначимо, що у статті 14 Закону про азартні ігри частина шоста відсутня.</w:t>
            </w:r>
          </w:p>
          <w:p w:rsidR="005E7B85" w:rsidRPr="003036B6" w:rsidRDefault="005E7B85" w:rsidP="005E7B85">
            <w:pPr>
              <w:ind w:firstLine="317"/>
              <w:jc w:val="both"/>
              <w:rPr>
                <w:rFonts w:asciiTheme="minorHAnsi" w:hAnsiTheme="minorHAnsi"/>
              </w:rPr>
            </w:pPr>
            <w:r w:rsidRPr="003036B6">
              <w:rPr>
                <w:rFonts w:ascii="Times New Roman" w:hAnsi="Times New Roman" w:cs="Times New Roman"/>
              </w:rPr>
              <w:t>З огляду на викладене, підпункт 2 пункту 1 розділу І проекту Закону потребує доопрацювання.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pPr>
            <w:r w:rsidRPr="003036B6">
              <w:rPr>
                <w:b/>
                <w:bCs/>
              </w:rPr>
              <w:lastRenderedPageBreak/>
              <w:t>Стаття 46.</w:t>
            </w:r>
            <w:r w:rsidRPr="003036B6">
              <w:t xml:space="preserve"> Документи, що подаються для одержання ліцензій </w:t>
            </w:r>
          </w:p>
          <w:p w:rsidR="005E7B85" w:rsidRPr="003036B6" w:rsidRDefault="005E7B85" w:rsidP="005E7B85">
            <w:pPr>
              <w:ind w:firstLine="317"/>
              <w:jc w:val="both"/>
            </w:pPr>
            <w:r w:rsidRPr="003036B6">
              <w:lastRenderedPageBreak/>
              <w:t>…</w:t>
            </w:r>
          </w:p>
          <w:p w:rsidR="005E7B85" w:rsidRPr="003036B6" w:rsidRDefault="005E7B85" w:rsidP="005E7B85">
            <w:pPr>
              <w:ind w:firstLine="317"/>
              <w:jc w:val="both"/>
            </w:pPr>
            <w:r w:rsidRPr="003036B6">
              <w:t>3. До заяви про отримання ліцензій додаються такі документи:</w:t>
            </w:r>
          </w:p>
          <w:p w:rsidR="005E7B85" w:rsidRPr="003036B6" w:rsidRDefault="005E7B85" w:rsidP="005E7B85">
            <w:pPr>
              <w:ind w:firstLine="317"/>
              <w:jc w:val="both"/>
            </w:pPr>
            <w:r w:rsidRPr="003036B6">
              <w:t>…</w:t>
            </w:r>
          </w:p>
          <w:p w:rsidR="005E7B85" w:rsidRPr="003036B6" w:rsidRDefault="005E7B85" w:rsidP="005E7B85">
            <w:pPr>
              <w:ind w:firstLine="317"/>
              <w:jc w:val="both"/>
              <w:rPr>
                <w:rFonts w:asciiTheme="minorHAnsi" w:hAnsiTheme="minorHAnsi"/>
                <w:b/>
              </w:rPr>
            </w:pPr>
            <w:r w:rsidRPr="003036B6">
              <w:rPr>
                <w:b/>
              </w:rPr>
              <w:t>9</w:t>
            </w:r>
            <w:r w:rsidRPr="003036B6">
              <w:rPr>
                <w:b/>
                <w:vertAlign w:val="superscript"/>
              </w:rPr>
              <w:t>1</w:t>
            </w:r>
            <w:r w:rsidRPr="003036B6">
              <w:rPr>
                <w:b/>
              </w:rPr>
              <w:t>) належним чином засвідчені копії документів,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p>
          <w:p w:rsidR="005E7B85" w:rsidRPr="003036B6" w:rsidRDefault="005E7B85" w:rsidP="005E7B85">
            <w:pPr>
              <w:ind w:firstLine="317"/>
              <w:jc w:val="center"/>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b/>
              </w:rPr>
              <w:lastRenderedPageBreak/>
              <w:t>Не враховано.</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Проєктом Закону пропонується доповнити </w:t>
            </w:r>
            <w:r w:rsidRPr="003036B6">
              <w:rPr>
                <w:rFonts w:ascii="Times New Roman" w:eastAsia="Times New Roman" w:hAnsi="Times New Roman" w:cs="Times New Roman"/>
                <w:kern w:val="0"/>
                <w:sz w:val="28"/>
                <w:szCs w:val="28"/>
                <w:lang w:eastAsia="uk-UA" w:bidi="ar-SA"/>
              </w:rPr>
              <w:t xml:space="preserve"> </w:t>
            </w:r>
            <w:r w:rsidRPr="003036B6">
              <w:rPr>
                <w:rFonts w:ascii="Times New Roman" w:hAnsi="Times New Roman" w:cs="Times New Roman"/>
              </w:rPr>
              <w:lastRenderedPageBreak/>
              <w:t>статтю 14 Закону доповнити новою частиною шостою такого змісту:</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«6. Організатор азартних ігор не може використовувати для організації та проведення азартних ігор бренд, який на праві власності належить:</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особам, що є резидентами держави, визнаної згідно із законом державою-окупантом та/або визнаної державою-агресором по відношенню до України;</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юридичній особі, власники істотної участі та/або кінцеві </w:t>
            </w:r>
            <w:proofErr w:type="spellStart"/>
            <w:r w:rsidRPr="003036B6">
              <w:rPr>
                <w:rFonts w:ascii="Times New Roman" w:hAnsi="Times New Roman" w:cs="Times New Roman"/>
              </w:rPr>
              <w:t>бенефіціарні</w:t>
            </w:r>
            <w:proofErr w:type="spellEnd"/>
            <w:r w:rsidRPr="003036B6">
              <w:rPr>
                <w:rFonts w:ascii="Times New Roman" w:hAnsi="Times New Roman" w:cs="Times New Roman"/>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особам, діяльність яких обмежена чи заборонена відповідно до Закону України «Про </w:t>
            </w:r>
            <w:proofErr w:type="spellStart"/>
            <w:r w:rsidRPr="003036B6">
              <w:rPr>
                <w:rFonts w:ascii="Times New Roman" w:hAnsi="Times New Roman" w:cs="Times New Roman"/>
              </w:rPr>
              <w:t>санкції»</w:t>
            </w:r>
            <w:proofErr w:type="spellEnd"/>
            <w:r w:rsidRPr="003036B6">
              <w:rPr>
                <w:rFonts w:ascii="Times New Roman" w:hAnsi="Times New Roman" w:cs="Times New Roman"/>
              </w:rPr>
              <w:t>.»</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У зв’язку із запровадженням проєктом Закону нових вимог до оператора азартних ігор в частині обмеження використання бренду виникає необхідність у доповненні статті 46 Закону необхідністю подання здобувачем ліцензії документів, що підтверджують відповідність бренду вимогам частини шостої 14 Закону, якою і встановлюються ці вимоги.</w:t>
            </w:r>
          </w:p>
        </w:tc>
      </w:tr>
      <w:tr w:rsidR="005E7B85" w:rsidRPr="00EE3C65" w:rsidTr="00F3669E">
        <w:trPr>
          <w:trHeight w:val="314"/>
        </w:trPr>
        <w:tc>
          <w:tcPr>
            <w:tcW w:w="15134" w:type="dxa"/>
            <w:gridSpan w:val="3"/>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center"/>
              <w:rPr>
                <w:rFonts w:ascii="Times New Roman" w:hAnsi="Times New Roman" w:cs="Times New Roman"/>
                <w:b/>
              </w:rPr>
            </w:pPr>
            <w:r w:rsidRPr="003036B6">
              <w:rPr>
                <w:rFonts w:ascii="Times New Roman" w:hAnsi="Times New Roman" w:cs="Times New Roman"/>
                <w:b/>
              </w:rPr>
              <w:lastRenderedPageBreak/>
              <w:t>Міністерство цифрової трансформації України</w:t>
            </w:r>
          </w:p>
        </w:tc>
      </w:tr>
      <w:tr w:rsidR="005E7B85" w:rsidRPr="00EE3C65" w:rsidTr="00F3669E">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Згідно з абзацом шостим пункту 3 Засад реалізації органами виконавчої влади принципів державної політики цифрового розвитку, затверджених постановою Кабінету Міністрів України від 30 січня 2019 р. № 56 (далі – Засади), принцип </w:t>
            </w:r>
            <w:r w:rsidRPr="003036B6">
              <w:rPr>
                <w:rFonts w:ascii="Times New Roman" w:hAnsi="Times New Roman" w:cs="Times New Roman"/>
              </w:rPr>
              <w:lastRenderedPageBreak/>
              <w:t xml:space="preserve">орієнтованості на громадян полягає в забезпеченні першочергового врахування потреб та очікувань громадян під час прийняття рішень щодо форм чи способів здійснення функцій держави.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Для узгодженості із зазначеним принципом органам виконавчої влади рекомендовано, зокрема під час прийняття рішень щодо визначення форм і способів цифрової реалізації владних повноважень враховувати в першу чергу потреби громадян, сформувати та надати єдину точку з’єднання, щоб приховати внутрішню адміністративну складність та полегшити доступ громадян до відомчих е-ресурсів та е-послуг, запитувати у громадян і суб’єктів господарювання інформацію лише раз і лише релевантну, якщо інше не встановлено законодавством.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Відповідно до абзаців четвертого, п'ятого, шостого та тринадцятого підпункту 4 пункту 1 розділу І проекту Закону пропонується установити, що на період дії правового режиму воєнного стану в Україні та у </w:t>
            </w:r>
            <w:proofErr w:type="spellStart"/>
            <w:r w:rsidRPr="003036B6">
              <w:rPr>
                <w:rFonts w:ascii="Times New Roman" w:hAnsi="Times New Roman" w:cs="Times New Roman"/>
              </w:rPr>
              <w:t>тридцятиденний</w:t>
            </w:r>
            <w:proofErr w:type="spellEnd"/>
            <w:r w:rsidRPr="003036B6">
              <w:rPr>
                <w:rFonts w:ascii="Times New Roman" w:hAnsi="Times New Roman" w:cs="Times New Roman"/>
              </w:rPr>
              <w:t xml:space="preserve"> строк після його припинення або скасування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Після усунення підстав, що зумовили зупинення дії ліцензії, організатор азартних </w:t>
            </w:r>
            <w:r w:rsidRPr="003036B6">
              <w:rPr>
                <w:rFonts w:ascii="Times New Roman" w:hAnsi="Times New Roman" w:cs="Times New Roman"/>
              </w:rPr>
              <w:lastRenderedPageBreak/>
              <w:t xml:space="preserve">ігор має право подати до Уповноваженого органу заяву про її поновлення.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може бути подана до Уповноваженого органу в електронній формі з дотриманням вимог законодавства України у сфері електронних довірчих послуг.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Згідно з частиною першою статті 10 Закону України «Про електронні документи та електронний документообіг» відправлення та передавання електронних документів здійснюються автором або посередником в електронній формі за допомогою засобів інформаційних, електронних комунікаційних, інформаційно-комунікаційних систем або шляхом відправлення електронних носіїв, на яких записано цей документ.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Зазначаємо, що відповідно до підпункту 1 пункту 5 Положення про Єдиний державний </w:t>
            </w:r>
            <w:proofErr w:type="spellStart"/>
            <w:r w:rsidRPr="003036B6">
              <w:rPr>
                <w:rFonts w:ascii="Times New Roman" w:hAnsi="Times New Roman" w:cs="Times New Roman"/>
              </w:rPr>
              <w:t>вебпортал</w:t>
            </w:r>
            <w:proofErr w:type="spellEnd"/>
            <w:r w:rsidRPr="003036B6">
              <w:rPr>
                <w:rFonts w:ascii="Times New Roman" w:hAnsi="Times New Roman" w:cs="Times New Roman"/>
              </w:rPr>
              <w:t xml:space="preserve"> електронних послуг, затвердженого постановою Кабінету Міністрів України від 4 грудня 2019 року    № 1137 (далі - Положення про Портал Дія), Єдиний державний </w:t>
            </w:r>
            <w:proofErr w:type="spellStart"/>
            <w:r w:rsidRPr="003036B6">
              <w:rPr>
                <w:rFonts w:ascii="Times New Roman" w:hAnsi="Times New Roman" w:cs="Times New Roman"/>
              </w:rPr>
              <w:t>вебпортал</w:t>
            </w:r>
            <w:proofErr w:type="spellEnd"/>
            <w:r w:rsidRPr="003036B6">
              <w:rPr>
                <w:rFonts w:ascii="Times New Roman" w:hAnsi="Times New Roman" w:cs="Times New Roman"/>
              </w:rPr>
              <w:t xml:space="preserve"> електронних послуг (далі - Портал Дія) виконує такі основні завдання, зокрема, надання електронних публічних послуг, зокрема комплексних електронних публічних послуг, надання їх в автоматичному режимі з отриманням та використанням у разі потреби інформації з національних </w:t>
            </w:r>
            <w:r w:rsidRPr="003036B6">
              <w:rPr>
                <w:rFonts w:ascii="Times New Roman" w:hAnsi="Times New Roman" w:cs="Times New Roman"/>
              </w:rPr>
              <w:lastRenderedPageBreak/>
              <w:t>електронних інформаційних ресурсів, інших інформаційно-комунікаційних систем, яка необхідна для надання таких послуг.</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 Згідно з підпунктом 9 пункту 6 Положення про Портал Дія відповідно до завдань Портал Дія має такі функціональні можливості: автоматична перевірка повноти заповнення форм (полів) документів, які створюються засобами Порталу Дія, а також у разі, коли законодавством визначені відповідні алгоритми автоматичної перевірки, - достовірності наданих у таких документах відомостей. </w:t>
            </w:r>
          </w:p>
          <w:p w:rsidR="005E7B85" w:rsidRPr="003036B6" w:rsidRDefault="005E7B85" w:rsidP="005E7B85">
            <w:pPr>
              <w:ind w:firstLine="284"/>
              <w:jc w:val="both"/>
              <w:rPr>
                <w:rFonts w:ascii="Times New Roman" w:hAnsi="Times New Roman" w:cs="Times New Roman"/>
                <w:b/>
              </w:rPr>
            </w:pPr>
            <w:r w:rsidRPr="003036B6">
              <w:rPr>
                <w:rFonts w:ascii="Times New Roman" w:hAnsi="Times New Roman" w:cs="Times New Roman"/>
              </w:rPr>
              <w:t xml:space="preserve">Відтак з огляду на викладене та з метою дотримання принципу орієнтованості на громадян, пропонуємо врахувати зауваження, викладені у чек-листі 2, а також </w:t>
            </w:r>
            <w:r w:rsidRPr="003036B6">
              <w:rPr>
                <w:rFonts w:ascii="Times New Roman" w:hAnsi="Times New Roman" w:cs="Times New Roman"/>
                <w:b/>
              </w:rPr>
              <w:t xml:space="preserve">абзац тринадцятий підпункту 4 пункту 1 розділу І проекту Закону слід викласти у такій редакції: </w:t>
            </w:r>
          </w:p>
          <w:p w:rsidR="005E7B85" w:rsidRPr="003036B6" w:rsidRDefault="005E7B85" w:rsidP="005E7B85">
            <w:pPr>
              <w:ind w:firstLine="284"/>
              <w:jc w:val="both"/>
              <w:rPr>
                <w:rFonts w:ascii="Times New Roman" w:hAnsi="Times New Roman" w:cs="Times New Roman"/>
                <w:b/>
              </w:rPr>
            </w:pPr>
            <w:r w:rsidRPr="003036B6">
              <w:rPr>
                <w:rFonts w:ascii="Times New Roman" w:hAnsi="Times New Roman" w:cs="Times New Roman"/>
                <w:b/>
              </w:rPr>
              <w:t xml:space="preserve">«Заява про зупинення/поновлення дії ліцензії може бути подана до Уповноваженого органу в електронній формі засобами Єдиного державного </w:t>
            </w:r>
            <w:proofErr w:type="spellStart"/>
            <w:r w:rsidRPr="003036B6">
              <w:rPr>
                <w:rFonts w:ascii="Times New Roman" w:hAnsi="Times New Roman" w:cs="Times New Roman"/>
                <w:b/>
              </w:rPr>
              <w:t>вебпорталу</w:t>
            </w:r>
            <w:proofErr w:type="spellEnd"/>
            <w:r w:rsidRPr="003036B6">
              <w:rPr>
                <w:rFonts w:ascii="Times New Roman" w:hAnsi="Times New Roman" w:cs="Times New Roman"/>
                <w:b/>
              </w:rPr>
              <w:t xml:space="preserve"> електронних послуг (далі - Портал Дія) з дотриманням вимог законодавства України у сфері електронних довірчих послуг.”. Разом з тим, у проекті Закону слід передбачити алгоритми автоматичної перевірки достовірності наданих відомостей. Також відповідно до абзацу тридцятого </w:t>
            </w:r>
            <w:r w:rsidRPr="003036B6">
              <w:rPr>
                <w:rFonts w:ascii="Times New Roman" w:hAnsi="Times New Roman" w:cs="Times New Roman"/>
                <w:b/>
              </w:rPr>
              <w:lastRenderedPageBreak/>
              <w:t>підпункту 4 пункту 1 розділу І проекту Закону заява про заміну грального обладнання може бути подана до Уповноваженого органу в електронній формі з дотриманням вимог законодавства України у сфері електронних довірчих послуг. Варто зауважити, що зазначеними положеннями визначено форму, але не визначено способу подання документів. З огляду на вищевикладене абзац тридцятий підпункту 4 пункту 1 розділу І проекту Закону слід викласти у такій редакції: «Заява про заміну грального обладнання подається до Уповноваженого органу в електронній формі засобами Порталу Дія з дотриманням вимог законодавства України у сфері електронних довірчих послуг.».</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Разом з тим, згідно з абзацом тридцять сьомим підпункту 4 пункту 1 розділу І проекту Закону повідомлення про прийняте рішення надсилається заявнику протягом п’яти робочих днів з дня прийняття відповідного рішення.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rPr>
              <w:t xml:space="preserve">Відповідно до підпункту 9 пункту 5 Положення про Портал Дія Портал Дія виконує такі основні завдання, зокрема, отримання користувачами результатів надання електронних публічних послуг, розгляду звернень та адміністративних справ. </w:t>
            </w:r>
          </w:p>
          <w:p w:rsidR="005E7B85" w:rsidRPr="003036B6" w:rsidRDefault="005E7B85" w:rsidP="005E7B85">
            <w:pPr>
              <w:ind w:firstLine="284"/>
              <w:jc w:val="both"/>
              <w:rPr>
                <w:rFonts w:ascii="Times New Roman" w:hAnsi="Times New Roman" w:cs="Times New Roman"/>
                <w:b/>
              </w:rPr>
            </w:pPr>
            <w:r w:rsidRPr="003036B6">
              <w:rPr>
                <w:rFonts w:ascii="Times New Roman" w:hAnsi="Times New Roman" w:cs="Times New Roman"/>
              </w:rPr>
              <w:lastRenderedPageBreak/>
              <w:t xml:space="preserve">Відтак </w:t>
            </w:r>
            <w:r w:rsidRPr="003036B6">
              <w:rPr>
                <w:rFonts w:ascii="Times New Roman" w:hAnsi="Times New Roman" w:cs="Times New Roman"/>
                <w:b/>
              </w:rPr>
              <w:t xml:space="preserve">абзац тридцять сьомий підпункту 4 пункту 1 розділу І проекту Закону слід викласти у такій редакції: </w:t>
            </w:r>
          </w:p>
          <w:p w:rsidR="005E7B85" w:rsidRPr="003036B6" w:rsidRDefault="005E7B85" w:rsidP="005E7B85">
            <w:pPr>
              <w:ind w:firstLine="284"/>
              <w:jc w:val="both"/>
              <w:rPr>
                <w:rFonts w:ascii="Times New Roman" w:hAnsi="Times New Roman" w:cs="Times New Roman"/>
              </w:rPr>
            </w:pPr>
            <w:r w:rsidRPr="003036B6">
              <w:rPr>
                <w:rFonts w:ascii="Times New Roman" w:hAnsi="Times New Roman" w:cs="Times New Roman"/>
                <w:b/>
              </w:rPr>
              <w:t>«Повідомлення про прийняте рішення надсилається заявнику засобами Порталу Дія протягом п’яти робочих днів з дня прийняття відповідного рішення.»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b/>
              </w:rPr>
              <w:lastRenderedPageBreak/>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b/>
              </w:rPr>
              <w:lastRenderedPageBreak/>
              <w:t>…</w:t>
            </w:r>
          </w:p>
          <w:p w:rsidR="005E7B85" w:rsidRPr="003036B6" w:rsidRDefault="005E7B85" w:rsidP="005E7B85">
            <w:pPr>
              <w:ind w:firstLine="317"/>
              <w:jc w:val="both"/>
              <w:rPr>
                <w:rFonts w:ascii="Times New Roman" w:hAnsi="Times New Roman" w:cs="Times New Roman"/>
                <w:b/>
                <w:lang w:val="ru-RU"/>
              </w:rPr>
            </w:pPr>
            <w:r w:rsidRPr="003036B6">
              <w:rPr>
                <w:rFonts w:ascii="Times New Roman" w:hAnsi="Times New Roman" w:cs="Times New Roman"/>
                <w:b/>
              </w:rPr>
              <w:t>Повідомлення про прийняте рішення надсилається заявнику протягом п’яти робочих днів з дня прийняття відповідного рішення.</w:t>
            </w:r>
          </w:p>
          <w:p w:rsidR="005E7B85" w:rsidRPr="003036B6" w:rsidRDefault="005E7B85" w:rsidP="005E7B85">
            <w:pPr>
              <w:ind w:firstLine="317"/>
              <w:jc w:val="both"/>
              <w:rPr>
                <w:rFonts w:ascii="Times New Roman" w:hAnsi="Times New Roman" w:cs="Times New Roman"/>
                <w:b/>
              </w:rPr>
            </w:pPr>
          </w:p>
          <w:p w:rsidR="005E7B85" w:rsidRPr="003036B6" w:rsidRDefault="005E7B85" w:rsidP="005E7B85">
            <w:pPr>
              <w:ind w:firstLine="317"/>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b/>
              </w:rPr>
              <w:lastRenderedPageBreak/>
              <w:t>Не враховано.</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Відповідно до частини першої статті 46 Закону керівник юридичної особи, яка має намір здійснювати господарську діяльність з організації та проведення азартних ігор, особисто або через уповноважену особу звертається до </w:t>
            </w:r>
            <w:r w:rsidRPr="003036B6">
              <w:rPr>
                <w:rFonts w:ascii="Times New Roman" w:hAnsi="Times New Roman" w:cs="Times New Roman"/>
              </w:rPr>
              <w:lastRenderedPageBreak/>
              <w:t>Уповноваженого органу із заявою про отримання ліцензії.</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Пунктами 7 Ліцензійних умов провадження діяльності у сфері організації та проведення азартних ігор у гральних закладах казино, Ліцензійних умов провадження діяльності у сфері організації та проведення азартних ігор у залах гральних автоматів, Ліцензійних умов провадження діяльності у сфері організації та проведення букмекерської діяльності в букмекерських пунктах та в мережі Інтернет, Ліцензійних умов провадження діяльності у сфері організації та проведення азартних ігор казино в мережі Інтернет, Ліцензійних умов провадження діяльності у сфері організації та проведення азартних ігор в покер в мережі Інтернет, затверджених постановою Кабінету Міністрів України </w:t>
            </w:r>
            <w:r w:rsidRPr="003036B6">
              <w:rPr>
                <w:rFonts w:ascii="Times New Roman" w:hAnsi="Times New Roman" w:cs="Times New Roman"/>
                <w:bCs/>
              </w:rPr>
              <w:t>від 21.12.2020 № 1341,</w:t>
            </w:r>
            <w:r w:rsidRPr="003036B6">
              <w:rPr>
                <w:rFonts w:ascii="Times New Roman" w:hAnsi="Times New Roman" w:cs="Times New Roman"/>
              </w:rPr>
              <w:t xml:space="preserve"> передбачено, що документи подаються до органу ліцензування та отримуються від нього </w:t>
            </w:r>
            <w:r w:rsidRPr="003036B6">
              <w:rPr>
                <w:rFonts w:ascii="Times New Roman" w:hAnsi="Times New Roman" w:cs="Times New Roman"/>
                <w:u w:val="single"/>
              </w:rPr>
              <w:t>за вибором здобувача ліцензії у спосіб, визначений цими Ліцензійними умовам</w:t>
            </w:r>
            <w:r w:rsidRPr="003036B6">
              <w:rPr>
                <w:rFonts w:ascii="Times New Roman" w:hAnsi="Times New Roman" w:cs="Times New Roman"/>
              </w:rPr>
              <w:t>и.</w:t>
            </w:r>
          </w:p>
          <w:p w:rsidR="005E7B85" w:rsidRPr="003036B6" w:rsidRDefault="005E7B85" w:rsidP="005E7B85">
            <w:pPr>
              <w:ind w:firstLine="317"/>
              <w:jc w:val="both"/>
              <w:rPr>
                <w:rFonts w:ascii="Times New Roman" w:hAnsi="Times New Roman" w:cs="Times New Roman"/>
              </w:rPr>
            </w:pPr>
            <w:bookmarkStart w:id="3" w:name="n882"/>
            <w:bookmarkEnd w:id="3"/>
            <w:r w:rsidRPr="003036B6">
              <w:rPr>
                <w:rFonts w:ascii="Times New Roman" w:hAnsi="Times New Roman" w:cs="Times New Roman"/>
              </w:rPr>
              <w:t>Так, документи для отримання ліцензії можуть бути подані до органу ліцензування за вибором здобувача ліцензії:</w:t>
            </w:r>
          </w:p>
          <w:p w:rsidR="005E7B85" w:rsidRPr="003036B6" w:rsidRDefault="005E7B85" w:rsidP="005E7B85">
            <w:pPr>
              <w:ind w:firstLine="317"/>
              <w:jc w:val="both"/>
              <w:rPr>
                <w:rFonts w:ascii="Times New Roman" w:hAnsi="Times New Roman" w:cs="Times New Roman"/>
              </w:rPr>
            </w:pPr>
            <w:bookmarkStart w:id="4" w:name="n883"/>
            <w:bookmarkEnd w:id="4"/>
            <w:proofErr w:type="spellStart"/>
            <w:r w:rsidRPr="003036B6">
              <w:rPr>
                <w:rFonts w:ascii="Times New Roman" w:hAnsi="Times New Roman" w:cs="Times New Roman"/>
              </w:rPr>
              <w:t>нарочно</w:t>
            </w:r>
            <w:proofErr w:type="spellEnd"/>
            <w:r w:rsidRPr="003036B6">
              <w:rPr>
                <w:rFonts w:ascii="Times New Roman" w:hAnsi="Times New Roman" w:cs="Times New Roman"/>
              </w:rPr>
              <w:t>;</w:t>
            </w:r>
          </w:p>
          <w:p w:rsidR="005E7B85" w:rsidRPr="003036B6" w:rsidRDefault="005E7B85" w:rsidP="005E7B85">
            <w:pPr>
              <w:ind w:firstLine="317"/>
              <w:jc w:val="both"/>
              <w:rPr>
                <w:rFonts w:ascii="Times New Roman" w:hAnsi="Times New Roman" w:cs="Times New Roman"/>
              </w:rPr>
            </w:pPr>
            <w:bookmarkStart w:id="5" w:name="n884"/>
            <w:bookmarkEnd w:id="5"/>
            <w:r w:rsidRPr="003036B6">
              <w:rPr>
                <w:rFonts w:ascii="Times New Roman" w:hAnsi="Times New Roman" w:cs="Times New Roman"/>
              </w:rPr>
              <w:t>поштовим відправленням з описом вкладення;</w:t>
            </w:r>
          </w:p>
          <w:p w:rsidR="005E7B85" w:rsidRPr="003036B6" w:rsidRDefault="005E7B85" w:rsidP="005E7B85">
            <w:pPr>
              <w:ind w:firstLine="317"/>
              <w:jc w:val="both"/>
              <w:rPr>
                <w:rFonts w:ascii="Times New Roman" w:hAnsi="Times New Roman" w:cs="Times New Roman"/>
              </w:rPr>
            </w:pPr>
            <w:bookmarkStart w:id="6" w:name="n885"/>
            <w:bookmarkEnd w:id="6"/>
            <w:r w:rsidRPr="003036B6">
              <w:rPr>
                <w:rFonts w:ascii="Times New Roman" w:hAnsi="Times New Roman" w:cs="Times New Roman"/>
                <w:u w:val="single"/>
              </w:rPr>
              <w:t>в електронній формі з оформленням згідно з вимогами законодавства у сфері електронного документообігу</w:t>
            </w:r>
            <w:r w:rsidRPr="003036B6">
              <w:rPr>
                <w:rFonts w:ascii="Times New Roman" w:hAnsi="Times New Roman" w:cs="Times New Roman"/>
              </w:rPr>
              <w:t>.</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Отже, на сьогоднішній день здобувачі ліцензій мають можливість подати документи до КРАІЛ для отримання ліцензії в електронній формі засобами електронних комунікацій. </w:t>
            </w:r>
            <w:r w:rsidR="007D6979">
              <w:rPr>
                <w:rFonts w:ascii="Times New Roman" w:hAnsi="Times New Roman" w:cs="Times New Roman"/>
              </w:rPr>
              <w:t>Водночас</w:t>
            </w:r>
            <w:r w:rsidRPr="003036B6">
              <w:rPr>
                <w:rFonts w:ascii="Times New Roman" w:hAnsi="Times New Roman" w:cs="Times New Roman"/>
              </w:rPr>
              <w:t xml:space="preserve"> інформаційно-</w:t>
            </w:r>
            <w:r w:rsidRPr="003036B6">
              <w:rPr>
                <w:rFonts w:ascii="Times New Roman" w:hAnsi="Times New Roman" w:cs="Times New Roman"/>
              </w:rPr>
              <w:lastRenderedPageBreak/>
              <w:t>комунікаційна система електронних реєстрів КРАІЛ, можливостями якої планується забезпечити, в тому числі, надання електронних послуг із видачі ліцензій, на сьогоднішній день не створена.</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Слід зазначити, що 22 квітня 2022 листом                  № 1/04-2-3053 Міністерством цифрової трансформації України було повідомлено, що </w:t>
            </w:r>
            <w:r w:rsidRPr="003036B6">
              <w:rPr>
                <w:rFonts w:ascii="Times New Roman" w:hAnsi="Times New Roman" w:cs="Times New Roman"/>
                <w:u w:val="single"/>
              </w:rPr>
              <w:t>згідно постанов Кабінету Міністрів України від 10 березня 2022 р. № 245 та від 1 квітня 2022 р. № 401 «Про спрямування коштів до резервного фонду державного бюджету» кошти бюджетної програми «Національна програма інформатизації», за рахунок яких передбачалося створення інформаційної системи електронних реєстрів Комісії з регулювання азартних ігор та лотерей у 2022 році, спрямовано до резервного фонду державного бюджету в повному обсязі</w:t>
            </w:r>
            <w:r w:rsidRPr="003036B6">
              <w:rPr>
                <w:rFonts w:ascii="Times New Roman" w:hAnsi="Times New Roman" w:cs="Times New Roman"/>
              </w:rPr>
              <w:t xml:space="preserve">. </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Зважаючи, що збройна агресія російської федерації в Україні ще триває, КРАІЛ листом від 02.05.2022 листом № 13-5/507 КРАІЛ надало Міністерству цифрової трансформації України пропозиції до завдань (</w:t>
            </w:r>
            <w:proofErr w:type="spellStart"/>
            <w:r w:rsidRPr="003036B6">
              <w:rPr>
                <w:rFonts w:ascii="Times New Roman" w:hAnsi="Times New Roman" w:cs="Times New Roman"/>
              </w:rPr>
              <w:t>проєктів</w:t>
            </w:r>
            <w:proofErr w:type="spellEnd"/>
            <w:r w:rsidRPr="003036B6">
              <w:rPr>
                <w:rFonts w:ascii="Times New Roman" w:hAnsi="Times New Roman" w:cs="Times New Roman"/>
              </w:rPr>
              <w:t>) Національної програми інформатизації на 2023 та 2023-2025 роки, серед яких передбачено створення інформаційної системи електронних реєстрів КРАІЛ. Зокрема, на її створення необхідно передбачити витрати бюджету у сумі 8 600 000 грн.</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Водночас, наразі КРАІЛ невідомо, чи будуть передбачені в Державному бюджеті України на 2023 рік кошти на виконання завдань Національної програми інформатизації, зокрема на створення системи електронних реєстрів КРАІЛ.</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lastRenderedPageBreak/>
              <w:t xml:space="preserve">Слід також врахувати обмежений термін реалізації проєкту Закону, який запроваджується виключно на період дії правового режиму воєнного стану та </w:t>
            </w:r>
            <w:proofErr w:type="spellStart"/>
            <w:r w:rsidRPr="003036B6">
              <w:rPr>
                <w:rFonts w:ascii="Times New Roman" w:hAnsi="Times New Roman" w:cs="Times New Roman"/>
              </w:rPr>
              <w:t>тридцятиденний</w:t>
            </w:r>
            <w:proofErr w:type="spellEnd"/>
            <w:r w:rsidRPr="003036B6">
              <w:rPr>
                <w:rFonts w:ascii="Times New Roman" w:hAnsi="Times New Roman" w:cs="Times New Roman"/>
              </w:rPr>
              <w:t xml:space="preserve"> строк після його припинення або скасування.</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З</w:t>
            </w:r>
            <w:r w:rsidRPr="003036B6">
              <w:rPr>
                <w:rFonts w:ascii="Times New Roman" w:hAnsi="Times New Roman" w:cs="Times New Roman"/>
                <w:bCs/>
              </w:rPr>
              <w:t xml:space="preserve">важаючи на обставини, що не залежать від КРАІЛ, забезпечити створення </w:t>
            </w:r>
            <w:r w:rsidRPr="003036B6">
              <w:rPr>
                <w:rFonts w:ascii="Times New Roman" w:hAnsi="Times New Roman" w:cs="Times New Roman"/>
              </w:rPr>
              <w:t>системи електронних реєстрів КРАІЛ</w:t>
            </w:r>
            <w:r w:rsidRPr="003036B6">
              <w:rPr>
                <w:rFonts w:ascii="Times New Roman" w:hAnsi="Times New Roman" w:cs="Times New Roman"/>
                <w:bCs/>
              </w:rPr>
              <w:t xml:space="preserve"> до завершення воєнного стану в Україні та у післявоєнний період не вбачається можливим.</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Разом з тим, без створення такої системи КРАІЛ не зможе забезпечити технічну реалізацію пропозиції </w:t>
            </w:r>
            <w:proofErr w:type="spellStart"/>
            <w:r w:rsidRPr="003036B6">
              <w:rPr>
                <w:rFonts w:ascii="Times New Roman" w:hAnsi="Times New Roman" w:cs="Times New Roman"/>
              </w:rPr>
              <w:t>Мінцифри</w:t>
            </w:r>
            <w:proofErr w:type="spellEnd"/>
            <w:r w:rsidRPr="003036B6">
              <w:rPr>
                <w:rFonts w:ascii="Times New Roman" w:hAnsi="Times New Roman" w:cs="Times New Roman"/>
              </w:rPr>
              <w:t xml:space="preserve"> щодо надання адміністративних послуг із зупинення/поновлення дії ліцензій, заміни грального обладнання, а також повідомлення заявників про прийняті рішення засобами Порталу Дія.</w:t>
            </w:r>
          </w:p>
          <w:p w:rsidR="005E7B85" w:rsidRPr="003036B6" w:rsidRDefault="005E7B85" w:rsidP="005E7B85">
            <w:pPr>
              <w:ind w:firstLine="317"/>
              <w:jc w:val="both"/>
              <w:rPr>
                <w:rFonts w:ascii="Times New Roman" w:hAnsi="Times New Roman" w:cs="Times New Roman"/>
              </w:rPr>
            </w:pPr>
          </w:p>
        </w:tc>
      </w:tr>
      <w:tr w:rsidR="005E7B85" w:rsidRPr="00EE3C65" w:rsidTr="00F3669E">
        <w:trPr>
          <w:trHeight w:val="314"/>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pStyle w:val="rvps2"/>
              <w:spacing w:before="0" w:beforeAutospacing="0" w:after="0" w:afterAutospacing="0"/>
              <w:ind w:firstLine="284"/>
              <w:jc w:val="both"/>
              <w:rPr>
                <w:lang w:val="uk-UA"/>
              </w:rPr>
            </w:pPr>
            <w:r w:rsidRPr="003036B6">
              <w:rPr>
                <w:lang w:val="uk-UA"/>
              </w:rPr>
              <w:lastRenderedPageBreak/>
              <w:t xml:space="preserve">Відповідно до абзацу одинадцятого пункту 3 Засад принцип адміністративного спрощення полягає в забезпеченні прискорення та спрощення адміністративних процесів шляхом їх цифрового розвитку. </w:t>
            </w:r>
          </w:p>
          <w:p w:rsidR="005E7B85" w:rsidRPr="003036B6" w:rsidRDefault="005E7B85" w:rsidP="005E7B85">
            <w:pPr>
              <w:pStyle w:val="rvps2"/>
              <w:spacing w:before="0" w:beforeAutospacing="0" w:after="0" w:afterAutospacing="0"/>
              <w:ind w:firstLine="284"/>
              <w:jc w:val="both"/>
              <w:rPr>
                <w:lang w:val="uk-UA"/>
              </w:rPr>
            </w:pPr>
            <w:r w:rsidRPr="003036B6">
              <w:rPr>
                <w:lang w:val="uk-UA"/>
              </w:rPr>
              <w:t>Для узгодженості із зазначеним принципом органам державної влади рекомендовано прагнути вдосконалювати, спрощувати свої адміністративні процеси та усувати ті, що не забезпечують суспільно корисний результат, спрощувати механізми та сприяти в отриманні громадянами та суб’єктами господарювання е-послуг та поданні ними запитів і звернень, якщо інше не встановлено законодавством, спрощувати адміністративні процеси, зокрема через їх цифрову трансформацію для скорочення часу і підвищення якості реагування на запити та звернення громадян і суб’єктів господарювання.</w:t>
            </w:r>
          </w:p>
          <w:p w:rsidR="005E7B85" w:rsidRPr="003036B6" w:rsidRDefault="005E7B85" w:rsidP="005E7B85">
            <w:pPr>
              <w:pStyle w:val="rvps2"/>
              <w:spacing w:before="0" w:beforeAutospacing="0" w:after="0" w:afterAutospacing="0"/>
              <w:ind w:firstLine="284"/>
              <w:jc w:val="both"/>
              <w:rPr>
                <w:lang w:val="uk-UA"/>
              </w:rPr>
            </w:pPr>
            <w:r w:rsidRPr="003036B6">
              <w:rPr>
                <w:lang w:val="uk-UA"/>
              </w:rPr>
              <w:t xml:space="preserve"> Проектом Закону пропонується внести зміни, зокрема, до Закону України «Про державне регулювання діяльності щодо організації та проведення азартних ігор» та передбачити подання у ряді випадків копій </w:t>
            </w:r>
            <w:r w:rsidRPr="003036B6">
              <w:rPr>
                <w:lang w:val="uk-UA"/>
              </w:rPr>
              <w:lastRenderedPageBreak/>
              <w:t xml:space="preserve">документів. Згідно з частиною першою статті 5 Закону України «Про особливості надання публічних (електронних публічних) послуг» (далі – Закон) у разі </w:t>
            </w:r>
            <w:r w:rsidRPr="003036B6">
              <w:rPr>
                <w:rFonts w:ascii="Liberation Serif" w:eastAsia="NSimSun" w:hAnsi="Liberation Serif" w:cs="Arial"/>
                <w:kern w:val="2"/>
                <w:lang w:val="uk-UA" w:eastAsia="zh-CN" w:bidi="hi-IN"/>
              </w:rPr>
              <w:t xml:space="preserve"> </w:t>
            </w:r>
            <w:r w:rsidRPr="003036B6">
              <w:rPr>
                <w:lang w:val="uk-UA"/>
              </w:rPr>
              <w:t xml:space="preserve">якщо законодавством для отримання публічної (електронної публічної) послуги вимагається подання документів та/або інформації, що міститься в інформаційно-телекомунікаційних системах, такі документи та/або інформація не подаються, а в заяві (зверненні, запиті) про надання публічної (електронної публічної) послуги зазначаються відомості, необхідні для надання такої послуги. </w:t>
            </w:r>
          </w:p>
          <w:p w:rsidR="005E7B85" w:rsidRPr="003036B6" w:rsidRDefault="005E7B85" w:rsidP="005E7B85">
            <w:pPr>
              <w:pStyle w:val="rvps2"/>
              <w:spacing w:before="0" w:beforeAutospacing="0" w:after="0" w:afterAutospacing="0"/>
              <w:ind w:firstLine="284"/>
              <w:jc w:val="both"/>
              <w:rPr>
                <w:lang w:val="uk-UA"/>
              </w:rPr>
            </w:pPr>
            <w:r w:rsidRPr="003036B6">
              <w:rPr>
                <w:lang w:val="uk-UA"/>
              </w:rPr>
              <w:t xml:space="preserve">У такому випадку документи та/або інформація, необхідні для надання відповідної публічної (електронної публічної) послуги, отримуються суб’єктом надання публічних (електронних публічних) послуг без участі суб’єкта звернення, на підставі зазначених у заяві (зверненні, запиті) відомостей шляхом доступу суб’єкта надання публічних (електронних публічних) послуг до відповідних інформаційно-комунікаційних систем або в автоматичному режимі шляхом електронної інформаційної взаємодії інформаційно-комунікаційних систем через систему електронної взаємодії цих систем у порядку, визначеному Кабінетом Міністрів України. </w:t>
            </w:r>
          </w:p>
          <w:p w:rsidR="005E7B85" w:rsidRPr="003036B6" w:rsidRDefault="005E7B85" w:rsidP="005E7B85">
            <w:pPr>
              <w:pStyle w:val="rvps2"/>
              <w:spacing w:before="0" w:beforeAutospacing="0" w:after="0" w:afterAutospacing="0"/>
              <w:ind w:firstLine="284"/>
              <w:jc w:val="both"/>
              <w:rPr>
                <w:lang w:val="uk-UA"/>
              </w:rPr>
            </w:pPr>
            <w:r w:rsidRPr="003036B6">
              <w:rPr>
                <w:lang w:val="uk-UA"/>
              </w:rPr>
              <w:t xml:space="preserve">Варто враховувати, що між суб’єктами владних повноважень за допомогою </w:t>
            </w:r>
            <w:r w:rsidRPr="003036B6">
              <w:rPr>
                <w:lang w:val="uk-UA"/>
              </w:rPr>
              <w:lastRenderedPageBreak/>
              <w:t xml:space="preserve">державних електронних інформаційних ресурсів під час надання адміністративних послуг та здійснення інших повноважень здійснюється обмін електронними даними у порядку визначеному Положенням про електронну взаємодію державних електронних інформаційних ресурсів, затвердженим постановою Кабінету Міністрів України від 08 вересня 2016 року № 606 (далі – Положення). </w:t>
            </w:r>
          </w:p>
          <w:p w:rsidR="005E7B85" w:rsidRPr="003036B6" w:rsidRDefault="005E7B85" w:rsidP="005E7B85">
            <w:pPr>
              <w:pStyle w:val="rvps2"/>
              <w:spacing w:before="0" w:beforeAutospacing="0" w:after="0" w:afterAutospacing="0"/>
              <w:ind w:firstLine="284"/>
              <w:jc w:val="both"/>
              <w:rPr>
                <w:lang w:val="uk-UA"/>
              </w:rPr>
            </w:pPr>
            <w:r w:rsidRPr="003036B6">
              <w:rPr>
                <w:lang w:val="uk-UA"/>
              </w:rPr>
              <w:t xml:space="preserve">Водночас повідомляємо, що згідно з абзацом другим пункту 9 Положення, суб'єкт владних повноважень не має права запитувати обсяг та структуру даних більше, ніж йому необхідно для надання адміністративних послуг або здійснення повноважень відповідно до покладених на нього завдань. </w:t>
            </w:r>
          </w:p>
          <w:p w:rsidR="005E7B85" w:rsidRPr="003036B6" w:rsidRDefault="005E7B85" w:rsidP="005E7B85">
            <w:pPr>
              <w:pStyle w:val="rvps2"/>
              <w:spacing w:before="0" w:beforeAutospacing="0" w:after="0" w:afterAutospacing="0"/>
              <w:ind w:firstLine="284"/>
              <w:jc w:val="both"/>
              <w:rPr>
                <w:lang w:val="uk-UA"/>
              </w:rPr>
            </w:pPr>
            <w:r w:rsidRPr="003036B6">
              <w:rPr>
                <w:lang w:val="uk-UA"/>
              </w:rPr>
              <w:t>Наголошуємо, що між суб’єктами владних повноважень за допомогою державних електронних інформаційних ресурсів під час надання адміністративних послуг та здійснення інших повноважень здійснюється обмін електронними даними у порядку, визначеному Положенням.</w:t>
            </w:r>
          </w:p>
          <w:p w:rsidR="005E7B85" w:rsidRPr="003036B6" w:rsidRDefault="005E7B85" w:rsidP="005E7B85">
            <w:pPr>
              <w:pStyle w:val="rvps2"/>
              <w:spacing w:before="0" w:beforeAutospacing="0" w:after="0" w:afterAutospacing="0"/>
              <w:ind w:firstLine="284"/>
              <w:jc w:val="both"/>
              <w:rPr>
                <w:b/>
                <w:lang w:val="uk-UA"/>
              </w:rPr>
            </w:pPr>
            <w:r w:rsidRPr="003036B6">
              <w:rPr>
                <w:b/>
                <w:lang w:val="uk-UA"/>
              </w:rPr>
              <w:t>Враховуючи зазначене, необхідно забезпечити інформаційну взаємодію національних електронних інформаційних ресурсів та відповідно передбачити зазначення у заяві лише відомостей, та подальше отримання суб’єктом надання публічних послуг інформації шляхом цієї взаємодії.</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b/>
              </w:rPr>
              <w:t>Не враховано.</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Відповідно до пункту 1 Положення </w:t>
            </w:r>
            <w:r w:rsidRPr="003036B6">
              <w:rPr>
                <w:rFonts w:ascii="Times New Roman" w:hAnsi="Times New Roman" w:cs="Times New Roman"/>
                <w:bCs/>
              </w:rPr>
              <w:t xml:space="preserve">про електронну взаємодію електронних інформаційних ресурсів, затвердженого постановою Кабінету Міністрів України від 08.09.2016 № 606 (зі змінами) </w:t>
            </w:r>
            <w:r w:rsidRPr="003036B6">
              <w:rPr>
                <w:shd w:val="clear" w:color="auto" w:fill="FFFFFF"/>
              </w:rPr>
              <w:t xml:space="preserve">це Положення визначає </w:t>
            </w:r>
            <w:r w:rsidRPr="003036B6">
              <w:rPr>
                <w:u w:val="single"/>
                <w:shd w:val="clear" w:color="auto" w:fill="FFFFFF"/>
              </w:rPr>
              <w:t>загальні засади здійснення обміну електронними даними</w:t>
            </w:r>
            <w:r w:rsidRPr="003036B6">
              <w:rPr>
                <w:shd w:val="clear" w:color="auto" w:fill="FFFFFF"/>
              </w:rPr>
              <w:t xml:space="preserve">, крім інформації, що становить державну таємницю, </w:t>
            </w:r>
            <w:r w:rsidRPr="003036B6">
              <w:rPr>
                <w:u w:val="single"/>
                <w:shd w:val="clear" w:color="auto" w:fill="FFFFFF"/>
              </w:rPr>
              <w:t>між суб’єктами електронної взаємодії з електронних інформаційних ресурсів</w:t>
            </w:r>
            <w:r w:rsidRPr="003036B6">
              <w:rPr>
                <w:shd w:val="clear" w:color="auto" w:fill="FFFFFF"/>
              </w:rPr>
              <w:t xml:space="preserve"> під час надання адміністративних послуг та здійснення інших повноважень відповідно до покладених на них завдань.</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Водночас інформаційно-комунікаційна система електронних реєстрів КРАІЛ, можливостями якої планується забезпечити, в тому числі, надання електронних послуг із видачі ліцензій та електронну взаємодію з </w:t>
            </w:r>
            <w:r w:rsidRPr="003036B6">
              <w:rPr>
                <w:rFonts w:ascii="Times New Roman" w:hAnsi="Times New Roman" w:cs="Times New Roman"/>
                <w:bCs/>
              </w:rPr>
              <w:t>електронними інформаційними ресурсами інших центральних органів виконавчої влади</w:t>
            </w:r>
            <w:r w:rsidRPr="003036B6">
              <w:rPr>
                <w:rFonts w:ascii="Times New Roman" w:hAnsi="Times New Roman" w:cs="Times New Roman"/>
              </w:rPr>
              <w:t>, на сьогоднішній день не створена.</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Слід зазначити, що 22 квітня 2022 листом                   № 1/04-2-3053 Міністерством цифрової трансформації України було повідомлено, що </w:t>
            </w:r>
            <w:r w:rsidRPr="003036B6">
              <w:rPr>
                <w:rFonts w:ascii="Times New Roman" w:hAnsi="Times New Roman" w:cs="Times New Roman"/>
                <w:u w:val="single"/>
              </w:rPr>
              <w:t xml:space="preserve">згідно постанов Кабінету Міністрів України від 10 березня 2022 р. № 245 та від 1 квітня 2022 р. № 401 </w:t>
            </w:r>
            <w:r w:rsidRPr="003036B6">
              <w:rPr>
                <w:rFonts w:ascii="Times New Roman" w:hAnsi="Times New Roman" w:cs="Times New Roman"/>
                <w:u w:val="single"/>
              </w:rPr>
              <w:lastRenderedPageBreak/>
              <w:t>«Про спрямування коштів до резервного фонду державного бюджету» кошти бюджетної програми «Національна програма інформатизації», за рахунок яких передбачалося створення інформаційної системи електронних реєстрів Комісії з регулювання азартних ігор та лотерей у 2022 році, спрямовано до резервного фонду державного бюджету в повному обсязі</w:t>
            </w:r>
            <w:r w:rsidRPr="003036B6">
              <w:rPr>
                <w:rFonts w:ascii="Times New Roman" w:hAnsi="Times New Roman" w:cs="Times New Roman"/>
              </w:rPr>
              <w:t xml:space="preserve">. </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Зважаючи, що збройна агресія російської федерації в Україні ще триває, КРАІЛ листом від 02.05.2022 листом № 13-5/507 КРАІЛ надало Міністерству цифрової трансформації України пропозиції до завдань (</w:t>
            </w:r>
            <w:proofErr w:type="spellStart"/>
            <w:r w:rsidRPr="003036B6">
              <w:rPr>
                <w:rFonts w:ascii="Times New Roman" w:hAnsi="Times New Roman" w:cs="Times New Roman"/>
              </w:rPr>
              <w:t>проєктів</w:t>
            </w:r>
            <w:proofErr w:type="spellEnd"/>
            <w:r w:rsidRPr="003036B6">
              <w:rPr>
                <w:rFonts w:ascii="Times New Roman" w:hAnsi="Times New Roman" w:cs="Times New Roman"/>
              </w:rPr>
              <w:t>) Національної програми інформатизації на 2023 та 2023-2025 роки, серед яких передбачено створення інформаційної системи електронних реєстрів КРАІЛ. Зокрема, на її створення необхідно передбачити витрати бюджету у сумі 8 600 000 грн.</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Водночас, наразі КРАІЛ невідомо, чи будуть передбачені в Державному бюджеті України на 2023 рік кошти на виконання завдань Національної програми інформатизації, зокрема на створення системи електронних реєстрів КРАІЛ.</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Слід також врахувати обмежений термін реалізації проєкту Закону, який запроваджується виключно на період дії правового режиму воєнного стану та </w:t>
            </w:r>
            <w:proofErr w:type="spellStart"/>
            <w:r w:rsidRPr="003036B6">
              <w:rPr>
                <w:rFonts w:ascii="Times New Roman" w:hAnsi="Times New Roman" w:cs="Times New Roman"/>
              </w:rPr>
              <w:t>тридцятиденний</w:t>
            </w:r>
            <w:proofErr w:type="spellEnd"/>
            <w:r w:rsidRPr="003036B6">
              <w:rPr>
                <w:rFonts w:ascii="Times New Roman" w:hAnsi="Times New Roman" w:cs="Times New Roman"/>
              </w:rPr>
              <w:t xml:space="preserve"> строк після його припинення або скасування.</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З</w:t>
            </w:r>
            <w:r w:rsidRPr="003036B6">
              <w:rPr>
                <w:rFonts w:ascii="Times New Roman" w:hAnsi="Times New Roman" w:cs="Times New Roman"/>
                <w:bCs/>
              </w:rPr>
              <w:t xml:space="preserve">важаючи на обставини, що не залежать від КРАІЛ, забезпечити створення </w:t>
            </w:r>
            <w:r w:rsidRPr="003036B6">
              <w:rPr>
                <w:rFonts w:ascii="Times New Roman" w:hAnsi="Times New Roman" w:cs="Times New Roman"/>
              </w:rPr>
              <w:t>системи електронних реєстрів КРАІЛ</w:t>
            </w:r>
            <w:r w:rsidRPr="003036B6">
              <w:rPr>
                <w:rFonts w:ascii="Times New Roman" w:hAnsi="Times New Roman" w:cs="Times New Roman"/>
                <w:bCs/>
              </w:rPr>
              <w:t xml:space="preserve"> до завершення воєнного стану в Україні та у післявоєнний період не вбачається можливим.</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lastRenderedPageBreak/>
              <w:t xml:space="preserve">Разом з тим, без створення такої системи КРАІЛ не зможе забезпечити технічну реалізацію пропозиції </w:t>
            </w:r>
            <w:proofErr w:type="spellStart"/>
            <w:r w:rsidRPr="003036B6">
              <w:rPr>
                <w:rFonts w:ascii="Times New Roman" w:hAnsi="Times New Roman" w:cs="Times New Roman"/>
              </w:rPr>
              <w:t>Мінцифри</w:t>
            </w:r>
            <w:proofErr w:type="spellEnd"/>
            <w:r w:rsidRPr="003036B6">
              <w:rPr>
                <w:rFonts w:ascii="Times New Roman" w:hAnsi="Times New Roman" w:cs="Times New Roman"/>
              </w:rPr>
              <w:t xml:space="preserve"> щодо інформаційної взаємодії національних електронних інформаційних ресурсів в процесі надання КРАІЛ адміністративних послуг. </w:t>
            </w:r>
          </w:p>
          <w:p w:rsidR="005E7B85" w:rsidRPr="003036B6" w:rsidRDefault="005E7B85" w:rsidP="005E7B85">
            <w:pPr>
              <w:ind w:firstLine="317"/>
              <w:jc w:val="both"/>
              <w:rPr>
                <w:rFonts w:ascii="Times New Roman" w:hAnsi="Times New Roman" w:cs="Times New Roman"/>
              </w:rPr>
            </w:pPr>
            <w:r w:rsidRPr="003036B6">
              <w:rPr>
                <w:rFonts w:ascii="Times New Roman" w:hAnsi="Times New Roman" w:cs="Times New Roman"/>
              </w:rPr>
              <w:t xml:space="preserve">Крім того зазначаємо, що Ліцензійними умовами провадження діяльності у сфері організації та проведення азартних ігор у гральних закладах казино,  Ліцензійними умовами провадження діяльності у сфері організації та проведення азартних ігор у залах гральних автоматів,  Ліцензійними умовами провадження діяльності у сфері організації та проведення букмекерської діяльності в букмекерських пунктах та в мережі Інтернет,  Ліцензійними умовами провадження діяльності у сфері організації та проведення азартних ігор казино в мережі Інтернет,  Ліцензійними умовами провадження діяльності у сфері організації та проведення азартних ігор в покер в мережі Інтернет, затвердженими постановою Кабінету Міністрів України                          </w:t>
            </w:r>
            <w:r w:rsidRPr="003036B6">
              <w:rPr>
                <w:rFonts w:ascii="Times New Roman" w:hAnsi="Times New Roman" w:cs="Times New Roman"/>
                <w:bCs/>
              </w:rPr>
              <w:t xml:space="preserve">від 21.12.2020 № 1341, передбачено необхідність подання здобувачами ліцензії документів та відомостей, інформації про які не містяться в жодній інформаційно-телекомунікаційній системі суб’єктів владних повноважень. </w:t>
            </w:r>
            <w:r w:rsidRPr="003036B6">
              <w:rPr>
                <w:rFonts w:ascii="Times New Roman" w:hAnsi="Times New Roman" w:cs="Times New Roman"/>
              </w:rPr>
              <w:t xml:space="preserve"> </w:t>
            </w:r>
          </w:p>
          <w:p w:rsidR="005E7B85" w:rsidRPr="003036B6" w:rsidRDefault="005E7B85" w:rsidP="005E7B85">
            <w:pPr>
              <w:ind w:firstLine="317"/>
              <w:jc w:val="both"/>
              <w:rPr>
                <w:rFonts w:ascii="Times New Roman" w:hAnsi="Times New Roman" w:cs="Times New Roman"/>
                <w:b/>
              </w:rPr>
            </w:pPr>
            <w:r w:rsidRPr="003036B6">
              <w:rPr>
                <w:rFonts w:ascii="Times New Roman" w:hAnsi="Times New Roman" w:cs="Times New Roman"/>
              </w:rPr>
              <w:t>У зв’язку з викладеним, з метою практичної реалізації вимог проєкту Закону передбачити зазначення у заяві лише певних відомостей з подальшим отриманням необхідної інформації через систему електронної взаємодії, не вбачається можливим.</w:t>
            </w:r>
          </w:p>
        </w:tc>
      </w:tr>
      <w:tr w:rsidR="005E7B85" w:rsidRPr="00EE3C65" w:rsidTr="00327769">
        <w:tc>
          <w:tcPr>
            <w:tcW w:w="15134" w:type="dxa"/>
            <w:gridSpan w:val="3"/>
            <w:tcBorders>
              <w:top w:val="nil"/>
              <w:left w:val="nil"/>
              <w:bottom w:val="nil"/>
              <w:right w:val="nil"/>
            </w:tcBorders>
            <w:shd w:val="clear" w:color="auto" w:fill="auto"/>
          </w:tcPr>
          <w:p w:rsidR="005E7B85" w:rsidRPr="00EE3C65" w:rsidRDefault="005E7B85" w:rsidP="005E7B85">
            <w:pPr>
              <w:jc w:val="both"/>
              <w:rPr>
                <w:rFonts w:ascii="Times New Roman" w:hAnsi="Times New Roman" w:cs="Times New Roman"/>
                <w:b/>
                <w:bCs/>
                <w:sz w:val="16"/>
                <w:szCs w:val="16"/>
                <w:shd w:val="clear" w:color="auto" w:fill="FFFFFF"/>
              </w:rPr>
            </w:pPr>
          </w:p>
          <w:p w:rsidR="005E7B85" w:rsidRPr="00EE3C65" w:rsidRDefault="005E7B85" w:rsidP="005E7B85">
            <w:pPr>
              <w:jc w:val="both"/>
              <w:rPr>
                <w:rFonts w:ascii="Times New Roman" w:hAnsi="Times New Roman" w:cs="Times New Roman"/>
                <w:b/>
                <w:bCs/>
                <w:shd w:val="clear" w:color="auto" w:fill="FFFFFF"/>
              </w:rPr>
            </w:pPr>
            <w:r w:rsidRPr="00EE3C65">
              <w:rPr>
                <w:rFonts w:ascii="Times New Roman" w:hAnsi="Times New Roman" w:cs="Times New Roman"/>
                <w:b/>
                <w:bCs/>
                <w:shd w:val="clear" w:color="auto" w:fill="FFFFFF"/>
              </w:rPr>
              <w:t xml:space="preserve">    2. Враховані зауваження</w:t>
            </w:r>
          </w:p>
          <w:p w:rsidR="005E7B85" w:rsidRPr="00EE3C65" w:rsidRDefault="005E7B85" w:rsidP="005E7B85">
            <w:pPr>
              <w:jc w:val="both"/>
              <w:rPr>
                <w:rFonts w:ascii="Times New Roman" w:hAnsi="Times New Roman" w:cs="Times New Roman"/>
                <w:sz w:val="16"/>
                <w:szCs w:val="16"/>
              </w:rPr>
            </w:pPr>
          </w:p>
        </w:tc>
      </w:tr>
      <w:tr w:rsidR="005E7B85" w:rsidRPr="00EE3C65" w:rsidTr="00327769">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jc w:val="center"/>
              <w:rPr>
                <w:rFonts w:ascii="Times New Roman" w:hAnsi="Times New Roman" w:cs="Times New Roman"/>
              </w:rPr>
            </w:pPr>
            <w:r w:rsidRPr="00EE3C65">
              <w:rPr>
                <w:rFonts w:ascii="Times New Roman" w:hAnsi="Times New Roman" w:cs="Times New Roman"/>
                <w:bCs/>
              </w:rPr>
              <w:t>Суть зауваження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jc w:val="center"/>
              <w:rPr>
                <w:rFonts w:ascii="Times New Roman" w:hAnsi="Times New Roman" w:cs="Times New Roman"/>
                <w:bCs/>
              </w:rPr>
            </w:pPr>
            <w:r w:rsidRPr="00EE3C65">
              <w:rPr>
                <w:rFonts w:ascii="Times New Roman" w:hAnsi="Times New Roman" w:cs="Times New Roman"/>
                <w:bCs/>
              </w:rPr>
              <w:t>Положення</w:t>
            </w:r>
          </w:p>
          <w:p w:rsidR="005E7B85" w:rsidRPr="00EE3C65" w:rsidRDefault="005E7B85" w:rsidP="005E7B85">
            <w:pPr>
              <w:jc w:val="center"/>
              <w:rPr>
                <w:rFonts w:ascii="Times New Roman" w:hAnsi="Times New Roman" w:cs="Times New Roman"/>
                <w:bCs/>
              </w:rPr>
            </w:pPr>
            <w:r w:rsidRPr="00EE3C65">
              <w:rPr>
                <w:rFonts w:ascii="Times New Roman" w:hAnsi="Times New Roman" w:cs="Times New Roman"/>
                <w:bCs/>
              </w:rPr>
              <w:t>спірної частини проєкту акта</w:t>
            </w:r>
          </w:p>
          <w:p w:rsidR="005E7B85" w:rsidRPr="00EE3C65" w:rsidRDefault="005E7B85" w:rsidP="005E7B85">
            <w:pPr>
              <w:jc w:val="center"/>
              <w:rPr>
                <w:rFonts w:ascii="Times New Roman" w:hAnsi="Times New Roman" w:cs="Times New Roman"/>
              </w:rPr>
            </w:pPr>
            <w:r w:rsidRPr="00EE3C65">
              <w:rPr>
                <w:rFonts w:ascii="Times New Roman" w:hAnsi="Times New Roman" w:cs="Times New Roman"/>
                <w:bCs/>
              </w:rPr>
              <w:t>(у разі потреби)</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jc w:val="center"/>
              <w:rPr>
                <w:rFonts w:ascii="Times New Roman" w:hAnsi="Times New Roman" w:cs="Times New Roman"/>
              </w:rPr>
            </w:pPr>
            <w:r w:rsidRPr="00EE3C65">
              <w:rPr>
                <w:rFonts w:ascii="Times New Roman" w:hAnsi="Times New Roman" w:cs="Times New Roman"/>
                <w:bCs/>
              </w:rPr>
              <w:t>Спосіб врахування</w:t>
            </w:r>
          </w:p>
        </w:tc>
      </w:tr>
      <w:tr w:rsidR="005E7B85" w:rsidRPr="00EE3C65" w:rsidTr="000C7EAE">
        <w:tc>
          <w:tcPr>
            <w:tcW w:w="15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jc w:val="center"/>
              <w:rPr>
                <w:rFonts w:ascii="Times New Roman" w:hAnsi="Times New Roman" w:cs="Times New Roman"/>
                <w:b/>
                <w:shd w:val="clear" w:color="auto" w:fill="FFFFFF"/>
              </w:rPr>
            </w:pPr>
            <w:r w:rsidRPr="00EE3C65">
              <w:rPr>
                <w:rFonts w:ascii="Times New Roman" w:hAnsi="Times New Roman" w:cs="Times New Roman"/>
                <w:b/>
                <w:shd w:val="clear" w:color="auto" w:fill="FFFFFF"/>
              </w:rPr>
              <w:t>Міністерство фінансів України</w:t>
            </w:r>
          </w:p>
        </w:tc>
      </w:tr>
      <w:tr w:rsidR="005E7B85" w:rsidRPr="00EE3C65" w:rsidTr="0096707D">
        <w:trPr>
          <w:trHeight w:val="699"/>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 xml:space="preserve">Підпунктом 1 пункту 1 розділу І законопроекту пропонується статтю 14 Закону України від 14.07.2020 № 768-ІХ «Про державне регулювання діяльності щодо організації та проведення азартних ігор» (далі – Закон № 768) доповнити новою частиною, відповідно до якої організатор азартних ігор не може використовувати для організації та проведення азартних ігор бренд, який на </w:t>
            </w:r>
            <w:r w:rsidRPr="00EE3C65">
              <w:t xml:space="preserve"> </w:t>
            </w:r>
            <w:r w:rsidRPr="00EE3C65">
              <w:rPr>
                <w:rFonts w:ascii="Times New Roman" w:hAnsi="Times New Roman" w:cs="Times New Roman"/>
                <w:bCs/>
              </w:rPr>
              <w:t xml:space="preserve">праві власності належить, зокрема, особам, діяльність яких обмежено чи заборонено відповідно до Закону України «Про санкції». </w:t>
            </w:r>
          </w:p>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 xml:space="preserve">Слід зазначити, що загальні правила застосування санкцій визначено Законом України від 14.08.2014 № 1644-VII «Про санкції» (далі – Закон № 1644). Так, частиною першою статті 1 Закону № 1644 встановлено, що з метою захисту національних інтересів, національної безпеки, суверенітету і територіальної цілісності України, протидії терористичній діяльності, а також запобігання порушенню, відновлення порушених прав, свобод та законних інтересів громадян України, суспільства та держави можуть </w:t>
            </w:r>
            <w:r w:rsidRPr="00EE3C65">
              <w:rPr>
                <w:rFonts w:ascii="Times New Roman" w:hAnsi="Times New Roman" w:cs="Times New Roman"/>
                <w:bCs/>
              </w:rPr>
              <w:lastRenderedPageBreak/>
              <w:t>застосовуватися спеціальні економічні та інші обмежувальні заходи (далі – санкції).</w:t>
            </w:r>
          </w:p>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 xml:space="preserve">Статтею 4 Закону № 1644 визначено види санкцій, які можуть застосовуватися з боку України по відношенню до іноземної держави, іноземної юридичної особи, юридичної особи, яка знаходиться під контролем іноземної юридичної особи чи фізичної особи – нерезидента, іноземців, осіб без громадянства, а також суб’єктів, які здійснюють терористичну діяльність. </w:t>
            </w:r>
          </w:p>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При цьому, норми цієї статті не містять види санкцій, які визначають обмеження діяльності чи її заборону. Також звертаємо увагу, що Радою національної безпеки і оборони України можуть бути застосовані «фінансові санкції» (наприклад, санкції у вигляді блокування активів, обмеження торговельних операцій) та «</w:t>
            </w:r>
            <w:proofErr w:type="spellStart"/>
            <w:r w:rsidRPr="00EE3C65">
              <w:rPr>
                <w:rFonts w:ascii="Times New Roman" w:hAnsi="Times New Roman" w:cs="Times New Roman"/>
                <w:bCs/>
              </w:rPr>
              <w:t>нефінансові</w:t>
            </w:r>
            <w:proofErr w:type="spellEnd"/>
            <w:r w:rsidRPr="00EE3C65">
              <w:rPr>
                <w:rFonts w:ascii="Times New Roman" w:hAnsi="Times New Roman" w:cs="Times New Roman"/>
                <w:bCs/>
              </w:rPr>
              <w:t xml:space="preserve"> санкції», що не мають на меті обмеження діяльності осіб (наприклад, «позбавлення державних нагород України, інших форм відзначення» тощо). </w:t>
            </w:r>
          </w:p>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 xml:space="preserve">Запропонована законопроектом вимога щодо заборони організаторам азартних ігор використовувати бренд, який на праві власності належить, зокрема, особам, діяльність яких обмежено чи заборонено відповідно до Закону України «Про санкції» порушує принципи застосування санкцій, визначені в частині другій статті 3 цього Закону, негативно вплине на реалізацію </w:t>
            </w:r>
            <w:proofErr w:type="spellStart"/>
            <w:r w:rsidRPr="00EE3C65">
              <w:rPr>
                <w:rFonts w:ascii="Times New Roman" w:hAnsi="Times New Roman" w:cs="Times New Roman"/>
                <w:bCs/>
              </w:rPr>
              <w:t>санкційної</w:t>
            </w:r>
            <w:proofErr w:type="spellEnd"/>
            <w:r w:rsidRPr="00EE3C65">
              <w:rPr>
                <w:rFonts w:ascii="Times New Roman" w:hAnsi="Times New Roman" w:cs="Times New Roman"/>
                <w:bCs/>
              </w:rPr>
              <w:t xml:space="preserve"> політики України та в цілому </w:t>
            </w:r>
            <w:r w:rsidRPr="00EE3C65">
              <w:rPr>
                <w:rFonts w:ascii="Times New Roman" w:hAnsi="Times New Roman" w:cs="Times New Roman"/>
                <w:bCs/>
              </w:rPr>
              <w:lastRenderedPageBreak/>
              <w:t xml:space="preserve">ставить під сумнів можливість досягнення мети застосування таких санкцій. </w:t>
            </w:r>
          </w:p>
          <w:p w:rsidR="005E7B85" w:rsidRPr="00EE3C65" w:rsidRDefault="005E7B85" w:rsidP="005E7B85">
            <w:pPr>
              <w:ind w:firstLine="317"/>
              <w:jc w:val="both"/>
              <w:rPr>
                <w:rFonts w:ascii="Times New Roman" w:hAnsi="Times New Roman" w:cs="Times New Roman"/>
                <w:bCs/>
              </w:rPr>
            </w:pPr>
            <w:r w:rsidRPr="00EE3C65">
              <w:rPr>
                <w:rFonts w:ascii="Times New Roman" w:hAnsi="Times New Roman" w:cs="Times New Roman"/>
                <w:bCs/>
              </w:rPr>
              <w:t xml:space="preserve">Крім того, брендом також може володіти особа, стосовно кінцевого </w:t>
            </w:r>
            <w:proofErr w:type="spellStart"/>
            <w:r w:rsidRPr="00EE3C65">
              <w:rPr>
                <w:rFonts w:ascii="Times New Roman" w:hAnsi="Times New Roman" w:cs="Times New Roman"/>
                <w:bCs/>
              </w:rPr>
              <w:t>бенефіціарного</w:t>
            </w:r>
            <w:proofErr w:type="spellEnd"/>
            <w:r w:rsidRPr="00EE3C65">
              <w:rPr>
                <w:rFonts w:ascii="Times New Roman" w:hAnsi="Times New Roman" w:cs="Times New Roman"/>
                <w:bCs/>
              </w:rPr>
              <w:t xml:space="preserve"> власника якої застосовані санкції. Ураховуючи зазначене, з метою усунення правової невизначеності та застосування ясності правових норм </w:t>
            </w:r>
            <w:r w:rsidRPr="00EE3C65">
              <w:rPr>
                <w:rFonts w:ascii="Times New Roman" w:hAnsi="Times New Roman" w:cs="Times New Roman"/>
                <w:b/>
                <w:bCs/>
              </w:rPr>
              <w:t xml:space="preserve">абзац п’ятий підпункту 1 пункту 1 розділу І законопроекту потребує доопрацювання в частині визначення конкретних видів санкцій та поширення передбаченої законопроектом заборони на кінцевого </w:t>
            </w:r>
            <w:proofErr w:type="spellStart"/>
            <w:r w:rsidRPr="00EE3C65">
              <w:rPr>
                <w:rFonts w:ascii="Times New Roman" w:hAnsi="Times New Roman" w:cs="Times New Roman"/>
                <w:b/>
                <w:bCs/>
              </w:rPr>
              <w:t>бенефіціарного</w:t>
            </w:r>
            <w:proofErr w:type="spellEnd"/>
            <w:r w:rsidRPr="00EE3C65">
              <w:rPr>
                <w:rFonts w:ascii="Times New Roman" w:hAnsi="Times New Roman" w:cs="Times New Roman"/>
                <w:b/>
                <w:bCs/>
              </w:rPr>
              <w:t xml:space="preserve"> власника особи, якій на праві власності належить бренд</w:t>
            </w:r>
            <w:r w:rsidRPr="00EE3C65">
              <w:rPr>
                <w:rFonts w:ascii="Times New Roman" w:hAnsi="Times New Roman" w:cs="Times New Roman"/>
                <w:bCs/>
              </w:rPr>
              <w:t xml:space="preserve">. </w:t>
            </w:r>
          </w:p>
          <w:p w:rsidR="005E7B85" w:rsidRPr="00EE3C65" w:rsidRDefault="005E7B85" w:rsidP="005E7B85">
            <w:pPr>
              <w:ind w:firstLine="317"/>
              <w:jc w:val="both"/>
              <w:rPr>
                <w:rFonts w:ascii="Times New Roman" w:hAnsi="Times New Roman" w:cs="Times New Roman"/>
                <w:b/>
                <w:bCs/>
              </w:rPr>
            </w:pPr>
            <w:r w:rsidRPr="00EE3C65">
              <w:rPr>
                <w:rFonts w:ascii="Times New Roman" w:hAnsi="Times New Roman" w:cs="Times New Roman"/>
                <w:b/>
                <w:bCs/>
              </w:rPr>
              <w:t xml:space="preserve">Водночас норми частини другої статті 14 Закону № 768 доцільно також доповнити положеннями, які передбачатимуть, що організатором азартних ігор не може бути особа, стосовно якої (кінцевих </w:t>
            </w:r>
            <w:proofErr w:type="spellStart"/>
            <w:r w:rsidRPr="00EE3C65">
              <w:rPr>
                <w:rFonts w:ascii="Times New Roman" w:hAnsi="Times New Roman" w:cs="Times New Roman"/>
                <w:b/>
                <w:bCs/>
              </w:rPr>
              <w:t>бенефіціарних</w:t>
            </w:r>
            <w:proofErr w:type="spellEnd"/>
            <w:r w:rsidRPr="00EE3C65">
              <w:rPr>
                <w:rFonts w:ascii="Times New Roman" w:hAnsi="Times New Roman" w:cs="Times New Roman"/>
                <w:b/>
                <w:bCs/>
              </w:rPr>
              <w:t xml:space="preserve"> власників якої) застосовано відповідні спеціальні економічні та інші обмежувальні заходи (санкції) відповідно до Закону України «Про санкції». </w:t>
            </w:r>
          </w:p>
          <w:p w:rsidR="005E7B85" w:rsidRPr="00EE3C65" w:rsidRDefault="005E7B85" w:rsidP="005E7B85">
            <w:pPr>
              <w:pStyle w:val="a3"/>
              <w:ind w:left="0" w:firstLine="284"/>
              <w:contextualSpacing w:val="0"/>
              <w:jc w:val="both"/>
              <w:rPr>
                <w:rFonts w:ascii="Times New Roman" w:hAnsi="Times New Roman" w:cs="Times New Roman"/>
                <w:bCs/>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lastRenderedPageBreak/>
              <w:t>Стаття 14. Вимоги до організатора азартних ігор</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6. Організатор азартних ігор не може використовувати для організації та проведення азартних ігор бренд, який на праві власності належить:</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особам, що є резидентами держави, визнаної згідно із законом державою-окупантом та/або визнаної державою-агресором по відношенню до України;</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 xml:space="preserve">юридичній особі, власники істотної участі та/або кінцеві </w:t>
            </w:r>
            <w:proofErr w:type="spellStart"/>
            <w:r w:rsidRPr="00EE3C65">
              <w:rPr>
                <w:rFonts w:ascii="Times New Roman" w:hAnsi="Times New Roman" w:cs="Times New Roman"/>
                <w:bCs/>
              </w:rPr>
              <w:t>бенефіціарні</w:t>
            </w:r>
            <w:proofErr w:type="spellEnd"/>
            <w:r w:rsidRPr="00EE3C65">
              <w:rPr>
                <w:rFonts w:ascii="Times New Roman" w:hAnsi="Times New Roman" w:cs="Times New Roman"/>
                <w:bCs/>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rsidR="005E7B85" w:rsidRPr="00EE3C65" w:rsidRDefault="005E7B85" w:rsidP="005E7B85">
            <w:pPr>
              <w:ind w:firstLine="317"/>
              <w:jc w:val="both"/>
              <w:rPr>
                <w:rFonts w:ascii="Times New Roman" w:hAnsi="Times New Roman" w:cs="Times New Roman"/>
                <w:b/>
                <w:bCs/>
                <w:lang w:val="ru-RU"/>
              </w:rPr>
            </w:pPr>
            <w:r w:rsidRPr="00EE3C65">
              <w:rPr>
                <w:rFonts w:ascii="Times New Roman" w:hAnsi="Times New Roman" w:cs="Times New Roman"/>
                <w:bCs/>
              </w:rPr>
              <w:t>особам, діяльність яких обмежена чи заборонена відповідно до Закону України «Про санкції».</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pStyle w:val="a3"/>
              <w:tabs>
                <w:tab w:val="left" w:pos="851"/>
                <w:tab w:val="left" w:pos="993"/>
              </w:tabs>
              <w:ind w:left="0" w:firstLine="317"/>
              <w:jc w:val="both"/>
              <w:rPr>
                <w:rFonts w:ascii="Times New Roman" w:hAnsi="Times New Roman" w:cs="Times New Roman"/>
                <w:b/>
                <w:bCs/>
                <w:szCs w:val="24"/>
              </w:rPr>
            </w:pPr>
            <w:r w:rsidRPr="00EE3C65">
              <w:rPr>
                <w:rFonts w:ascii="Times New Roman" w:hAnsi="Times New Roman" w:cs="Times New Roman"/>
                <w:b/>
                <w:bCs/>
                <w:szCs w:val="24"/>
              </w:rPr>
              <w:t>Враховано частково</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p>
          <w:p w:rsidR="005E7B85" w:rsidRPr="00EE3C65" w:rsidRDefault="005E7B85" w:rsidP="005E7B85">
            <w:pPr>
              <w:pStyle w:val="a3"/>
              <w:tabs>
                <w:tab w:val="left" w:pos="851"/>
                <w:tab w:val="left" w:pos="993"/>
              </w:tabs>
              <w:ind w:left="0" w:firstLine="317"/>
              <w:jc w:val="both"/>
              <w:rPr>
                <w:rFonts w:ascii="Times New Roman" w:hAnsi="Times New Roman" w:cs="Times New Roman"/>
                <w:b/>
                <w:bCs/>
                <w:szCs w:val="24"/>
              </w:rPr>
            </w:pPr>
            <w:r w:rsidRPr="00EE3C65">
              <w:rPr>
                <w:rFonts w:ascii="Times New Roman" w:hAnsi="Times New Roman" w:cs="Times New Roman"/>
                <w:b/>
                <w:bCs/>
                <w:szCs w:val="24"/>
              </w:rPr>
              <w:t>Щодо визначення</w:t>
            </w:r>
            <w:r w:rsidRPr="00EE3C65">
              <w:rPr>
                <w:rFonts w:ascii="Times New Roman" w:hAnsi="Times New Roman" w:cs="Times New Roman"/>
                <w:bCs/>
                <w:szCs w:val="24"/>
              </w:rPr>
              <w:t xml:space="preserve"> </w:t>
            </w:r>
            <w:r w:rsidRPr="00EE3C65">
              <w:rPr>
                <w:rFonts w:ascii="Times New Roman" w:hAnsi="Times New Roman" w:cs="Times New Roman"/>
                <w:b/>
                <w:bCs/>
                <w:szCs w:val="24"/>
              </w:rPr>
              <w:t>в проєкті Закону конкретних видів санкцій</w:t>
            </w:r>
            <w:r w:rsidRPr="00EE3C65">
              <w:rPr>
                <w:rFonts w:ascii="Times New Roman" w:hAnsi="Times New Roman" w:cs="Times New Roman"/>
                <w:bCs/>
              </w:rPr>
              <w:t xml:space="preserve">, </w:t>
            </w:r>
            <w:r w:rsidRPr="00EE3C65">
              <w:rPr>
                <w:rFonts w:ascii="Times New Roman" w:hAnsi="Times New Roman" w:cs="Times New Roman"/>
                <w:b/>
                <w:bCs/>
              </w:rPr>
              <w:t>які визначають обмеження діяльності чи її заборону,</w:t>
            </w:r>
            <w:r w:rsidRPr="00EE3C65">
              <w:rPr>
                <w:rFonts w:ascii="Times New Roman" w:hAnsi="Times New Roman" w:cs="Times New Roman"/>
                <w:b/>
                <w:bCs/>
                <w:szCs w:val="24"/>
              </w:rPr>
              <w:t xml:space="preserve"> – не враховано.</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rPr>
              <w:t>Види санкцій, які можуть застосовуватися з боку України по відношенню до іноземної держави, іноземної юридичної особи, юридичної особи, яка знаходиться під контролем іноземної юридичної особи чи фізичної особи – нерезидента, іноземців, осіб без громадянства, а також суб’єктів, які здійснюють терористичну діяльність, встановлені статтею 4 Закону України «Про санкції».</w:t>
            </w:r>
          </w:p>
          <w:p w:rsidR="005E7B85" w:rsidRPr="00EE3C65" w:rsidRDefault="005E7B85" w:rsidP="005E7B85">
            <w:pPr>
              <w:pStyle w:val="a3"/>
              <w:tabs>
                <w:tab w:val="left" w:pos="851"/>
                <w:tab w:val="left" w:pos="993"/>
              </w:tabs>
              <w:ind w:left="0" w:firstLine="317"/>
              <w:jc w:val="both"/>
              <w:rPr>
                <w:rFonts w:ascii="Times New Roman" w:hAnsi="Times New Roman" w:cs="Times New Roman"/>
                <w:bCs/>
              </w:rPr>
            </w:pPr>
            <w:r w:rsidRPr="00EE3C65">
              <w:rPr>
                <w:rFonts w:ascii="Times New Roman" w:hAnsi="Times New Roman" w:cs="Times New Roman"/>
                <w:bCs/>
              </w:rPr>
              <w:t xml:space="preserve">Відповідно до частини другої статті 1 Закону України «Про санкції» </w:t>
            </w:r>
            <w:proofErr w:type="spellStart"/>
            <w:r w:rsidRPr="00EE3C65">
              <w:rPr>
                <w:rFonts w:ascii="Times New Roman" w:hAnsi="Times New Roman" w:cs="Times New Roman"/>
                <w:bCs/>
              </w:rPr>
              <w:t>санкції</w:t>
            </w:r>
            <w:proofErr w:type="spellEnd"/>
            <w:r w:rsidRPr="00EE3C65">
              <w:rPr>
                <w:rFonts w:ascii="Times New Roman" w:hAnsi="Times New Roman" w:cs="Times New Roman"/>
                <w:bCs/>
              </w:rPr>
              <w:t xml:space="preserve"> можуть застосовуватися з боку України по відношенню до іноземної держави, </w:t>
            </w:r>
            <w:r w:rsidRPr="00EE3C65">
              <w:rPr>
                <w:rFonts w:ascii="Times New Roman" w:hAnsi="Times New Roman" w:cs="Times New Roman"/>
                <w:bCs/>
                <w:u w:val="single"/>
              </w:rPr>
              <w:t>іноземної юридичної особи, юридичної особи, яка знаходиться під контролем іноземної юридичної особи чи фізичної особи-нерезидента, іноземців, осіб без громадянства, а також суб’єктів, які здійснюють терористичну діяльність</w:t>
            </w:r>
            <w:r w:rsidRPr="00EE3C65">
              <w:rPr>
                <w:rFonts w:ascii="Times New Roman" w:hAnsi="Times New Roman" w:cs="Times New Roman"/>
                <w:bCs/>
              </w:rPr>
              <w:t>.</w:t>
            </w:r>
          </w:p>
          <w:p w:rsidR="005E7B85" w:rsidRPr="00EE3C65" w:rsidRDefault="005E7B85" w:rsidP="005E7B85">
            <w:pPr>
              <w:pStyle w:val="a3"/>
              <w:tabs>
                <w:tab w:val="left" w:pos="851"/>
                <w:tab w:val="left" w:pos="993"/>
              </w:tabs>
              <w:ind w:left="0" w:firstLine="317"/>
              <w:jc w:val="both"/>
              <w:rPr>
                <w:rFonts w:ascii="Times New Roman" w:hAnsi="Times New Roman" w:cs="Times New Roman"/>
                <w:bCs/>
              </w:rPr>
            </w:pPr>
            <w:r w:rsidRPr="00EE3C65">
              <w:rPr>
                <w:rFonts w:ascii="Times New Roman" w:hAnsi="Times New Roman" w:cs="Times New Roman"/>
                <w:bCs/>
              </w:rPr>
              <w:t xml:space="preserve">При цьому санкції, передбачені цим Законом, застосовуються до таких осіб, якщо їхні дії </w:t>
            </w:r>
            <w:r w:rsidRPr="00EE3C65">
              <w:rPr>
                <w:rFonts w:cs="Arial"/>
                <w:szCs w:val="24"/>
                <w:shd w:val="clear" w:color="auto" w:fill="FFFFFF"/>
              </w:rPr>
              <w:t xml:space="preserve"> </w:t>
            </w:r>
            <w:r w:rsidRPr="00EE3C65">
              <w:rPr>
                <w:rFonts w:ascii="Times New Roman" w:hAnsi="Times New Roman" w:cs="Times New Roman"/>
                <w:bCs/>
              </w:rPr>
              <w:lastRenderedPageBreak/>
              <w:t>створюють реальні та/або потенційні загрози національним інтересам, національній безпеці, суверенітету і територіальній цілісності України, сприяють терористичній діяльності та/або порушують права і свободи людини і громадянина, інтереси суспільства та держави, призводять до окупації території, експропріації чи обмеження права власності, завдання майнових втрат, створення перешкод для сталого економічного розвитку, повноцінного здійснення громадянами України належних їм прав і свобод, а також з інших підстав, встановлених цим Законом.</w:t>
            </w:r>
          </w:p>
          <w:p w:rsidR="005E7B85" w:rsidRPr="00EE3C65" w:rsidRDefault="005E7B85" w:rsidP="005E7B85">
            <w:pPr>
              <w:pStyle w:val="a3"/>
              <w:tabs>
                <w:tab w:val="left" w:pos="851"/>
                <w:tab w:val="left" w:pos="993"/>
              </w:tabs>
              <w:ind w:left="0" w:firstLine="317"/>
              <w:jc w:val="both"/>
              <w:rPr>
                <w:rFonts w:ascii="Times New Roman" w:hAnsi="Times New Roman" w:cs="Times New Roman"/>
                <w:bCs/>
              </w:rPr>
            </w:pPr>
            <w:r w:rsidRPr="00EE3C65">
              <w:rPr>
                <w:rFonts w:ascii="Times New Roman" w:hAnsi="Times New Roman" w:cs="Times New Roman"/>
                <w:bCs/>
              </w:rPr>
              <w:t>Аналіз чинних законодавчих актів в частині конкретизації видів санкцій у разі встановлення вимог, аналогічних запропонованим проєктом Закону, засвідчив наступне:</w:t>
            </w:r>
          </w:p>
          <w:p w:rsidR="005E7B85" w:rsidRPr="00EE3C65" w:rsidRDefault="005E7B85" w:rsidP="005E7B85">
            <w:pPr>
              <w:pStyle w:val="a3"/>
              <w:tabs>
                <w:tab w:val="left" w:pos="851"/>
                <w:tab w:val="left" w:pos="993"/>
              </w:tabs>
              <w:ind w:left="0" w:firstLine="317"/>
              <w:jc w:val="both"/>
              <w:rPr>
                <w:rFonts w:ascii="Times New Roman" w:hAnsi="Times New Roman" w:cs="Times New Roman"/>
                <w:bCs/>
              </w:rPr>
            </w:pPr>
            <w:r w:rsidRPr="00EE3C65">
              <w:rPr>
                <w:rFonts w:ascii="Times New Roman" w:hAnsi="Times New Roman" w:cs="Times New Roman"/>
                <w:bCs/>
              </w:rPr>
              <w:t>згідно з вимогами абзацу четвертого</w:t>
            </w:r>
            <w:r w:rsidRPr="00EE3C65">
              <w:rPr>
                <w:rFonts w:cs="Arial"/>
                <w:i/>
                <w:iCs/>
                <w:szCs w:val="24"/>
                <w:shd w:val="clear" w:color="auto" w:fill="FFFFFF"/>
              </w:rPr>
              <w:t xml:space="preserve"> </w:t>
            </w:r>
            <w:r w:rsidRPr="00EE3C65">
              <w:rPr>
                <w:rFonts w:ascii="Times New Roman" w:hAnsi="Times New Roman" w:cs="Times New Roman"/>
                <w:bCs/>
                <w:iCs/>
              </w:rPr>
              <w:t>пункту 3 підрозділу 9</w:t>
            </w:r>
            <w:r w:rsidRPr="00EE3C65">
              <w:rPr>
                <w:rFonts w:ascii="Times New Roman" w:hAnsi="Times New Roman" w:cs="Times New Roman"/>
                <w:b/>
                <w:bCs/>
                <w:vertAlign w:val="superscript"/>
              </w:rPr>
              <w:t>-4</w:t>
            </w:r>
            <w:r w:rsidRPr="00EE3C65">
              <w:rPr>
                <w:rFonts w:ascii="Times New Roman" w:hAnsi="Times New Roman" w:cs="Times New Roman"/>
                <w:bCs/>
              </w:rPr>
              <w:t xml:space="preserve"> Податкового кодексу декларантами </w:t>
            </w:r>
            <w:r w:rsidRPr="00EE3C65">
              <w:rPr>
                <w:rFonts w:cs="Arial"/>
                <w:szCs w:val="24"/>
                <w:shd w:val="clear" w:color="auto" w:fill="FFFFFF"/>
              </w:rPr>
              <w:t xml:space="preserve"> </w:t>
            </w:r>
            <w:r w:rsidRPr="00EE3C65">
              <w:rPr>
                <w:rFonts w:ascii="Times New Roman" w:hAnsi="Times New Roman" w:cs="Times New Roman"/>
                <w:bCs/>
              </w:rPr>
              <w:t>одноразового (спеціального) добровільного декларування не можуть бути особи, стосовно яких з боку України застосовані спеціальні економічні та інші обмежувальні заходи (санкції) відповідно до Закону України «Про санкції». При цьому конкретні види санкцій цим пунктом не визначені;</w:t>
            </w:r>
          </w:p>
          <w:p w:rsidR="005E7B85" w:rsidRPr="00EE3C65" w:rsidRDefault="005E7B85" w:rsidP="005E7B85">
            <w:pPr>
              <w:pStyle w:val="a3"/>
              <w:tabs>
                <w:tab w:val="left" w:pos="851"/>
                <w:tab w:val="left" w:pos="993"/>
              </w:tabs>
              <w:ind w:left="0" w:firstLine="317"/>
              <w:jc w:val="both"/>
              <w:rPr>
                <w:rFonts w:ascii="Times New Roman" w:hAnsi="Times New Roman" w:cs="Times New Roman"/>
                <w:bCs/>
              </w:rPr>
            </w:pPr>
            <w:r w:rsidRPr="00EE3C65">
              <w:rPr>
                <w:rFonts w:ascii="Times New Roman" w:hAnsi="Times New Roman" w:cs="Times New Roman"/>
                <w:bCs/>
              </w:rPr>
              <w:t xml:space="preserve">абзацом четвертим частини шостої статті 7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зобов’язано суб’єкта первинного фінансового моніторингу встановити неприйнятно високий ризик ділових відносин (фінансової операції без встановлення ділових відносин), </w:t>
            </w:r>
            <w:r w:rsidRPr="00EE3C65">
              <w:rPr>
                <w:rFonts w:ascii="Times New Roman" w:hAnsi="Times New Roman" w:cs="Times New Roman"/>
                <w:bCs/>
              </w:rPr>
              <w:lastRenderedPageBreak/>
              <w:t>зокрема стосовно клієнтів у разі застосування до них спеціальних економічних або інших обмежувальних заходів (санкцій) відповідно до Закону України «Про санкції». При цьому конкретні види санкцій не визначені;</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rPr>
              <w:t>аналогічні положення містяться і у інших законодавчих актах України.</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 xml:space="preserve"> Крім того, проєкт Закону не має на меті встановлення додаткових економічних чи інших обмежувальних заходів (санкцій) до осіб, на яких поширюється дія</w:t>
            </w:r>
            <w:r w:rsidRPr="00EE3C65">
              <w:rPr>
                <w:rFonts w:ascii="Times New Roman" w:hAnsi="Times New Roman" w:cs="Times New Roman"/>
                <w:bCs/>
              </w:rPr>
              <w:t> Закону України «Про санкції»</w:t>
            </w:r>
            <w:r w:rsidRPr="00EE3C65">
              <w:rPr>
                <w:rFonts w:ascii="Times New Roman" w:hAnsi="Times New Roman" w:cs="Times New Roman"/>
                <w:bCs/>
                <w:szCs w:val="24"/>
              </w:rPr>
              <w:t xml:space="preserve">. </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Доповненням статті 14 Закону новою частиною шостою врегульовується виключно питання заборони на використання в Україні брендів організатор азартних ігор, які належать:</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особам, що є резидентами держави, визнаної згідно із законом державою-окупантом та/або визнаної державою-агресором по відношенню до України;</w:t>
            </w:r>
          </w:p>
          <w:p w:rsidR="005E7B85" w:rsidRPr="00EE3C65" w:rsidRDefault="005E7B85" w:rsidP="005E7B85">
            <w:pPr>
              <w:pStyle w:val="a3"/>
              <w:ind w:left="0" w:firstLine="284"/>
              <w:jc w:val="both"/>
              <w:rPr>
                <w:rFonts w:ascii="Times New Roman" w:hAnsi="Times New Roman" w:cs="Times New Roman"/>
                <w:bCs/>
              </w:rPr>
            </w:pPr>
            <w:r w:rsidRPr="00EE3C65">
              <w:rPr>
                <w:rFonts w:ascii="Times New Roman" w:hAnsi="Times New Roman" w:cs="Times New Roman"/>
                <w:bCs/>
              </w:rPr>
              <w:t xml:space="preserve">юридичній особі, власники істотної участі та/або кінцеві </w:t>
            </w:r>
            <w:proofErr w:type="spellStart"/>
            <w:r w:rsidRPr="00EE3C65">
              <w:rPr>
                <w:rFonts w:ascii="Times New Roman" w:hAnsi="Times New Roman" w:cs="Times New Roman"/>
                <w:bCs/>
              </w:rPr>
              <w:t>бенефіціарні</w:t>
            </w:r>
            <w:proofErr w:type="spellEnd"/>
            <w:r w:rsidRPr="00EE3C65">
              <w:rPr>
                <w:rFonts w:ascii="Times New Roman" w:hAnsi="Times New Roman" w:cs="Times New Roman"/>
                <w:bCs/>
              </w:rPr>
              <w:t xml:space="preserve"> власники якої є резидентами іноземної держави, визнаної згідно із законом державою-окупантом та/або державою-агресором по відношенню до України;</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особам, діяльність яких обмежена чи заборонена відповідно до Закону України «Про санкції».</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Такі вимоги застосовуватимуться організаторами азартних ігор під час провадження ними господарської діяльності та не встановлюють жодних нових обмежень до осіб,  стосовно яких</w:t>
            </w:r>
            <w:r w:rsidRPr="00EE3C65">
              <w:rPr>
                <w:rFonts w:ascii="Times New Roman" w:hAnsi="Times New Roman" w:cs="Times New Roman"/>
                <w:b/>
                <w:bCs/>
                <w:szCs w:val="24"/>
              </w:rPr>
              <w:t> </w:t>
            </w:r>
            <w:r w:rsidRPr="00EE3C65">
              <w:rPr>
                <w:rFonts w:ascii="Times New Roman" w:hAnsi="Times New Roman" w:cs="Times New Roman"/>
                <w:bCs/>
                <w:szCs w:val="24"/>
              </w:rPr>
              <w:t xml:space="preserve">застосовано спеціальні економічні та інші обмежувальні заходи (санкції) відповідно до </w:t>
            </w:r>
            <w:r w:rsidRPr="00EE3C65">
              <w:rPr>
                <w:rFonts w:ascii="Times New Roman" w:hAnsi="Times New Roman" w:cs="Times New Roman"/>
                <w:bCs/>
                <w:szCs w:val="24"/>
              </w:rPr>
              <w:lastRenderedPageBreak/>
              <w:t>Закону України «Про санкції».</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p>
          <w:p w:rsidR="005E7B85" w:rsidRPr="00EE3C65" w:rsidRDefault="005E7B85" w:rsidP="005E7B85">
            <w:pPr>
              <w:pStyle w:val="a3"/>
              <w:tabs>
                <w:tab w:val="left" w:pos="851"/>
                <w:tab w:val="left" w:pos="993"/>
              </w:tabs>
              <w:ind w:left="0" w:firstLine="317"/>
              <w:jc w:val="both"/>
              <w:rPr>
                <w:rFonts w:ascii="Times New Roman" w:hAnsi="Times New Roman" w:cs="Times New Roman"/>
                <w:b/>
                <w:bCs/>
                <w:szCs w:val="24"/>
              </w:rPr>
            </w:pPr>
            <w:r w:rsidRPr="00EE3C65">
              <w:rPr>
                <w:rFonts w:ascii="Times New Roman" w:hAnsi="Times New Roman" w:cs="Times New Roman"/>
                <w:b/>
                <w:bCs/>
                <w:szCs w:val="24"/>
              </w:rPr>
              <w:t xml:space="preserve">Щодо поширення передбаченої законопроектом заборони використання бренду, стосовно кінцевого </w:t>
            </w:r>
            <w:proofErr w:type="spellStart"/>
            <w:r w:rsidRPr="00EE3C65">
              <w:rPr>
                <w:rFonts w:ascii="Times New Roman" w:hAnsi="Times New Roman" w:cs="Times New Roman"/>
                <w:b/>
                <w:bCs/>
                <w:szCs w:val="24"/>
              </w:rPr>
              <w:t>бенефіціарного</w:t>
            </w:r>
            <w:proofErr w:type="spellEnd"/>
            <w:r w:rsidRPr="00EE3C65">
              <w:rPr>
                <w:rFonts w:ascii="Times New Roman" w:hAnsi="Times New Roman" w:cs="Times New Roman"/>
                <w:b/>
                <w:bCs/>
                <w:szCs w:val="24"/>
              </w:rPr>
              <w:t xml:space="preserve"> власника </w:t>
            </w:r>
            <w:r>
              <w:rPr>
                <w:rFonts w:ascii="Times New Roman" w:hAnsi="Times New Roman" w:cs="Times New Roman"/>
                <w:b/>
                <w:bCs/>
                <w:szCs w:val="24"/>
              </w:rPr>
              <w:t xml:space="preserve">юридичної особи, стосовно </w:t>
            </w:r>
            <w:r w:rsidRPr="00EE3C65">
              <w:rPr>
                <w:rFonts w:ascii="Times New Roman" w:hAnsi="Times New Roman" w:cs="Times New Roman"/>
                <w:b/>
                <w:bCs/>
                <w:szCs w:val="24"/>
              </w:rPr>
              <w:t>якої застосовані санкції  – враховано.</w:t>
            </w:r>
          </w:p>
          <w:p w:rsidR="005E7B85" w:rsidRPr="00EE3C65" w:rsidRDefault="005E7B85" w:rsidP="005E7B85">
            <w:pPr>
              <w:pStyle w:val="a3"/>
              <w:tabs>
                <w:tab w:val="left" w:pos="851"/>
                <w:tab w:val="left" w:pos="993"/>
              </w:tabs>
              <w:ind w:left="0" w:firstLine="317"/>
              <w:jc w:val="both"/>
              <w:rPr>
                <w:rFonts w:ascii="Times New Roman" w:hAnsi="Times New Roman" w:cs="Times New Roman"/>
                <w:b/>
                <w:bCs/>
                <w:szCs w:val="24"/>
              </w:rPr>
            </w:pPr>
            <w:r w:rsidRPr="00EE3C65">
              <w:rPr>
                <w:rFonts w:ascii="Times New Roman" w:hAnsi="Times New Roman" w:cs="Times New Roman"/>
                <w:b/>
                <w:bCs/>
                <w:szCs w:val="24"/>
              </w:rPr>
              <w:t>Абзац четвертий частин шостої статті 14, запропонований проєктом Закону, викласти в такій редакції:</w:t>
            </w:r>
          </w:p>
          <w:p w:rsidR="005E7B85" w:rsidRPr="00EE3C65" w:rsidRDefault="005E7B85" w:rsidP="005E7B85">
            <w:pPr>
              <w:pStyle w:val="a3"/>
              <w:tabs>
                <w:tab w:val="left" w:pos="851"/>
                <w:tab w:val="left" w:pos="993"/>
              </w:tabs>
              <w:ind w:left="0" w:firstLine="317"/>
              <w:jc w:val="both"/>
              <w:rPr>
                <w:rFonts w:ascii="Times New Roman" w:hAnsi="Times New Roman" w:cs="Times New Roman"/>
                <w:b/>
                <w:bCs/>
                <w:szCs w:val="24"/>
              </w:rPr>
            </w:pPr>
            <w:r w:rsidRPr="00EE3C65">
              <w:rPr>
                <w:rFonts w:ascii="Times New Roman" w:hAnsi="Times New Roman" w:cs="Times New Roman"/>
                <w:b/>
                <w:bCs/>
                <w:szCs w:val="24"/>
              </w:rPr>
              <w:t>«особам, стосовно яких (</w:t>
            </w:r>
            <w:r>
              <w:rPr>
                <w:rFonts w:ascii="Times New Roman" w:hAnsi="Times New Roman" w:cs="Times New Roman"/>
                <w:b/>
                <w:bCs/>
                <w:szCs w:val="24"/>
              </w:rPr>
              <w:t>власників істотної участі та/або</w:t>
            </w:r>
            <w:r w:rsidRPr="00EE3C65">
              <w:rPr>
                <w:rFonts w:ascii="Times New Roman" w:hAnsi="Times New Roman" w:cs="Times New Roman"/>
                <w:b/>
                <w:bCs/>
                <w:szCs w:val="24"/>
              </w:rPr>
              <w:t xml:space="preserve"> кінцевих </w:t>
            </w:r>
            <w:proofErr w:type="spellStart"/>
            <w:r w:rsidRPr="00EE3C65">
              <w:rPr>
                <w:rFonts w:ascii="Times New Roman" w:hAnsi="Times New Roman" w:cs="Times New Roman"/>
                <w:b/>
                <w:bCs/>
                <w:szCs w:val="24"/>
              </w:rPr>
              <w:t>бенефіціарних</w:t>
            </w:r>
            <w:proofErr w:type="spellEnd"/>
            <w:r w:rsidRPr="00EE3C65">
              <w:rPr>
                <w:rFonts w:ascii="Times New Roman" w:hAnsi="Times New Roman" w:cs="Times New Roman"/>
                <w:b/>
                <w:bCs/>
                <w:szCs w:val="24"/>
              </w:rPr>
              <w:t xml:space="preserve"> власників</w:t>
            </w:r>
            <w:r>
              <w:rPr>
                <w:rFonts w:ascii="Times New Roman" w:hAnsi="Times New Roman" w:cs="Times New Roman"/>
                <w:b/>
                <w:bCs/>
                <w:szCs w:val="24"/>
              </w:rPr>
              <w:t xml:space="preserve"> </w:t>
            </w:r>
            <w:r w:rsidRPr="00EE3C65">
              <w:rPr>
                <w:rFonts w:ascii="Times New Roman" w:hAnsi="Times New Roman" w:cs="Times New Roman"/>
                <w:b/>
                <w:bCs/>
                <w:szCs w:val="24"/>
              </w:rPr>
              <w:t>яких)  застосовано відповідні спеціальні економічні та інші обмежувальні заходи (санкції) відповідно до Закону України «Про санкції».</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
                <w:bCs/>
                <w:szCs w:val="24"/>
              </w:rPr>
              <w:t xml:space="preserve">Щодо доповнення частини другої статті 14 Закону № 768 положеннями, які передбачатимуть, що організатором азартних ігор не може бути особа, стосовно якої (кінцевих </w:t>
            </w:r>
            <w:proofErr w:type="spellStart"/>
            <w:r w:rsidRPr="00EE3C65">
              <w:rPr>
                <w:rFonts w:ascii="Times New Roman" w:hAnsi="Times New Roman" w:cs="Times New Roman"/>
                <w:b/>
                <w:bCs/>
                <w:szCs w:val="24"/>
              </w:rPr>
              <w:t>бенефіціарних</w:t>
            </w:r>
            <w:proofErr w:type="spellEnd"/>
            <w:r w:rsidRPr="00EE3C65">
              <w:rPr>
                <w:rFonts w:ascii="Times New Roman" w:hAnsi="Times New Roman" w:cs="Times New Roman"/>
                <w:b/>
                <w:bCs/>
                <w:szCs w:val="24"/>
              </w:rPr>
              <w:t xml:space="preserve"> власників якої) застосовано відповідні спеціальні економічні та інші обмежувальні заходи (санкції) відповідно до Закону України «Про санкції» - враховано.</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Пропонується доповнити проєкт Закону новим положенням:</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Cs/>
                <w:szCs w:val="24"/>
              </w:rPr>
              <w:t>«Частину першу статті 14 доповнити пунктом 10</w:t>
            </w:r>
            <w:r w:rsidRPr="00EE3C65">
              <w:rPr>
                <w:rFonts w:ascii="Times New Roman" w:hAnsi="Times New Roman" w:cs="Times New Roman"/>
                <w:bCs/>
                <w:szCs w:val="24"/>
                <w:vertAlign w:val="superscript"/>
              </w:rPr>
              <w:t>1</w:t>
            </w:r>
            <w:r w:rsidRPr="00EE3C65">
              <w:rPr>
                <w:rFonts w:ascii="Times New Roman" w:hAnsi="Times New Roman" w:cs="Times New Roman"/>
                <w:bCs/>
                <w:szCs w:val="24"/>
              </w:rPr>
              <w:t>) такого змісту:</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hAnsi="Times New Roman" w:cs="Times New Roman"/>
                <w:b/>
                <w:bCs/>
                <w:szCs w:val="24"/>
              </w:rPr>
              <w:t>«яка не є особою, стосовно якої (</w:t>
            </w:r>
            <w:r w:rsidRPr="00531BC2">
              <w:rPr>
                <w:rFonts w:ascii="Times New Roman" w:hAnsi="Times New Roman" w:cs="Times New Roman"/>
                <w:b/>
                <w:bCs/>
                <w:szCs w:val="24"/>
              </w:rPr>
              <w:t>власників істотної участі</w:t>
            </w:r>
            <w:r>
              <w:rPr>
                <w:rFonts w:ascii="Times New Roman" w:hAnsi="Times New Roman" w:cs="Times New Roman"/>
                <w:b/>
                <w:bCs/>
                <w:szCs w:val="24"/>
              </w:rPr>
              <w:t xml:space="preserve"> та/або</w:t>
            </w:r>
            <w:r w:rsidRPr="00531BC2">
              <w:rPr>
                <w:rFonts w:ascii="Times New Roman" w:hAnsi="Times New Roman" w:cs="Times New Roman"/>
                <w:b/>
                <w:bCs/>
                <w:szCs w:val="24"/>
              </w:rPr>
              <w:t xml:space="preserve"> </w:t>
            </w:r>
            <w:r w:rsidRPr="00EE3C65">
              <w:rPr>
                <w:rFonts w:ascii="Times New Roman" w:hAnsi="Times New Roman" w:cs="Times New Roman"/>
                <w:b/>
                <w:bCs/>
                <w:szCs w:val="24"/>
              </w:rPr>
              <w:t xml:space="preserve">кінцевих </w:t>
            </w:r>
            <w:proofErr w:type="spellStart"/>
            <w:r w:rsidRPr="00EE3C65">
              <w:rPr>
                <w:rFonts w:ascii="Times New Roman" w:hAnsi="Times New Roman" w:cs="Times New Roman"/>
                <w:b/>
                <w:bCs/>
                <w:szCs w:val="24"/>
              </w:rPr>
              <w:t>бенефіціарних</w:t>
            </w:r>
            <w:proofErr w:type="spellEnd"/>
            <w:r w:rsidRPr="00EE3C65">
              <w:rPr>
                <w:rFonts w:ascii="Times New Roman" w:hAnsi="Times New Roman" w:cs="Times New Roman"/>
                <w:b/>
                <w:bCs/>
                <w:szCs w:val="24"/>
              </w:rPr>
              <w:t xml:space="preserve"> власників якої) застосовано відповідні спеціальні економічні та інші обмежувальні </w:t>
            </w:r>
            <w:r w:rsidRPr="00EE3C65">
              <w:rPr>
                <w:rFonts w:ascii="Times New Roman" w:hAnsi="Times New Roman" w:cs="Times New Roman"/>
                <w:b/>
                <w:bCs/>
                <w:szCs w:val="24"/>
              </w:rPr>
              <w:lastRenderedPageBreak/>
              <w:t>заходи (санкції) відповідно до Закону України «Про санкції».</w:t>
            </w:r>
          </w:p>
        </w:tc>
      </w:tr>
      <w:tr w:rsidR="005E7B85" w:rsidRPr="00EE3C65" w:rsidTr="00CE04EE">
        <w:trPr>
          <w:trHeight w:val="18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lastRenderedPageBreak/>
              <w:t xml:space="preserve">Слід зазначити, що в умовах військової агресії </w:t>
            </w:r>
            <w:proofErr w:type="spellStart"/>
            <w:r w:rsidRPr="00EE3C65">
              <w:rPr>
                <w:rFonts w:ascii="Times New Roman" w:hAnsi="Times New Roman" w:cs="Times New Roman"/>
              </w:rPr>
              <w:t>росії</w:t>
            </w:r>
            <w:proofErr w:type="spellEnd"/>
            <w:r w:rsidRPr="00EE3C65">
              <w:rPr>
                <w:rFonts w:ascii="Times New Roman" w:hAnsi="Times New Roman" w:cs="Times New Roman"/>
              </w:rPr>
              <w:t xml:space="preserve"> проти України необхідно вжити всі можливі заходи для недопущення до ринку азартних ігор в Україні осіб, які вчиняють або можуть вчиняти дії, спрямовані на підтримку збройної агресії проти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Статтею 14 Закону № 768 встановлено вимоги до організатора азартних ігор, яким може бути виключно юридична особа – резидент України, зокрема: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керівники, головний бухгалтер, власники істотної участі та кінцеві </w:t>
            </w:r>
            <w:proofErr w:type="spellStart"/>
            <w:r w:rsidRPr="00EE3C65">
              <w:rPr>
                <w:rFonts w:ascii="Times New Roman" w:hAnsi="Times New Roman" w:cs="Times New Roman"/>
              </w:rPr>
              <w:t>бенефіціарні</w:t>
            </w:r>
            <w:proofErr w:type="spellEnd"/>
            <w:r w:rsidRPr="00EE3C65">
              <w:rPr>
                <w:rFonts w:ascii="Times New Roman" w:hAnsi="Times New Roman" w:cs="Times New Roman"/>
              </w:rPr>
              <w:t xml:space="preserve"> власники якої мають бездоганну ділову репутацію та не є громадянами держави, визнаної згідно із законом державою-окупантом та/або визнаної державою-агресором щодо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яка не є особою, яка прямо чи опосередковано контролюється у значенні, наведеному у статті 1 Закону України «Про захист економічної конкуренції», резидентами іноземної держави, визнаної згідно із законом державою-окупантом та/або державою-агресором по відношенню до України, або діє в їх інтересах;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кінцеві </w:t>
            </w:r>
            <w:proofErr w:type="spellStart"/>
            <w:r w:rsidRPr="00EE3C65">
              <w:rPr>
                <w:rFonts w:ascii="Times New Roman" w:hAnsi="Times New Roman" w:cs="Times New Roman"/>
              </w:rPr>
              <w:t>бенефіціарні</w:t>
            </w:r>
            <w:proofErr w:type="spellEnd"/>
            <w:r w:rsidRPr="00EE3C65">
              <w:rPr>
                <w:rFonts w:ascii="Times New Roman" w:hAnsi="Times New Roman" w:cs="Times New Roman"/>
              </w:rPr>
              <w:t xml:space="preserve"> власники якої не є резидентами іноземної держави, визнаної згідно із законом державою-окупантом та/або державою-агресором по відношенню </w:t>
            </w:r>
            <w:r w:rsidRPr="00EE3C65">
              <w:rPr>
                <w:rFonts w:ascii="Times New Roman" w:hAnsi="Times New Roman" w:cs="Times New Roman"/>
              </w:rPr>
              <w:lastRenderedPageBreak/>
              <w:t xml:space="preserve">до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учасники (акціонери) якої не є кінцевими </w:t>
            </w:r>
            <w:proofErr w:type="spellStart"/>
            <w:r w:rsidRPr="00EE3C65">
              <w:rPr>
                <w:rFonts w:ascii="Times New Roman" w:hAnsi="Times New Roman" w:cs="Times New Roman"/>
              </w:rPr>
              <w:t>бенефіціарними</w:t>
            </w:r>
            <w:proofErr w:type="spellEnd"/>
            <w:r w:rsidRPr="00EE3C65">
              <w:rPr>
                <w:rFonts w:ascii="Times New Roman" w:hAnsi="Times New Roman" w:cs="Times New Roman"/>
              </w:rPr>
              <w:t xml:space="preserve"> власниками резидента іноземної держави, визнаної згідно із законом державою-окупантом та/або державою-агресором по відношенню до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яка не володіє прямо або опосередковано (через іншу фізичну чи юридичну особу) будь-якою часткою резидента іноземної держави, </w:t>
            </w:r>
            <w:proofErr w:type="spellStart"/>
            <w:r w:rsidRPr="00EE3C65">
              <w:rPr>
                <w:rFonts w:ascii="Times New Roman" w:hAnsi="Times New Roman" w:cs="Times New Roman"/>
              </w:rPr>
              <w:t>держави</w:t>
            </w:r>
            <w:proofErr w:type="spellEnd"/>
            <w:r w:rsidRPr="00EE3C65">
              <w:rPr>
                <w:rFonts w:ascii="Times New Roman" w:hAnsi="Times New Roman" w:cs="Times New Roman"/>
              </w:rPr>
              <w:t xml:space="preserve">, визнаної згідно із законом державою-окупантом та/або державою-агресором по відношенню до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не має серед учасників (засновників, акціонерів) юридичних осіб, зареєстрованих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Водночас частиною першою статті 51 Закону № 768 встановлено, що підставами для прийняття рішення про анулювання ліцензії є: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1) заява ліцензіата про анулювання ліцензії;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2) наявність в Єдиному державному реєстрі юридичних осіб, фізичних осіб – </w:t>
            </w:r>
            <w:r w:rsidRPr="00EE3C65">
              <w:rPr>
                <w:rFonts w:ascii="Times New Roman" w:hAnsi="Times New Roman" w:cs="Times New Roman"/>
              </w:rPr>
              <w:lastRenderedPageBreak/>
              <w:t>підприємців та громадських формувань відомостей про перебування юридичної особи у стані припинення шляхом ліквідації (перебування фізичної особи – підприємця у стані припинення підприємницької діяльності) або про державну реєстрацію її припинення (державну реєстрацію припинення підприємницької діяльності фізичної особи – підприємця);</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3) виявлення недостовірних відомостей у документах, поданих суб’єктом господарювання для одержання ліцензії;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4) акт про відмову організатором азартних ігор у проведенні перевірки Уповноваженим органом;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5) акт про порушення організатором азартних ігор вимог частин п’ятої або шостої статті 26 цього Закону (щодо інвестиційних ліцензій);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6) несплата або прострочення здійснення плати за ліцензію понад два місяці;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7) несплата організатором азартних ігор накладених на підставі рішення Уповноваженого органу, що набрало законної сили, штрафних санкцій, встановлених цим Законом;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8) </w:t>
            </w:r>
            <w:proofErr w:type="spellStart"/>
            <w:r w:rsidRPr="00EE3C65">
              <w:rPr>
                <w:rFonts w:ascii="Times New Roman" w:hAnsi="Times New Roman" w:cs="Times New Roman"/>
              </w:rPr>
              <w:t>непідключення</w:t>
            </w:r>
            <w:proofErr w:type="spellEnd"/>
            <w:r w:rsidRPr="00EE3C65">
              <w:rPr>
                <w:rFonts w:ascii="Times New Roman" w:hAnsi="Times New Roman" w:cs="Times New Roman"/>
              </w:rPr>
              <w:t xml:space="preserve"> грального обладнання або </w:t>
            </w:r>
            <w:proofErr w:type="spellStart"/>
            <w:r w:rsidRPr="00EE3C65">
              <w:rPr>
                <w:rFonts w:ascii="Times New Roman" w:hAnsi="Times New Roman" w:cs="Times New Roman"/>
              </w:rPr>
              <w:t>онлайн-системи</w:t>
            </w:r>
            <w:proofErr w:type="spellEnd"/>
            <w:r w:rsidRPr="00EE3C65">
              <w:rPr>
                <w:rFonts w:ascii="Times New Roman" w:hAnsi="Times New Roman" w:cs="Times New Roman"/>
              </w:rPr>
              <w:t xml:space="preserve"> до Державної системи </w:t>
            </w:r>
            <w:proofErr w:type="spellStart"/>
            <w:r w:rsidRPr="00EE3C65">
              <w:rPr>
                <w:rFonts w:ascii="Times New Roman" w:hAnsi="Times New Roman" w:cs="Times New Roman"/>
              </w:rPr>
              <w:t>онлайн-моніторингу</w:t>
            </w:r>
            <w:proofErr w:type="spellEnd"/>
            <w:r w:rsidRPr="00EE3C65">
              <w:rPr>
                <w:rFonts w:ascii="Times New Roman" w:hAnsi="Times New Roman" w:cs="Times New Roman"/>
              </w:rPr>
              <w:t xml:space="preserve"> протягом десяти днів з дня отримання ліцензії відповідно до абзацу четвертого частини четвертої статті 22 цього Закону;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9) </w:t>
            </w:r>
            <w:proofErr w:type="spellStart"/>
            <w:r w:rsidRPr="00EE3C65">
              <w:rPr>
                <w:rFonts w:ascii="Times New Roman" w:hAnsi="Times New Roman" w:cs="Times New Roman"/>
              </w:rPr>
              <w:t>непідключення</w:t>
            </w:r>
            <w:proofErr w:type="spellEnd"/>
            <w:r w:rsidRPr="00EE3C65">
              <w:rPr>
                <w:rFonts w:ascii="Times New Roman" w:hAnsi="Times New Roman" w:cs="Times New Roman"/>
              </w:rPr>
              <w:t xml:space="preserve"> грального автомата до </w:t>
            </w:r>
            <w:r w:rsidRPr="00EE3C65">
              <w:rPr>
                <w:rFonts w:ascii="Times New Roman" w:hAnsi="Times New Roman" w:cs="Times New Roman"/>
              </w:rPr>
              <w:lastRenderedPageBreak/>
              <w:t xml:space="preserve">Державної системи </w:t>
            </w:r>
            <w:proofErr w:type="spellStart"/>
            <w:r w:rsidRPr="00EE3C65">
              <w:rPr>
                <w:rFonts w:ascii="Times New Roman" w:hAnsi="Times New Roman" w:cs="Times New Roman"/>
              </w:rPr>
              <w:t>онлайнмоніторингу</w:t>
            </w:r>
            <w:proofErr w:type="spellEnd"/>
            <w:r w:rsidRPr="00EE3C65">
              <w:rPr>
                <w:rFonts w:ascii="Times New Roman" w:hAnsi="Times New Roman" w:cs="Times New Roman"/>
              </w:rPr>
              <w:t xml:space="preserve">;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10) повторне порушення протягом календарного року організатором азартних ігор вимог цього Закону, </w:t>
            </w:r>
            <w:proofErr w:type="spellStart"/>
            <w:r w:rsidRPr="00EE3C65">
              <w:rPr>
                <w:rFonts w:ascii="Times New Roman" w:hAnsi="Times New Roman" w:cs="Times New Roman"/>
              </w:rPr>
              <w:t>Закону</w:t>
            </w:r>
            <w:proofErr w:type="spellEnd"/>
            <w:r w:rsidRPr="00EE3C65">
              <w:rPr>
                <w:rFonts w:ascii="Times New Roman" w:hAnsi="Times New Roman" w:cs="Times New Roman"/>
              </w:rPr>
              <w:t xml:space="preserve">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та/або ліцензійних умов;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11) повторне встановлення факту відсутності в організатора азартних ігор цільового банківського депозиту чи банківської гарантії здійснення виплати на суму, передбачену цим Законом;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12) документальне підтвердження встановлення факту контролю за діяльністю ліцензіата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та/або дії яких створюють умови для виникнення воєнного конфлікту, застосування воєнної сили проти України;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13) документальне підтвердження встановлення факту наявності у керівників, головного бухгалтера або особи, на яку покладено обов’язок ведення бухгалтерського обліку, власників істотної участі та кінцевих </w:t>
            </w:r>
            <w:proofErr w:type="spellStart"/>
            <w:r w:rsidRPr="00EE3C65">
              <w:rPr>
                <w:rFonts w:ascii="Times New Roman" w:hAnsi="Times New Roman" w:cs="Times New Roman"/>
              </w:rPr>
              <w:t>бенефіціарних</w:t>
            </w:r>
            <w:proofErr w:type="spellEnd"/>
            <w:r w:rsidRPr="00EE3C65">
              <w:rPr>
                <w:rFonts w:ascii="Times New Roman" w:hAnsi="Times New Roman" w:cs="Times New Roman"/>
              </w:rPr>
              <w:t xml:space="preserve"> власників організатора азартних ігор судимості за </w:t>
            </w:r>
            <w:r w:rsidRPr="00EE3C65">
              <w:rPr>
                <w:rFonts w:ascii="Times New Roman" w:hAnsi="Times New Roman" w:cs="Times New Roman"/>
              </w:rPr>
              <w:lastRenderedPageBreak/>
              <w:t xml:space="preserve">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що не знята і не погашена в установленому порядку. </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Тобто норми статті 51 Закону № 768 доцільно доповнити підставами для анулювання ліцензії у разі встановлення таких фактів:</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 xml:space="preserve">керівник, головний бухгалтер, власники істотної участі та/або кінцеві </w:t>
            </w:r>
            <w:proofErr w:type="spellStart"/>
            <w:r w:rsidRPr="00EE3C65">
              <w:rPr>
                <w:rFonts w:ascii="Times New Roman" w:hAnsi="Times New Roman" w:cs="Times New Roman"/>
                <w:b/>
              </w:rPr>
              <w:t>бенефіціарні</w:t>
            </w:r>
            <w:proofErr w:type="spellEnd"/>
            <w:r w:rsidRPr="00EE3C65">
              <w:rPr>
                <w:rFonts w:ascii="Times New Roman" w:hAnsi="Times New Roman" w:cs="Times New Roman"/>
                <w:b/>
              </w:rPr>
              <w:t xml:space="preserve"> власники організатора азартних ігор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 xml:space="preserve">учасники (засновники, акціонери) організатора азартних ігор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неналежним чином у сфері запобігання та протидії легалізації (відмиванню) доходів, одержаних злочинним шляхом, </w:t>
            </w:r>
            <w:r w:rsidRPr="00EE3C65">
              <w:rPr>
                <w:rFonts w:ascii="Times New Roman" w:hAnsi="Times New Roman" w:cs="Times New Roman"/>
                <w:b/>
              </w:rPr>
              <w:lastRenderedPageBreak/>
              <w:t>фінансуванню тероризму та фінансуванню розповсюдження зброї масового знищення;</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використання ліцензіатами бренду, заборону якого встановлено підпунктом 1 пункту 1 розділу І законопроекту.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pStyle w:val="rvps2"/>
              <w:shd w:val="clear" w:color="auto" w:fill="FFFFFF"/>
              <w:spacing w:before="0" w:beforeAutospacing="0" w:after="0" w:afterAutospacing="0"/>
              <w:ind w:firstLine="284"/>
              <w:jc w:val="both"/>
              <w:rPr>
                <w:lang w:val="uk-UA"/>
              </w:rPr>
            </w:pPr>
            <w:r w:rsidRPr="00EE3C65">
              <w:rPr>
                <w:rStyle w:val="rvts9"/>
                <w:b/>
                <w:bCs/>
                <w:lang w:val="uk-UA"/>
              </w:rPr>
              <w:lastRenderedPageBreak/>
              <w:t>Стаття 51.</w:t>
            </w:r>
            <w:r w:rsidRPr="00EE3C65">
              <w:rPr>
                <w:lang w:val="uk-UA"/>
              </w:rPr>
              <w:t> Анулювання ліцензії</w:t>
            </w:r>
          </w:p>
          <w:p w:rsidR="005E7B85" w:rsidRPr="00EE3C65" w:rsidRDefault="005E7B85" w:rsidP="005E7B85">
            <w:pPr>
              <w:pStyle w:val="rvps2"/>
              <w:shd w:val="clear" w:color="auto" w:fill="FFFFFF"/>
              <w:spacing w:before="0" w:beforeAutospacing="0" w:after="0" w:afterAutospacing="0"/>
              <w:ind w:firstLine="284"/>
              <w:jc w:val="both"/>
              <w:rPr>
                <w:lang w:val="uk-UA"/>
              </w:rPr>
            </w:pPr>
            <w:r w:rsidRPr="00EE3C65">
              <w:rPr>
                <w:lang w:val="uk-UA"/>
              </w:rPr>
              <w:t>1. Підставами для прийняття рішення про анулювання ліцензії є:</w:t>
            </w:r>
          </w:p>
          <w:p w:rsidR="005E7B85" w:rsidRPr="00EE3C65" w:rsidRDefault="005E7B85" w:rsidP="005E7B85">
            <w:pPr>
              <w:pStyle w:val="rvps2"/>
              <w:shd w:val="clear" w:color="auto" w:fill="FFFFFF"/>
              <w:spacing w:before="0" w:beforeAutospacing="0" w:after="0" w:afterAutospacing="0"/>
              <w:ind w:firstLine="284"/>
              <w:jc w:val="both"/>
              <w:rPr>
                <w:lang w:val="uk-UA"/>
              </w:rPr>
            </w:pPr>
            <w:r w:rsidRPr="00EE3C65">
              <w:rPr>
                <w:lang w:val="uk-UA"/>
              </w:rPr>
              <w:t>…</w:t>
            </w:r>
          </w:p>
          <w:p w:rsidR="005E7B85" w:rsidRPr="00EE3C65" w:rsidRDefault="005E7B85" w:rsidP="005E7B85">
            <w:pPr>
              <w:ind w:firstLine="317"/>
              <w:jc w:val="both"/>
              <w:rPr>
                <w:rFonts w:ascii="Times New Roman" w:eastAsia="Times New Roman" w:hAnsi="Times New Roman" w:cs="Times New Roman"/>
                <w:b/>
                <w:bCs/>
              </w:rPr>
            </w:pPr>
            <w:r w:rsidRPr="00EE3C65">
              <w:rPr>
                <w:rStyle w:val="rvts9"/>
                <w:b/>
                <w:bCs/>
              </w:rPr>
              <w:t>14) документальне підтвердження здійснення організаторами азартних ігор будь-якої діяльності на тимчасово окупованій території у розумінні Закону України «Про забезпечення прав і свобод громадян та правовий режим на тимчасово окупованій території України».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eastAsia="Times New Roman" w:hAnsi="Times New Roman" w:cs="Times New Roman"/>
                <w:b/>
                <w:bCs/>
              </w:rPr>
            </w:pPr>
            <w:r w:rsidRPr="00EE3C65">
              <w:rPr>
                <w:rFonts w:ascii="Times New Roman" w:eastAsia="Times New Roman" w:hAnsi="Times New Roman" w:cs="Times New Roman"/>
                <w:b/>
                <w:bCs/>
              </w:rPr>
              <w:t>Враховано</w:t>
            </w:r>
          </w:p>
          <w:p w:rsidR="005E7B85" w:rsidRPr="00EE3C65" w:rsidRDefault="005E7B85" w:rsidP="005E7B85">
            <w:pPr>
              <w:ind w:firstLine="317"/>
              <w:jc w:val="both"/>
              <w:rPr>
                <w:rFonts w:ascii="Times New Roman" w:eastAsia="Times New Roman" w:hAnsi="Times New Roman" w:cs="Times New Roman"/>
                <w:bCs/>
              </w:rPr>
            </w:pPr>
            <w:r w:rsidRPr="00EE3C65">
              <w:rPr>
                <w:rFonts w:ascii="Times New Roman" w:eastAsia="Times New Roman" w:hAnsi="Times New Roman" w:cs="Times New Roman"/>
                <w:bCs/>
              </w:rPr>
              <w:t xml:space="preserve">Підпункт 3 пункту 1 розділу І проєкту Закону викласти в такій редакції: </w:t>
            </w:r>
          </w:p>
          <w:p w:rsidR="005E7B85" w:rsidRPr="00EE3C65" w:rsidRDefault="005E7B85" w:rsidP="005E7B85">
            <w:pPr>
              <w:ind w:firstLine="317"/>
              <w:jc w:val="both"/>
              <w:rPr>
                <w:rFonts w:ascii="Times New Roman" w:eastAsia="Times New Roman" w:hAnsi="Times New Roman" w:cs="Times New Roman"/>
                <w:b/>
                <w:bCs/>
              </w:rPr>
            </w:pPr>
            <w:r w:rsidRPr="00EE3C65">
              <w:rPr>
                <w:rFonts w:ascii="Times New Roman" w:eastAsia="Times New Roman" w:hAnsi="Times New Roman" w:cs="Times New Roman" w:hint="eastAsia"/>
                <w:b/>
                <w:bCs/>
              </w:rPr>
              <w:t>«</w:t>
            </w:r>
            <w:r w:rsidRPr="00EE3C65">
              <w:rPr>
                <w:rFonts w:ascii="Times New Roman" w:eastAsia="Times New Roman" w:hAnsi="Times New Roman" w:cs="Times New Roman"/>
                <w:b/>
                <w:bCs/>
              </w:rPr>
              <w:t xml:space="preserve">14) </w:t>
            </w:r>
            <w:r w:rsidRPr="00EE3C65">
              <w:rPr>
                <w:rFonts w:ascii="Times New Roman" w:eastAsia="Times New Roman" w:hAnsi="Times New Roman" w:cs="Times New Roman" w:hint="eastAsia"/>
                <w:b/>
                <w:bCs/>
              </w:rPr>
              <w:t>документальне</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п</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дтвердження</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зд</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йснення</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орган</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заторами</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азартних</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гор</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будь</w:t>
            </w:r>
            <w:r w:rsidRPr="00EE3C65">
              <w:rPr>
                <w:rFonts w:ascii="Times New Roman" w:eastAsia="Times New Roman" w:hAnsi="Times New Roman" w:cs="Times New Roman"/>
                <w:b/>
                <w:bCs/>
              </w:rPr>
              <w:t>-</w:t>
            </w:r>
            <w:r w:rsidRPr="00EE3C65">
              <w:rPr>
                <w:rFonts w:ascii="Times New Roman" w:eastAsia="Times New Roman" w:hAnsi="Times New Roman" w:cs="Times New Roman" w:hint="eastAsia"/>
                <w:b/>
                <w:bCs/>
              </w:rPr>
              <w:t>яко</w:t>
            </w:r>
            <w:r w:rsidRPr="00EE3C65">
              <w:rPr>
                <w:rFonts w:ascii="Times New Roman" w:eastAsia="Times New Roman" w:hAnsi="Times New Roman" w:cs="Times New Roman" w:hint="cs"/>
                <w:b/>
                <w:bCs/>
              </w:rPr>
              <w:t>ї</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д</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яльност</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на</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тимчасово</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окупован</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й</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територ</w:t>
            </w:r>
            <w:r w:rsidRPr="00EE3C65">
              <w:rPr>
                <w:rFonts w:ascii="Times New Roman" w:eastAsia="Times New Roman" w:hAnsi="Times New Roman" w:cs="Times New Roman" w:hint="cs"/>
                <w:b/>
                <w:bCs/>
              </w:rPr>
              <w:t>ії</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у</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розум</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нн</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Закону</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Укра</w:t>
            </w:r>
            <w:r w:rsidRPr="00EE3C65">
              <w:rPr>
                <w:rFonts w:ascii="Times New Roman" w:eastAsia="Times New Roman" w:hAnsi="Times New Roman" w:cs="Times New Roman" w:hint="cs"/>
                <w:b/>
                <w:bCs/>
              </w:rPr>
              <w:t>ї</w:t>
            </w:r>
            <w:r w:rsidRPr="00EE3C65">
              <w:rPr>
                <w:rFonts w:ascii="Times New Roman" w:eastAsia="Times New Roman" w:hAnsi="Times New Roman" w:cs="Times New Roman" w:hint="eastAsia"/>
                <w:b/>
                <w:bCs/>
              </w:rPr>
              <w:t>ни</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«Про</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забезпечення</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прав</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свобод</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громадян</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та</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правовий</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режим</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на</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тимчасово</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окупован</w:t>
            </w:r>
            <w:r w:rsidRPr="00EE3C65">
              <w:rPr>
                <w:rFonts w:ascii="Times New Roman" w:eastAsia="Times New Roman" w:hAnsi="Times New Roman" w:cs="Times New Roman" w:hint="cs"/>
                <w:b/>
                <w:bCs/>
              </w:rPr>
              <w:t>і</w:t>
            </w:r>
            <w:r w:rsidRPr="00EE3C65">
              <w:rPr>
                <w:rFonts w:ascii="Times New Roman" w:eastAsia="Times New Roman" w:hAnsi="Times New Roman" w:cs="Times New Roman" w:hint="eastAsia"/>
                <w:b/>
                <w:bCs/>
              </w:rPr>
              <w:t>й</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територ</w:t>
            </w:r>
            <w:r w:rsidRPr="00EE3C65">
              <w:rPr>
                <w:rFonts w:ascii="Times New Roman" w:eastAsia="Times New Roman" w:hAnsi="Times New Roman" w:cs="Times New Roman" w:hint="cs"/>
                <w:b/>
                <w:bCs/>
              </w:rPr>
              <w:t>ії</w:t>
            </w:r>
            <w:r w:rsidRPr="00EE3C65">
              <w:rPr>
                <w:rFonts w:ascii="Times New Roman" w:eastAsia="Times New Roman" w:hAnsi="Times New Roman" w:cs="Times New Roman"/>
                <w:b/>
                <w:bCs/>
              </w:rPr>
              <w:t xml:space="preserve"> </w:t>
            </w:r>
            <w:r w:rsidRPr="00EE3C65">
              <w:rPr>
                <w:rFonts w:ascii="Times New Roman" w:eastAsia="Times New Roman" w:hAnsi="Times New Roman" w:cs="Times New Roman" w:hint="eastAsia"/>
                <w:b/>
                <w:bCs/>
              </w:rPr>
              <w:t>Укра</w:t>
            </w:r>
            <w:r w:rsidRPr="00EE3C65">
              <w:rPr>
                <w:rFonts w:ascii="Times New Roman" w:eastAsia="Times New Roman" w:hAnsi="Times New Roman" w:cs="Times New Roman" w:hint="cs"/>
                <w:b/>
                <w:bCs/>
              </w:rPr>
              <w:t>ї</w:t>
            </w:r>
            <w:r w:rsidRPr="00EE3C65">
              <w:rPr>
                <w:rFonts w:ascii="Times New Roman" w:eastAsia="Times New Roman" w:hAnsi="Times New Roman" w:cs="Times New Roman" w:hint="eastAsia"/>
                <w:b/>
                <w:bCs/>
              </w:rPr>
              <w:t>ни»</w:t>
            </w:r>
            <w:r w:rsidRPr="00EE3C65">
              <w:rPr>
                <w:rFonts w:ascii="Times New Roman" w:eastAsia="Times New Roman" w:hAnsi="Times New Roman" w:cs="Times New Roman"/>
                <w:b/>
                <w:bCs/>
              </w:rPr>
              <w:t>;</w:t>
            </w:r>
          </w:p>
          <w:p w:rsidR="005E7B85" w:rsidRPr="00EE3C65" w:rsidRDefault="005E7B85" w:rsidP="005E7B85">
            <w:pPr>
              <w:ind w:firstLine="317"/>
              <w:jc w:val="both"/>
              <w:rPr>
                <w:rFonts w:ascii="Times New Roman" w:eastAsia="Times New Roman" w:hAnsi="Times New Roman" w:cs="Times New Roman"/>
                <w:b/>
                <w:bCs/>
              </w:rPr>
            </w:pPr>
            <w:r w:rsidRPr="00EE3C65">
              <w:rPr>
                <w:rFonts w:ascii="Times New Roman" w:eastAsia="Times New Roman" w:hAnsi="Times New Roman" w:cs="Times New Roman"/>
                <w:b/>
                <w:bCs/>
              </w:rPr>
              <w:t>15) документальне підтвердження факту порушення організатором азартних ігор вимог щодо бренду організатора азартних ігор, встановлених частиною шостою статті 14 цього Закону;</w:t>
            </w:r>
          </w:p>
          <w:p w:rsidR="005E7B85" w:rsidRPr="00EE3C65" w:rsidRDefault="005E7B85" w:rsidP="005E7B85">
            <w:pPr>
              <w:ind w:firstLine="317"/>
              <w:jc w:val="both"/>
              <w:rPr>
                <w:rFonts w:ascii="Times New Roman" w:eastAsia="Times New Roman" w:hAnsi="Times New Roman" w:cs="Times New Roman"/>
                <w:b/>
                <w:bCs/>
              </w:rPr>
            </w:pPr>
            <w:r w:rsidRPr="00EE3C65">
              <w:rPr>
                <w:rFonts w:ascii="Times New Roman" w:eastAsia="Times New Roman" w:hAnsi="Times New Roman" w:cs="Times New Roman"/>
                <w:b/>
                <w:bCs/>
              </w:rPr>
              <w:t xml:space="preserve">16) </w:t>
            </w:r>
            <w:r w:rsidRPr="00241E5B">
              <w:rPr>
                <w:rFonts w:ascii="Times New Roman" w:eastAsia="Times New Roman" w:hAnsi="Times New Roman" w:cs="Times New Roman"/>
                <w:b/>
                <w:bCs/>
              </w:rPr>
              <w:t xml:space="preserve"> документальне підтвердження факту</w:t>
            </w:r>
            <w:r>
              <w:rPr>
                <w:rFonts w:ascii="Times New Roman" w:eastAsia="Times New Roman" w:hAnsi="Times New Roman" w:cs="Times New Roman"/>
                <w:b/>
                <w:bCs/>
              </w:rPr>
              <w:t>, що</w:t>
            </w:r>
            <w:r w:rsidRPr="00241E5B">
              <w:rPr>
                <w:rFonts w:ascii="Times New Roman" w:eastAsia="Times New Roman" w:hAnsi="Times New Roman" w:cs="Times New Roman"/>
                <w:b/>
                <w:bCs/>
              </w:rPr>
              <w:t xml:space="preserve"> </w:t>
            </w:r>
            <w:r w:rsidRPr="00EE3C65">
              <w:rPr>
                <w:rFonts w:ascii="Times New Roman" w:eastAsia="Times New Roman" w:hAnsi="Times New Roman" w:cs="Times New Roman"/>
                <w:b/>
                <w:bCs/>
              </w:rPr>
              <w:t xml:space="preserve">керівник, головний бухгалтер, власники істотної участі та/або кінцеві </w:t>
            </w:r>
            <w:proofErr w:type="spellStart"/>
            <w:r w:rsidRPr="00EE3C65">
              <w:rPr>
                <w:rFonts w:ascii="Times New Roman" w:eastAsia="Times New Roman" w:hAnsi="Times New Roman" w:cs="Times New Roman"/>
                <w:b/>
                <w:bCs/>
              </w:rPr>
              <w:t>бенефіціарні</w:t>
            </w:r>
            <w:proofErr w:type="spellEnd"/>
            <w:r w:rsidRPr="00EE3C65">
              <w:rPr>
                <w:rFonts w:ascii="Times New Roman" w:eastAsia="Times New Roman" w:hAnsi="Times New Roman" w:cs="Times New Roman"/>
                <w:b/>
                <w:bCs/>
              </w:rPr>
              <w:t xml:space="preserve"> власники організатора азартних ігор є громадянами та/або резидентами іноземної держави, визнаної згідно із законом державою-окупантом та/або державою-агресором по відношенню до України;</w:t>
            </w:r>
          </w:p>
          <w:p w:rsidR="005E7B85" w:rsidRPr="00EE3C65" w:rsidRDefault="005E7B85" w:rsidP="005E7B85">
            <w:pPr>
              <w:ind w:firstLine="317"/>
              <w:jc w:val="both"/>
              <w:rPr>
                <w:rFonts w:ascii="Times New Roman" w:eastAsia="Times New Roman" w:hAnsi="Times New Roman" w:cs="Times New Roman"/>
                <w:b/>
                <w:bCs/>
              </w:rPr>
            </w:pPr>
            <w:r w:rsidRPr="00EE3C65">
              <w:rPr>
                <w:rFonts w:ascii="Times New Roman" w:eastAsia="Times New Roman" w:hAnsi="Times New Roman" w:cs="Times New Roman"/>
                <w:b/>
                <w:bCs/>
              </w:rPr>
              <w:t xml:space="preserve">17) </w:t>
            </w:r>
            <w:r w:rsidRPr="00241E5B">
              <w:rPr>
                <w:rFonts w:ascii="Times New Roman" w:eastAsia="Times New Roman" w:hAnsi="Times New Roman" w:cs="Times New Roman"/>
                <w:b/>
                <w:bCs/>
              </w:rPr>
              <w:t xml:space="preserve"> документальне підтвердження факту</w:t>
            </w:r>
            <w:r>
              <w:rPr>
                <w:rFonts w:ascii="Times New Roman" w:eastAsia="Times New Roman" w:hAnsi="Times New Roman" w:cs="Times New Roman"/>
                <w:b/>
                <w:bCs/>
              </w:rPr>
              <w:t>, що</w:t>
            </w:r>
            <w:r w:rsidRPr="00241E5B">
              <w:rPr>
                <w:rFonts w:ascii="Times New Roman" w:eastAsia="Times New Roman" w:hAnsi="Times New Roman" w:cs="Times New Roman"/>
                <w:b/>
                <w:bCs/>
              </w:rPr>
              <w:t xml:space="preserve"> </w:t>
            </w:r>
            <w:r w:rsidRPr="00EE3C65">
              <w:rPr>
                <w:rFonts w:ascii="Times New Roman" w:eastAsia="Times New Roman" w:hAnsi="Times New Roman" w:cs="Times New Roman"/>
                <w:b/>
                <w:bCs/>
              </w:rPr>
              <w:t xml:space="preserve">учасники (засновники, акціонери) організатора азартних ігор є юридичними особами, зареєстрованими у державах, внесених Групою з розробки фінансових заходів боротьби з відмиванням грошей (FATF) до переліку держав, що не співпрацюють або співпрацюють </w:t>
            </w:r>
            <w:r w:rsidRPr="00EE3C65">
              <w:rPr>
                <w:rFonts w:ascii="Times New Roman" w:eastAsia="Times New Roman" w:hAnsi="Times New Roman" w:cs="Times New Roman"/>
                <w:b/>
                <w:bCs/>
              </w:rPr>
              <w:lastRenderedPageBreak/>
              <w:t>неналежним чином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rsidR="005E7B85" w:rsidRPr="00EE3C65" w:rsidRDefault="005E7B85" w:rsidP="005E7B85">
            <w:pPr>
              <w:pStyle w:val="a3"/>
              <w:tabs>
                <w:tab w:val="left" w:pos="851"/>
                <w:tab w:val="left" w:pos="993"/>
              </w:tabs>
              <w:ind w:left="0" w:firstLine="317"/>
              <w:jc w:val="both"/>
              <w:rPr>
                <w:rFonts w:ascii="Times New Roman" w:hAnsi="Times New Roman" w:cs="Times New Roman"/>
                <w:bCs/>
                <w:szCs w:val="24"/>
              </w:rPr>
            </w:pPr>
            <w:r w:rsidRPr="00EE3C65">
              <w:rPr>
                <w:rFonts w:ascii="Times New Roman" w:eastAsia="Times New Roman" w:hAnsi="Times New Roman" w:cs="Times New Roman"/>
                <w:b/>
                <w:bCs/>
              </w:rPr>
              <w:t xml:space="preserve">18) </w:t>
            </w:r>
            <w:r w:rsidRPr="00241E5B">
              <w:rPr>
                <w:rFonts w:ascii="Times New Roman" w:eastAsia="Times New Roman" w:hAnsi="Times New Roman" w:cs="Times New Roman"/>
                <w:b/>
                <w:bCs/>
              </w:rPr>
              <w:t xml:space="preserve">документальне підтвердження факту </w:t>
            </w:r>
            <w:r w:rsidRPr="00EE3C65">
              <w:rPr>
                <w:rFonts w:ascii="Times New Roman" w:eastAsia="Times New Roman" w:hAnsi="Times New Roman" w:cs="Times New Roman"/>
                <w:b/>
                <w:bCs/>
              </w:rPr>
              <w:t>застосування до організатора азартних ігор</w:t>
            </w:r>
            <w:r w:rsidRPr="00EE3C65">
              <w:rPr>
                <w:rFonts w:ascii="Times New Roman" w:hAnsi="Times New Roman" w:cs="Times New Roman"/>
                <w:b/>
                <w:bCs/>
                <w:szCs w:val="24"/>
              </w:rPr>
              <w:t xml:space="preserve"> (</w:t>
            </w:r>
            <w:r>
              <w:rPr>
                <w:rFonts w:ascii="Times New Roman" w:hAnsi="Times New Roman" w:cs="Times New Roman"/>
                <w:b/>
                <w:bCs/>
                <w:szCs w:val="24"/>
              </w:rPr>
              <w:t>власників істотної участі та/або</w:t>
            </w:r>
            <w:r w:rsidRPr="00EE3C65">
              <w:rPr>
                <w:rFonts w:ascii="Times New Roman" w:hAnsi="Times New Roman" w:cs="Times New Roman"/>
                <w:b/>
                <w:bCs/>
                <w:szCs w:val="24"/>
              </w:rPr>
              <w:t xml:space="preserve"> кінцевих </w:t>
            </w:r>
            <w:proofErr w:type="spellStart"/>
            <w:r w:rsidRPr="00EE3C65">
              <w:rPr>
                <w:rFonts w:ascii="Times New Roman" w:hAnsi="Times New Roman" w:cs="Times New Roman"/>
                <w:b/>
                <w:bCs/>
                <w:szCs w:val="24"/>
              </w:rPr>
              <w:t>бенефіціарних</w:t>
            </w:r>
            <w:proofErr w:type="spellEnd"/>
            <w:r w:rsidRPr="00EE3C65">
              <w:rPr>
                <w:rFonts w:ascii="Times New Roman" w:hAnsi="Times New Roman" w:cs="Times New Roman"/>
                <w:b/>
                <w:bCs/>
                <w:szCs w:val="24"/>
              </w:rPr>
              <w:t xml:space="preserve"> власників</w:t>
            </w:r>
            <w:r>
              <w:rPr>
                <w:rFonts w:ascii="Times New Roman" w:hAnsi="Times New Roman" w:cs="Times New Roman"/>
                <w:b/>
                <w:bCs/>
                <w:szCs w:val="24"/>
              </w:rPr>
              <w:t xml:space="preserve"> </w:t>
            </w:r>
            <w:r w:rsidRPr="00EE3C65">
              <w:rPr>
                <w:rFonts w:ascii="Times New Roman" w:eastAsia="Times New Roman" w:hAnsi="Times New Roman" w:cs="Times New Roman"/>
                <w:b/>
                <w:bCs/>
              </w:rPr>
              <w:t>організатора азартних ігор</w:t>
            </w:r>
            <w:r w:rsidRPr="00EE3C65">
              <w:rPr>
                <w:rFonts w:ascii="Times New Roman" w:hAnsi="Times New Roman" w:cs="Times New Roman"/>
                <w:b/>
                <w:bCs/>
                <w:szCs w:val="24"/>
              </w:rPr>
              <w:t>) відповідних спеціальних економічних та інших обмежувальних заходів (санкцій) відповідно до Закону України «Про санкції».</w:t>
            </w:r>
          </w:p>
          <w:p w:rsidR="005E7B85" w:rsidRPr="00EE3C65" w:rsidRDefault="005E7B85" w:rsidP="005E7B85">
            <w:pPr>
              <w:ind w:firstLine="317"/>
              <w:jc w:val="both"/>
              <w:rPr>
                <w:rFonts w:ascii="Times New Roman" w:eastAsia="Times New Roman" w:hAnsi="Times New Roman" w:cs="Times New Roman"/>
                <w:b/>
                <w:bCs/>
              </w:rPr>
            </w:pPr>
          </w:p>
        </w:tc>
      </w:tr>
      <w:tr w:rsidR="005E7B85" w:rsidRPr="00EE3C65" w:rsidTr="00110275">
        <w:trPr>
          <w:trHeight w:val="18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lastRenderedPageBreak/>
              <w:t xml:space="preserve">Підпунктом 4 пункту 1 розділу І законопроекту пропонується доповнити розділ XІ «Прикінцеві та перехідні положення» Закону № 768 пунктом 9 відповідно до положень якого на період дії правового режиму воєнного стану в Україні та у </w:t>
            </w:r>
            <w:proofErr w:type="spellStart"/>
            <w:r w:rsidRPr="00EE3C65">
              <w:rPr>
                <w:rFonts w:ascii="Times New Roman" w:hAnsi="Times New Roman" w:cs="Times New Roman"/>
              </w:rPr>
              <w:t>тридцятиденний</w:t>
            </w:r>
            <w:proofErr w:type="spellEnd"/>
            <w:r w:rsidRPr="00EE3C65">
              <w:rPr>
                <w:rFonts w:ascii="Times New Roman" w:hAnsi="Times New Roman" w:cs="Times New Roman"/>
              </w:rPr>
              <w:t xml:space="preserve"> строк після його припинення або скасування на підставі заяви про зупинення/поновлення дії ліцензії організатора азартних ігор КРАІЛ приймає рішення про зупинення/поновлення дії ліцензії в строк до 5 (п’яти) робочих днів з дня подання відповідної заяви.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Також передбачається, що заява про зупинення/поновлення дії ліцензії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найменування, місцезнаходження, адресу електронної пошти, ідентифікаційний код заявника;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вид господарської діяльності на провадження якого видано ліцензію та вид </w:t>
            </w:r>
            <w:r w:rsidRPr="00EE3C65">
              <w:rPr>
                <w:rFonts w:ascii="Times New Roman" w:hAnsi="Times New Roman" w:cs="Times New Roman"/>
              </w:rPr>
              <w:lastRenderedPageBreak/>
              <w:t xml:space="preserve">ліцензії; реквізити рішення Уповноваженого органу про видачу ліцензії, а у випадку подання заяви про 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підстави зупинення або поновлення дії ліцензії;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підпис керівника або уповноваженої особи заявника.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При цьому законопроект не врегульовує ситуації, коли заява містить, наприклад неточні або недостовірні дані, підписана особою, яка не має на це повноважень, та відповідно не визначає порядок дій КРАІЛ під час таких ситуацій.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Слід зазначити, що правові засади реалізації прав, свобод і законних інтересів фізичних та юридичних осіб у сфері надання адміністративних послуг визначає Закон України від 06.09.2012 № 5203-VI «Про адміністративні послуги» (далі – Закон № 5203). </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Частиною першою статті 5 Закону № 5203 передбачено, що виключно законами, які регулюють суспільні відносини щодо надання адміністративних послуг, встановлюються, зокрема, перелік підстав для відмови у наданні адміністративної </w:t>
            </w:r>
            <w:r w:rsidRPr="00EE3C65">
              <w:rPr>
                <w:rFonts w:ascii="Times New Roman" w:hAnsi="Times New Roman" w:cs="Times New Roman"/>
              </w:rPr>
              <w:lastRenderedPageBreak/>
              <w:t>послуги, платність або безоплатність надання адміністративної послуги.</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Ураховуючи зазначене, положення законопроекту потребують доопрацювання в частині включення до нього норм, які передбачатимуть підстави для відмови у зупиненні/поновленні ліцензій на провадження діяльності з організації та проведення азартних ігор, зокрема, у разі коли заява містить неточні або недостовірні дані, підписана особою, яка не має на це повноважень, а також встановити розмір плати за надання такої адміністративної послуги або зазначити, що дана послуга є безоплатною.</w:t>
            </w:r>
          </w:p>
          <w:p w:rsidR="005E7B85" w:rsidRPr="00EE3C65" w:rsidRDefault="005E7B85" w:rsidP="005E7B85">
            <w:pPr>
              <w:ind w:firstLine="317"/>
              <w:jc w:val="both"/>
              <w:rPr>
                <w:rFonts w:ascii="Times New Roman" w:hAnsi="Times New Roman" w:cs="Times New Roman"/>
                <w:b/>
                <w:lang w:val="ru-RU"/>
              </w:rPr>
            </w:pPr>
            <w:r w:rsidRPr="00EE3C65">
              <w:rPr>
                <w:rFonts w:ascii="Times New Roman" w:hAnsi="Times New Roman" w:cs="Times New Roman"/>
                <w:b/>
              </w:rPr>
              <w:t>Також з урахуванням норм Закону № 5203 зазначені положення законопроекту необхідно доповнити нормами щодо платності/безоплатності надання адміністративної послуги щодо заміни грального обладнання.</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ind w:firstLine="289"/>
              <w:jc w:val="both"/>
              <w:rPr>
                <w:rFonts w:ascii="Times New Roman Regular" w:hAnsi="Times New Roman Regular" w:cs="Times New Roman Regular"/>
              </w:rPr>
            </w:pPr>
            <w:r w:rsidRPr="00EE3C65">
              <w:rPr>
                <w:rFonts w:ascii="Times New Roman Regular" w:eastAsia="SimSun" w:hAnsi="Times New Roman Regular" w:cs="Times New Roman Regular"/>
                <w:b/>
                <w:shd w:val="clear" w:color="auto" w:fill="FFFFFF"/>
                <w:lang w:bidi="ar"/>
              </w:rPr>
              <w:lastRenderedPageBreak/>
              <w:t xml:space="preserve">Розділ XI. </w:t>
            </w:r>
            <w:r w:rsidRPr="00EE3C65">
              <w:rPr>
                <w:rFonts w:ascii="Times New Roman Regular" w:eastAsia="SimSun" w:hAnsi="Times New Roman Regular" w:cs="Times New Roman Regular"/>
                <w:shd w:val="clear" w:color="auto" w:fill="FFFFFF"/>
                <w:lang w:bidi="ar"/>
              </w:rPr>
              <w:t>ПРИКІНЦЕВІ ТА ПЕРЕХІДНІ ПОЛОЖЕННЯ</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 xml:space="preserve">9. Установити, що на період дії правового режиму воєнного стану в Україні та у </w:t>
            </w:r>
            <w:proofErr w:type="spellStart"/>
            <w:r w:rsidRPr="00EE3C65">
              <w:rPr>
                <w:b/>
                <w:bCs/>
                <w:lang w:val="uk-UA"/>
              </w:rPr>
              <w:t>тридцятиденний</w:t>
            </w:r>
            <w:proofErr w:type="spellEnd"/>
            <w:r w:rsidRPr="00EE3C65">
              <w:rPr>
                <w:b/>
                <w:bCs/>
                <w:lang w:val="uk-UA"/>
              </w:rPr>
              <w:t xml:space="preserve"> строк після його припинення або скасування:</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Заява про зупинення/поновлення дії ліцензії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lastRenderedPageBreak/>
              <w:t>найменування, місцезнаходження, адресу електронної пошти, ідентифікаційний код заявника;</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вид господарської діяльності на провадження якого видано ліцензію та вид ліцензії;</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реквізити рішення Уповноваженого органу про видачу ліцензії, а у випадку подання заяви про 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підстави зупинення або поновлення дії ліцензії;</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 xml:space="preserve">підпис керівника або уповноваженої особи заявника. </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w:t>
            </w: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Уповноважений орган приймає рішення про зупинення/поновлення дії ліцензії на підставі відповідної заяви ліцензіата в строк до 5 (п’яти) робочих днів з дня подання відповідної заяви.</w:t>
            </w:r>
          </w:p>
          <w:p w:rsidR="005E7B85" w:rsidRPr="00EE3C65" w:rsidRDefault="005E7B85" w:rsidP="005E7B85">
            <w:pPr>
              <w:ind w:firstLine="317"/>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lastRenderedPageBreak/>
              <w:t>Враховано частково</w:t>
            </w:r>
          </w:p>
          <w:p w:rsidR="005E7B85" w:rsidRPr="00EE3C65" w:rsidRDefault="005E7B85" w:rsidP="005E7B85">
            <w:pPr>
              <w:ind w:firstLine="317"/>
              <w:jc w:val="both"/>
              <w:rPr>
                <w:rFonts w:ascii="Times New Roman" w:hAnsi="Times New Roman" w:cs="Times New Roman"/>
                <w:b/>
              </w:rPr>
            </w:pP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Щодо  визначення підстав для відмови у зупиненні/поновленні ліцензій на провадження діяльності з організації та проведення азартних ігор, зокрема, у разі коли заява містить неточні або недостовірні дані, підписана особою, яка не має на це повноважень – не враховано.</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Зупинення дії ліцензії на період дії воєнного стану в Україні за обґрунтованою заявою ліцензіата запропоноване проєктом Закону, є тимчасовим механізмом, який покликаний забезпечити можливість швидкого реагування організаторів азартних ігор на зміни військової та економічної ситуації в державі, та не передбачає можливості прийняття КРАІЛ рішення про відмову у зупиненні дії ліцензії та у її поновленні.</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Відповідно, у разі виявлення у поданій заяві недоліків, які унеможливлюють прийняття Уповноваженим органом рішення про зупинення/поновлення дії ліцензії, таку заяву буде повернуто без розгляду для усунення виявлених недоліків. Після їх усунення КРАІЛ буде прийнято відповідне рішення про зупинення/поновлення дії ліцензії.</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У зв’язку із зазначеним визначення в проєкті </w:t>
            </w:r>
            <w:r w:rsidRPr="00EE3C65">
              <w:rPr>
                <w:rFonts w:ascii="Times New Roman" w:hAnsi="Times New Roman" w:cs="Times New Roman"/>
              </w:rPr>
              <w:lastRenderedPageBreak/>
              <w:t>Закону підстав для відмови у зупиненні/поновленні ліцензій на провадження діяльності з організації та проведення азартних ігор, зокрема, у разі коли заява містить неточні або недостовірні дані, підписана особою, яка не має на це повноважень, є недоцільним.</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Крім того, Законом України «Про ліцензування видів господарської діяльності», який </w:t>
            </w:r>
            <w:r w:rsidRPr="00EE3C65">
              <w:rPr>
                <w:rFonts w:ascii="Times New Roman" w:hAnsi="Times New Roman" w:cs="Times New Roman"/>
                <w:shd w:val="clear" w:color="auto" w:fill="FFFFFF"/>
              </w:rPr>
              <w:t xml:space="preserve"> встановлює єдиний підхід до ліцензування господарської діяльності в Україні, також не</w:t>
            </w:r>
            <w:r>
              <w:rPr>
                <w:rFonts w:ascii="Times New Roman" w:hAnsi="Times New Roman" w:cs="Times New Roman"/>
                <w:shd w:val="clear" w:color="auto" w:fill="FFFFFF"/>
              </w:rPr>
              <w:t xml:space="preserve"> передбачено підстав для відмови у зупинення/поновленні ліцензії у разі, якщо підставою для такого зупинення/поновлення є заява ліцензіата</w:t>
            </w:r>
            <w:r w:rsidRPr="00EE3C65">
              <w:rPr>
                <w:rFonts w:ascii="Times New Roman" w:hAnsi="Times New Roman" w:cs="Times New Roman"/>
                <w:shd w:val="clear" w:color="auto" w:fill="FFFFFF"/>
              </w:rPr>
              <w:t>.</w:t>
            </w:r>
          </w:p>
          <w:p w:rsidR="005E7B85" w:rsidRPr="00EE3C65" w:rsidRDefault="005E7B85" w:rsidP="005E7B85">
            <w:pPr>
              <w:ind w:firstLine="317"/>
              <w:jc w:val="both"/>
              <w:rPr>
                <w:rFonts w:ascii="Times New Roman" w:hAnsi="Times New Roman" w:cs="Times New Roman"/>
                <w:b/>
              </w:rPr>
            </w:pP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Щодо встановлення розміру плати за надання такої адміністративної послуги або зазначити, що дана послуга є безоплатною - враховано.</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Пропонується доповнити підпункт 1 пункту 1 розділу І проєкту Закону новим абзацом такого змісту:</w:t>
            </w:r>
          </w:p>
          <w:p w:rsidR="005E7B85" w:rsidRPr="00EE3C65" w:rsidRDefault="005E7B85" w:rsidP="005E7B85">
            <w:pPr>
              <w:ind w:firstLine="317"/>
              <w:jc w:val="both"/>
              <w:rPr>
                <w:rFonts w:ascii="Times New Roman" w:hAnsi="Times New Roman" w:cs="Times New Roman"/>
                <w:b/>
                <w:bCs/>
              </w:rPr>
            </w:pPr>
            <w:r w:rsidRPr="00EE3C65">
              <w:rPr>
                <w:rFonts w:ascii="Times New Roman" w:hAnsi="Times New Roman" w:cs="Times New Roman"/>
                <w:b/>
              </w:rPr>
              <w:t xml:space="preserve">«Плата за </w:t>
            </w:r>
            <w:r>
              <w:rPr>
                <w:rFonts w:ascii="Times New Roman" w:hAnsi="Times New Roman" w:cs="Times New Roman"/>
                <w:b/>
              </w:rPr>
              <w:t xml:space="preserve">розгляд заяви </w:t>
            </w:r>
            <w:r w:rsidR="0096707D">
              <w:rPr>
                <w:rFonts w:ascii="Times New Roman" w:hAnsi="Times New Roman" w:cs="Times New Roman"/>
                <w:b/>
              </w:rPr>
              <w:t>про</w:t>
            </w:r>
            <w:r>
              <w:rPr>
                <w:rFonts w:ascii="Times New Roman" w:hAnsi="Times New Roman" w:cs="Times New Roman"/>
                <w:b/>
              </w:rPr>
              <w:t xml:space="preserve"> </w:t>
            </w:r>
            <w:r w:rsidRPr="00EE3C65">
              <w:rPr>
                <w:rFonts w:ascii="Times New Roman" w:hAnsi="Times New Roman" w:cs="Times New Roman"/>
                <w:b/>
              </w:rPr>
              <w:t>зупинення</w:t>
            </w:r>
            <w:r>
              <w:rPr>
                <w:rFonts w:ascii="Times New Roman" w:hAnsi="Times New Roman" w:cs="Times New Roman"/>
                <w:b/>
              </w:rPr>
              <w:t>/поновлення</w:t>
            </w:r>
            <w:r w:rsidRPr="00EE3C65">
              <w:rPr>
                <w:rFonts w:ascii="Times New Roman" w:hAnsi="Times New Roman" w:cs="Times New Roman"/>
                <w:b/>
              </w:rPr>
              <w:t xml:space="preserve"> </w:t>
            </w:r>
            <w:r w:rsidRPr="00EE3C65">
              <w:rPr>
                <w:rFonts w:ascii="Times New Roman" w:hAnsi="Times New Roman" w:cs="Times New Roman"/>
                <w:b/>
                <w:bCs/>
              </w:rPr>
              <w:t>дії ліцензії не справляється.»</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Також пропонується доповнити підпункт 2 пункту 1 розділу І проєкту Закону новим абзацом такого змісту:</w:t>
            </w:r>
          </w:p>
          <w:p w:rsidR="005E7B85" w:rsidRPr="00EE3C65" w:rsidRDefault="005E7B85" w:rsidP="005E7B85">
            <w:pPr>
              <w:ind w:firstLine="317"/>
              <w:jc w:val="both"/>
              <w:rPr>
                <w:rFonts w:ascii="Times New Roman" w:hAnsi="Times New Roman" w:cs="Times New Roman"/>
                <w:b/>
                <w:bCs/>
              </w:rPr>
            </w:pPr>
            <w:r w:rsidRPr="00EE3C65">
              <w:rPr>
                <w:rFonts w:ascii="Times New Roman" w:hAnsi="Times New Roman" w:cs="Times New Roman"/>
                <w:b/>
              </w:rPr>
              <w:t xml:space="preserve">«Плата за </w:t>
            </w:r>
            <w:r>
              <w:rPr>
                <w:rFonts w:ascii="Times New Roman" w:hAnsi="Times New Roman" w:cs="Times New Roman"/>
                <w:b/>
              </w:rPr>
              <w:t xml:space="preserve">розгляд заяви </w:t>
            </w:r>
            <w:r w:rsidR="0096707D">
              <w:rPr>
                <w:rFonts w:ascii="Times New Roman" w:hAnsi="Times New Roman" w:cs="Times New Roman"/>
                <w:b/>
              </w:rPr>
              <w:t>про</w:t>
            </w:r>
            <w:r>
              <w:rPr>
                <w:rFonts w:ascii="Times New Roman" w:hAnsi="Times New Roman" w:cs="Times New Roman"/>
                <w:b/>
              </w:rPr>
              <w:t xml:space="preserve"> </w:t>
            </w:r>
            <w:r w:rsidRPr="00EE3C65">
              <w:rPr>
                <w:rFonts w:ascii="Times New Roman" w:hAnsi="Times New Roman" w:cs="Times New Roman"/>
                <w:b/>
              </w:rPr>
              <w:t xml:space="preserve">заміну грального обладнання </w:t>
            </w:r>
            <w:r w:rsidRPr="00EE3C65">
              <w:rPr>
                <w:rFonts w:ascii="Times New Roman" w:hAnsi="Times New Roman" w:cs="Times New Roman"/>
                <w:b/>
                <w:bCs/>
              </w:rPr>
              <w:t>не справляється.»</w:t>
            </w:r>
          </w:p>
          <w:p w:rsidR="005E7B85" w:rsidRPr="00EE3C65" w:rsidRDefault="005E7B85" w:rsidP="005E7B85">
            <w:pPr>
              <w:ind w:firstLine="317"/>
              <w:jc w:val="both"/>
              <w:rPr>
                <w:rFonts w:ascii="Times New Roman" w:hAnsi="Times New Roman" w:cs="Times New Roman"/>
              </w:rPr>
            </w:pPr>
            <w:r w:rsidRPr="00EE3C65">
              <w:rPr>
                <w:rFonts w:ascii="Times New Roman" w:hAnsi="Times New Roman" w:cs="Times New Roman"/>
              </w:rPr>
              <w:t xml:space="preserve"> </w:t>
            </w:r>
          </w:p>
          <w:p w:rsidR="005E7B85" w:rsidRPr="00EE3C65" w:rsidRDefault="005E7B85" w:rsidP="005E7B85">
            <w:pPr>
              <w:ind w:firstLine="317"/>
              <w:jc w:val="both"/>
              <w:rPr>
                <w:rFonts w:ascii="Times New Roman" w:hAnsi="Times New Roman" w:cs="Times New Roman"/>
                <w:b/>
              </w:rPr>
            </w:pPr>
          </w:p>
        </w:tc>
      </w:tr>
      <w:tr w:rsidR="005E7B85" w:rsidRPr="00EE3C65" w:rsidTr="00B873BD">
        <w:trPr>
          <w:trHeight w:val="983"/>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pPr>
            <w:r w:rsidRPr="00EE3C65">
              <w:lastRenderedPageBreak/>
              <w:t xml:space="preserve">Підпунктом 4 пункту 1 розділу І законопроекту пропонується доповнити розділ XІ «Прикінцеві та перехідні положення» Закону № 768 пунктом 10, відповідно до якого на період дії правового режиму воєнного стану в Україні та у </w:t>
            </w:r>
            <w:proofErr w:type="spellStart"/>
            <w:r w:rsidRPr="00EE3C65">
              <w:t>тридцятиденний</w:t>
            </w:r>
            <w:proofErr w:type="spellEnd"/>
            <w:r w:rsidRPr="00EE3C65">
              <w:t xml:space="preserve"> строк після його припинення або скасування плата за перший рік дії ліцензії може здійснюватися частково у розмірі, що дорівнює п’ятдесяти </w:t>
            </w:r>
            <w:r w:rsidRPr="00EE3C65">
              <w:lastRenderedPageBreak/>
              <w:t xml:space="preserve">відсоткам від розміру щорічної плати за відповідну ліцензію. </w:t>
            </w:r>
          </w:p>
          <w:p w:rsidR="005E7B85" w:rsidRPr="00EE3C65" w:rsidRDefault="005E7B85" w:rsidP="005E7B85">
            <w:pPr>
              <w:ind w:firstLine="317"/>
              <w:jc w:val="both"/>
            </w:pPr>
            <w:r w:rsidRPr="00EE3C65">
              <w:t xml:space="preserve">Слід зазначити, що ця норма призведе до зменшення надходжень до бюджету в умовах воєнного часу та передбачатиме нерівні конкурентні умови для інших організаторів азартних ігор, які вже сплатили плату за перший рік дії ліцензії. </w:t>
            </w:r>
          </w:p>
          <w:p w:rsidR="005E7B85" w:rsidRPr="00EE3C65" w:rsidRDefault="005E7B85" w:rsidP="005E7B85">
            <w:pPr>
              <w:ind w:firstLine="317"/>
              <w:jc w:val="both"/>
            </w:pPr>
            <w:r w:rsidRPr="00EE3C65">
              <w:t xml:space="preserve">В умовах воєнного стану законодавством уже передбачено зменшення навантаження на організаторів азартних ігор. </w:t>
            </w:r>
          </w:p>
          <w:p w:rsidR="005E7B85" w:rsidRPr="00EE3C65" w:rsidRDefault="005E7B85" w:rsidP="005E7B85">
            <w:pPr>
              <w:ind w:firstLine="317"/>
              <w:jc w:val="both"/>
            </w:pPr>
            <w:r w:rsidRPr="00EE3C65">
              <w:t xml:space="preserve">Так, відповідно до норм Податкового кодексу України з урахуванням змін, внесених Законом України від 14.04.2022 № 2192-ІХ «Про внесення змін до розділу VI «Прикінцеві та перехідні положення» Бюджетного кодексу України та розділу XX «Перехідні положення» Податкового кодексу України» суб’єктам грального бізнесу дозволено на період воєнного стану перейти на спрощену модель оподаткування і сплачувати 2% з виручки замість податку з доходу та податку на прибуток. </w:t>
            </w:r>
          </w:p>
          <w:p w:rsidR="005E7B85" w:rsidRPr="00EE3C65" w:rsidRDefault="005E7B85" w:rsidP="005E7B85">
            <w:pPr>
              <w:ind w:firstLine="317"/>
              <w:jc w:val="both"/>
            </w:pPr>
            <w:r w:rsidRPr="00EE3C65">
              <w:t xml:space="preserve">Водночас положеннями законопроекту передбачається, що у разі неможливості провадження діяльності з організації та проведення азартних ігор організатори азартних ігор можуть зупинити свою діяльність і відповідно не сплачувати ліцензійні платежі за період зупинення діяльності. </w:t>
            </w:r>
          </w:p>
          <w:p w:rsidR="005E7B85" w:rsidRPr="00EE3C65" w:rsidRDefault="005E7B85" w:rsidP="005E7B85">
            <w:pPr>
              <w:ind w:firstLine="318"/>
              <w:jc w:val="both"/>
              <w:rPr>
                <w:b/>
              </w:rPr>
            </w:pPr>
            <w:r w:rsidRPr="00EE3C65">
              <w:rPr>
                <w:b/>
              </w:rPr>
              <w:t xml:space="preserve">Ураховуючи зазначене, запропоновані положення законопроекту щодо </w:t>
            </w:r>
            <w:r w:rsidRPr="00EE3C65">
              <w:rPr>
                <w:b/>
              </w:rPr>
              <w:lastRenderedPageBreak/>
              <w:t>доповнення пунктом 10 розділ XІ «Прикінцеві та перехідні положення» Закону № 768 доцільно виключити.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E7B85" w:rsidRPr="00EE3C65" w:rsidRDefault="005E7B85" w:rsidP="005E7B85">
            <w:pPr>
              <w:ind w:firstLine="289"/>
              <w:jc w:val="both"/>
              <w:rPr>
                <w:rFonts w:ascii="Times New Roman Regular" w:hAnsi="Times New Roman Regular" w:cs="Times New Roman Regular"/>
              </w:rPr>
            </w:pPr>
            <w:r w:rsidRPr="00EE3C65">
              <w:rPr>
                <w:rFonts w:ascii="Times New Roman Regular" w:eastAsia="SimSun" w:hAnsi="Times New Roman Regular" w:cs="Times New Roman Regular"/>
                <w:b/>
                <w:shd w:val="clear" w:color="auto" w:fill="FFFFFF"/>
                <w:lang w:bidi="ar"/>
              </w:rPr>
              <w:lastRenderedPageBreak/>
              <w:t xml:space="preserve">Розділ XI. </w:t>
            </w:r>
            <w:r w:rsidRPr="00EE3C65">
              <w:rPr>
                <w:rFonts w:ascii="Times New Roman Regular" w:eastAsia="SimSun" w:hAnsi="Times New Roman Regular" w:cs="Times New Roman Regular"/>
                <w:shd w:val="clear" w:color="auto" w:fill="FFFFFF"/>
                <w:lang w:bidi="ar"/>
              </w:rPr>
              <w:t>ПРИКІНЦЕВІ ТА ПЕРЕХІДНІ ПОЛОЖЕННЯ</w:t>
            </w:r>
          </w:p>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w:t>
            </w:r>
          </w:p>
          <w:p w:rsidR="005E7B85" w:rsidRPr="00EE3C65" w:rsidRDefault="005E7B85" w:rsidP="005E7B85">
            <w:pPr>
              <w:ind w:firstLine="284"/>
              <w:jc w:val="both"/>
              <w:rPr>
                <w:rFonts w:ascii="Times New Roman" w:hAnsi="Times New Roman" w:cs="Times New Roman"/>
                <w:b/>
              </w:rPr>
            </w:pPr>
          </w:p>
          <w:p w:rsidR="005E7B85" w:rsidRPr="00EE3C65" w:rsidRDefault="005E7B85" w:rsidP="005E7B85">
            <w:pPr>
              <w:ind w:firstLine="284"/>
              <w:jc w:val="both"/>
              <w:rPr>
                <w:rFonts w:ascii="Times New Roman" w:hAnsi="Times New Roman" w:cs="Times New Roman"/>
                <w:b/>
              </w:rPr>
            </w:pPr>
            <w:r w:rsidRPr="00EE3C65">
              <w:rPr>
                <w:rFonts w:ascii="Times New Roman" w:hAnsi="Times New Roman" w:cs="Times New Roman"/>
                <w:b/>
              </w:rPr>
              <w:t xml:space="preserve">10. На період дії правового режиму воєнного стану в Україні та у </w:t>
            </w:r>
            <w:proofErr w:type="spellStart"/>
            <w:r w:rsidRPr="00EE3C65">
              <w:rPr>
                <w:rFonts w:ascii="Times New Roman" w:hAnsi="Times New Roman" w:cs="Times New Roman"/>
                <w:b/>
              </w:rPr>
              <w:t>тридцятиденний</w:t>
            </w:r>
            <w:proofErr w:type="spellEnd"/>
            <w:r w:rsidRPr="00EE3C65">
              <w:rPr>
                <w:rFonts w:ascii="Times New Roman" w:hAnsi="Times New Roman" w:cs="Times New Roman"/>
                <w:b/>
              </w:rPr>
              <w:t xml:space="preserve"> строк після його припинення або скасування плата за перший рік дії ліцензії може здійснюватися частково у розмірі, що </w:t>
            </w:r>
            <w:r w:rsidRPr="00EE3C65">
              <w:rPr>
                <w:rFonts w:ascii="Times New Roman" w:hAnsi="Times New Roman" w:cs="Times New Roman"/>
                <w:b/>
              </w:rPr>
              <w:lastRenderedPageBreak/>
              <w:t>дорівнює  п’ятдесяти відсоткам від розміру щорічної плати за відповідну ліцензію. Ліцензія видається Уповноваженим органом після отримання документа, що підтверджує внесення такої часткової плати за перший рік дії ліцензії. Несплачена частина щорічної сплати за ліцензію сплачується не пізніше, ніж за тридцять днів до початку наступного року дії ліцензії.</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lastRenderedPageBreak/>
              <w:t>Враховано шляхом виключення відповідного положення</w:t>
            </w:r>
          </w:p>
        </w:tc>
      </w:tr>
      <w:tr w:rsidR="005E7B85" w:rsidRPr="00EE3C65" w:rsidTr="00B873BD">
        <w:trPr>
          <w:trHeight w:val="1406"/>
        </w:trPr>
        <w:tc>
          <w:tcPr>
            <w:tcW w:w="4786"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pPr>
            <w:r w:rsidRPr="00EE3C65">
              <w:lastRenderedPageBreak/>
              <w:t xml:space="preserve">Підпунктом 4 пункту 1 розділу І законопроекту пропонується доповнити розділ XІ «Прикінцеві та перехідні положення» Закону № 768 пунктом 11 такого змісту: </w:t>
            </w:r>
          </w:p>
          <w:p w:rsidR="005E7B85" w:rsidRPr="00EE3C65" w:rsidRDefault="005E7B85" w:rsidP="005E7B85">
            <w:pPr>
              <w:ind w:firstLine="317"/>
              <w:jc w:val="both"/>
            </w:pPr>
            <w:r w:rsidRPr="00EE3C65">
              <w:t xml:space="preserve">«На період дії правового режиму воєнного стану в Україні та у </w:t>
            </w:r>
            <w:proofErr w:type="spellStart"/>
            <w:r w:rsidRPr="00EE3C65">
              <w:t>тридцятиденний</w:t>
            </w:r>
            <w:proofErr w:type="spellEnd"/>
            <w:r w:rsidRPr="00EE3C65">
              <w:t xml:space="preserve"> строк після його припинення або скасування організатори азартних ігор звільняються від відповідальності у вигляді анулювання ліцензії за несплату або прострочення здійснення плати за ліцензію понад два місяці у зв’язку з настанням обставин форс-мажору внаслідок введення правового режиму воєнного стану, за умови, що така несплата або прострочення спричинені негативним впливом збройної (військової) агресії Російської Федерації проти України на діяльність організатора азартних ігор, наслідком якого стало фактичне припинення діяльності в межах такої ліцензії.</w:t>
            </w:r>
          </w:p>
          <w:p w:rsidR="005E7B85" w:rsidRPr="00EE3C65" w:rsidRDefault="005E7B85" w:rsidP="005E7B85">
            <w:pPr>
              <w:ind w:firstLine="317"/>
              <w:jc w:val="both"/>
            </w:pPr>
            <w:r w:rsidRPr="00EE3C65">
              <w:t xml:space="preserve">Прострочені ліцензійні платежі підлягають оплаті в строк до 30 (тридцяти) днів з дати наступної за днем припинення або скасування правового режиму воєнного стану в Україні». </w:t>
            </w:r>
          </w:p>
          <w:p w:rsidR="005E7B85" w:rsidRPr="00EE3C65" w:rsidRDefault="005E7B85" w:rsidP="00F3669E">
            <w:pPr>
              <w:ind w:firstLine="317"/>
              <w:jc w:val="both"/>
              <w:rPr>
                <w:b/>
              </w:rPr>
            </w:pPr>
            <w:r w:rsidRPr="00EE3C65">
              <w:rPr>
                <w:b/>
              </w:rPr>
              <w:t xml:space="preserve">Вбачаємо за доцільне запропоновані </w:t>
            </w:r>
            <w:r w:rsidRPr="00EE3C65">
              <w:rPr>
                <w:b/>
              </w:rPr>
              <w:lastRenderedPageBreak/>
              <w:t xml:space="preserve">положення законопроекту доповнити нормами, згідно з якими Порядок підтвердження фактів припинення такої діяльності буде встановлюватися КРАІЛ за погодженням з </w:t>
            </w:r>
            <w:proofErr w:type="spellStart"/>
            <w:r w:rsidRPr="00EE3C65">
              <w:rPr>
                <w:b/>
              </w:rPr>
              <w:t>Мінреінтерації</w:t>
            </w:r>
            <w:proofErr w:type="spellEnd"/>
            <w:r w:rsidRPr="00EE3C65">
              <w:rPr>
                <w:b/>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pStyle w:val="rvps2"/>
              <w:spacing w:before="0" w:beforeAutospacing="0" w:after="0" w:afterAutospacing="0"/>
              <w:ind w:firstLine="284"/>
              <w:jc w:val="both"/>
              <w:rPr>
                <w:bCs/>
              </w:rPr>
            </w:pPr>
            <w:proofErr w:type="spellStart"/>
            <w:r w:rsidRPr="00EE3C65">
              <w:rPr>
                <w:b/>
                <w:bCs/>
              </w:rPr>
              <w:lastRenderedPageBreak/>
              <w:t>Розділ</w:t>
            </w:r>
            <w:proofErr w:type="spellEnd"/>
            <w:r w:rsidRPr="00EE3C65">
              <w:rPr>
                <w:b/>
                <w:bCs/>
              </w:rPr>
              <w:t xml:space="preserve"> XI. </w:t>
            </w:r>
            <w:r w:rsidRPr="00EE3C65">
              <w:rPr>
                <w:bCs/>
              </w:rPr>
              <w:t>ПРИКІНЦЕВІ ТА ПЕРЕХІДНІ ПОЛОЖЕННЯ</w:t>
            </w:r>
          </w:p>
          <w:p w:rsidR="005E7B85" w:rsidRPr="00EE3C65" w:rsidRDefault="005E7B85" w:rsidP="005E7B85">
            <w:pPr>
              <w:pStyle w:val="rvps2"/>
              <w:spacing w:before="0" w:beforeAutospacing="0" w:after="0" w:afterAutospacing="0"/>
              <w:ind w:firstLine="284"/>
              <w:rPr>
                <w:b/>
                <w:bCs/>
              </w:rPr>
            </w:pPr>
            <w:r w:rsidRPr="00EE3C65">
              <w:rPr>
                <w:b/>
                <w:bCs/>
              </w:rPr>
              <w:t>…</w:t>
            </w:r>
          </w:p>
          <w:p w:rsidR="005E7B85" w:rsidRPr="00EE3C65" w:rsidRDefault="005E7B85" w:rsidP="005E7B85">
            <w:pPr>
              <w:pStyle w:val="rvps2"/>
              <w:spacing w:before="0" w:beforeAutospacing="0" w:after="0" w:afterAutospacing="0"/>
              <w:ind w:firstLine="284"/>
              <w:jc w:val="both"/>
              <w:rPr>
                <w:b/>
                <w:bCs/>
                <w:lang w:val="uk-UA"/>
              </w:rPr>
            </w:pPr>
          </w:p>
          <w:p w:rsidR="005E7B85" w:rsidRPr="00EE3C65" w:rsidRDefault="005E7B85" w:rsidP="005E7B85">
            <w:pPr>
              <w:pStyle w:val="rvps2"/>
              <w:spacing w:before="0" w:beforeAutospacing="0" w:after="0" w:afterAutospacing="0"/>
              <w:ind w:firstLine="284"/>
              <w:jc w:val="both"/>
              <w:rPr>
                <w:b/>
                <w:bCs/>
                <w:lang w:val="uk-UA"/>
              </w:rPr>
            </w:pPr>
            <w:r w:rsidRPr="00EE3C65">
              <w:rPr>
                <w:b/>
                <w:bCs/>
                <w:lang w:val="uk-UA"/>
              </w:rPr>
              <w:t xml:space="preserve">11. На період дії правового режиму воєнного стану в Україні та у </w:t>
            </w:r>
            <w:proofErr w:type="spellStart"/>
            <w:r w:rsidRPr="00EE3C65">
              <w:rPr>
                <w:b/>
                <w:bCs/>
                <w:lang w:val="uk-UA"/>
              </w:rPr>
              <w:t>тридцятиденний</w:t>
            </w:r>
            <w:proofErr w:type="spellEnd"/>
            <w:r w:rsidRPr="00EE3C65">
              <w:rPr>
                <w:b/>
                <w:bCs/>
                <w:lang w:val="uk-UA"/>
              </w:rPr>
              <w:t xml:space="preserve"> строк після його припинення або скасування організатори азартних ігор звільняються від відповідальності у вигляді анулювання ліцензії за несплату або прострочення здійснення плати за ліцензію понад два місяці у зв’язку з настанням обставин форс-мажору внаслідок введення правового режиму воєнного стану, за умови, що така несплата або прострочення спричинені негативним впливом збройної (військової) агресії Російської Федерації проти України на діяльність організатора азартних ігор, наслідком якого стало фактичне припинення діяльності в межах такої ліцензії. Прострочені ліцензійні платежі підлягають оплаті в строк до 30 (тридцяти) днів з дати наступної за днем припинення або скасування правового режиму воєнного стану в Україні.</w:t>
            </w:r>
          </w:p>
          <w:p w:rsidR="005E7B85" w:rsidRPr="00EE3C65" w:rsidRDefault="005E7B85" w:rsidP="005E7B85">
            <w:pPr>
              <w:ind w:firstLine="317"/>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5E7B85" w:rsidRPr="00EE3C65" w:rsidRDefault="005E7B85" w:rsidP="005E7B85">
            <w:pPr>
              <w:ind w:firstLine="317"/>
              <w:jc w:val="both"/>
              <w:rPr>
                <w:rFonts w:ascii="Times New Roman" w:hAnsi="Times New Roman" w:cs="Times New Roman"/>
                <w:b/>
              </w:rPr>
            </w:pPr>
            <w:r w:rsidRPr="00EE3C65">
              <w:rPr>
                <w:rFonts w:ascii="Times New Roman" w:hAnsi="Times New Roman" w:cs="Times New Roman"/>
                <w:b/>
              </w:rPr>
              <w:t>Враховано в інший спосіб шляхом виключення відповідного положення.</w:t>
            </w:r>
          </w:p>
        </w:tc>
      </w:tr>
      <w:tr w:rsidR="00F3669E" w:rsidRPr="00EE3C65" w:rsidTr="00F3669E">
        <w:trPr>
          <w:trHeight w:val="340"/>
        </w:trPr>
        <w:tc>
          <w:tcPr>
            <w:tcW w:w="15134" w:type="dxa"/>
            <w:gridSpan w:val="3"/>
            <w:tcBorders>
              <w:top w:val="single" w:sz="4" w:space="0" w:color="auto"/>
              <w:left w:val="single" w:sz="4" w:space="0" w:color="auto"/>
              <w:bottom w:val="single" w:sz="4" w:space="0" w:color="auto"/>
              <w:right w:val="single" w:sz="4" w:space="0" w:color="auto"/>
            </w:tcBorders>
            <w:shd w:val="clear" w:color="auto" w:fill="auto"/>
          </w:tcPr>
          <w:p w:rsidR="00F3669E" w:rsidRPr="00EE3C65" w:rsidRDefault="00F3669E" w:rsidP="00F3669E">
            <w:pPr>
              <w:ind w:firstLine="317"/>
              <w:jc w:val="center"/>
              <w:rPr>
                <w:rFonts w:ascii="Times New Roman" w:hAnsi="Times New Roman" w:cs="Times New Roman"/>
                <w:b/>
              </w:rPr>
            </w:pPr>
            <w:r w:rsidRPr="00F3669E">
              <w:rPr>
                <w:rFonts w:ascii="Times New Roman" w:hAnsi="Times New Roman" w:cs="Times New Roman"/>
                <w:b/>
              </w:rPr>
              <w:lastRenderedPageBreak/>
              <w:t>Міністерство економіки України</w:t>
            </w: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Підпунктом 4 пункту 1 розділу І проекту Закону пропонується внести зміни, зокрема, до розділу XI «Прикінцеві та перехідні положення» Закону про азартні ігри згідно із якими розділ ХІ доповнюється новими пунктами 9-13.</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Так, підпунктом 1 пункту 9 розділу XI Закону про азартні ігри в редакції проекту Закону пропонується, зокрема, що на період дії правового режиму воєнного стану в Україні та у </w:t>
            </w:r>
            <w:proofErr w:type="spellStart"/>
            <w:r w:rsidRPr="003036B6">
              <w:rPr>
                <w:rFonts w:ascii="Times New Roman" w:hAnsi="Times New Roman" w:cs="Times New Roman"/>
              </w:rPr>
              <w:t>тридцятиденний</w:t>
            </w:r>
            <w:proofErr w:type="spellEnd"/>
            <w:r w:rsidRPr="003036B6">
              <w:rPr>
                <w:rFonts w:ascii="Times New Roman" w:hAnsi="Times New Roman" w:cs="Times New Roman"/>
              </w:rPr>
              <w:t xml:space="preserve"> строк після його припинення або скасування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При цьому передбачається, що 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Водночас, абзацом сімнадцятим підпункту 1 пункту 9 зазначеного розділу Закону про азартні ігри в редакції проекту </w:t>
            </w:r>
            <w:r w:rsidRPr="003036B6">
              <w:rPr>
                <w:rFonts w:ascii="Times New Roman" w:hAnsi="Times New Roman" w:cs="Times New Roman"/>
              </w:rPr>
              <w:lastRenderedPageBreak/>
              <w:t xml:space="preserve">Закону вживається таке поняття, як «зупинення/поновлення строку дії ліцензії». </w:t>
            </w:r>
          </w:p>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rPr>
              <w:t xml:space="preserve">З огляду на зазначене, пропонуємо уніфікувати ці поняття шляхом виключення в абзаці сімнадцятому пункту 9 розділу XI Закону про азартні ігри в редакції проекту Закону слово «строку».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Рішення про </w:t>
            </w:r>
            <w:r w:rsidRPr="003036B6">
              <w:rPr>
                <w:rFonts w:ascii="Times New Roman" w:hAnsi="Times New Roman" w:cs="Times New Roman"/>
                <w:b/>
              </w:rPr>
              <w:t>зупинення/поновлення строку дії ліцензії</w:t>
            </w:r>
            <w:r w:rsidRPr="003036B6">
              <w:rPr>
                <w:rFonts w:ascii="Times New Roman" w:hAnsi="Times New Roman" w:cs="Times New Roman"/>
              </w:rPr>
              <w:t xml:space="preserve"> набуває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наступного робочого дня після його прийняття.</w:t>
            </w:r>
          </w:p>
          <w:p w:rsidR="0037123F" w:rsidRPr="003036B6" w:rsidRDefault="0037123F" w:rsidP="0037123F">
            <w:pPr>
              <w:ind w:firstLine="284"/>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Абзац сімнадцятий  пункту 9 розділу XI Закону про азартні ігри в редакції проекту Закону пропонуємо викласти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b/>
              </w:rPr>
              <w:t>«</w:t>
            </w:r>
            <w:r w:rsidR="00B873BD" w:rsidRPr="00B873BD">
              <w:rPr>
                <w:rFonts w:ascii="Times New Roman" w:hAnsi="Times New Roman" w:cs="Times New Roman"/>
                <w:bCs/>
              </w:rPr>
              <w:t xml:space="preserve">Рішення про </w:t>
            </w:r>
            <w:r w:rsidR="00B873BD" w:rsidRPr="00B873BD">
              <w:rPr>
                <w:rFonts w:ascii="Times New Roman" w:hAnsi="Times New Roman" w:cs="Times New Roman"/>
                <w:b/>
                <w:bCs/>
              </w:rPr>
              <w:t>зупинення/поновлення дії ліцензії</w:t>
            </w:r>
            <w:r w:rsidR="00B873BD" w:rsidRPr="00B873BD">
              <w:rPr>
                <w:rFonts w:ascii="Times New Roman" w:hAnsi="Times New Roman" w:cs="Times New Roman"/>
                <w:bCs/>
              </w:rPr>
              <w:t xml:space="preserve"> набуває чинності з дня його прийняття та підлягає обов’язковому оприлюдненню на офіційному вебсайті Уповноваженого органу із внесенням запису про таке рішення до відповідного реєстру, що ведеться відповідно до цього Закону, не пізніше наступного робочого дня після його прийняття</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b/>
              </w:rPr>
            </w:pP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Абзацами третім, четвертим підпункту 1 пункту 9 розділу XI Закону про азартні ігри в редакції проекту Закону передбачається, що заява про зупинення/поновлення дії ліцензії подається керівником або уповноваженою особою заявника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зокрема, про найменування, місцезнаходження, адресу електронної пошти, ідентифікаційний код заявника.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Разом з тим, абзацом десятим підпункту 1 пункту 9 розділу XI Закону про азартні ігри в редакції проекту Закону встановлено, зокрема, що Уповноважений орган приймає рішення про зупинення/поновлення дії ліцензії на підставі відповідної заяви ліцензіата.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 огляду на зазначене, пропонуємо уніфікувати ці поняття шляхом доповнення у абзацах третьому, четвертому підпункту 1 пункту 9 розділу XI Закону про азартні ігри в редакції проекту Закону після слова «керівником» словом «ліцензіата» або </w:t>
            </w:r>
            <w:r w:rsidRPr="003036B6">
              <w:rPr>
                <w:rFonts w:ascii="Times New Roman" w:hAnsi="Times New Roman" w:cs="Times New Roman"/>
              </w:rPr>
              <w:lastRenderedPageBreak/>
              <w:t xml:space="preserve">словами «організатора азартних ігор» та слово «заявника» замінити словом «ліцензіата» або словами «організатора азартних ігор».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Аналогічне зауваження стосується абзаців третього, четвертого, сьомого підпункту 2 пункту 9 розділу XI Закону про азартні ігри в редакції проекту Закону.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9. Установити, що на період дії правового режиму воєнного стану в Україні та у </w:t>
            </w:r>
            <w:proofErr w:type="spellStart"/>
            <w:r w:rsidRPr="003036B6">
              <w:rPr>
                <w:rFonts w:ascii="Times New Roman" w:hAnsi="Times New Roman" w:cs="Times New Roman"/>
              </w:rPr>
              <w:t>тридцятиденний</w:t>
            </w:r>
            <w:proofErr w:type="spellEnd"/>
            <w:r w:rsidRPr="003036B6">
              <w:rPr>
                <w:rFonts w:ascii="Times New Roman" w:hAnsi="Times New Roman" w:cs="Times New Roman"/>
              </w:rPr>
              <w:t xml:space="preserve"> строк після його припинення або скасування: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подається керівником або уповноваженою особою </w:t>
            </w:r>
            <w:r w:rsidRPr="003036B6">
              <w:rPr>
                <w:rFonts w:ascii="Times New Roman" w:hAnsi="Times New Roman" w:cs="Times New Roman"/>
                <w:b/>
              </w:rPr>
              <w:t>заявника</w:t>
            </w:r>
            <w:r w:rsidRPr="003036B6">
              <w:rPr>
                <w:rFonts w:ascii="Times New Roman" w:hAnsi="Times New Roman" w:cs="Times New Roman"/>
              </w:rPr>
              <w:t xml:space="preserve">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найменування, місцезнаходження, адресу електронної пошти, ідентифікаційний код </w:t>
            </w:r>
            <w:r w:rsidRPr="003036B6">
              <w:rPr>
                <w:rFonts w:ascii="Times New Roman" w:hAnsi="Times New Roman" w:cs="Times New Roman"/>
                <w:b/>
              </w:rPr>
              <w:t>заявника</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вид господарської діяльності на провадження якого видано ліцензію та вид </w:t>
            </w:r>
            <w:r w:rsidRPr="003036B6">
              <w:rPr>
                <w:rFonts w:ascii="Times New Roman" w:hAnsi="Times New Roman" w:cs="Times New Roman"/>
              </w:rPr>
              <w:lastRenderedPageBreak/>
              <w:t>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реквізити рішення Уповноваженого органу про видачу ліцензії, а у випадку подання заяви про 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підстави зупинення або поновлення дії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підпис керівника або уповноваженої особи </w:t>
            </w:r>
            <w:r w:rsidRPr="003036B6">
              <w:rPr>
                <w:rFonts w:ascii="Times New Roman" w:hAnsi="Times New Roman" w:cs="Times New Roman"/>
                <w:b/>
              </w:rPr>
              <w:t>заявника</w:t>
            </w:r>
            <w:r w:rsidRPr="003036B6">
              <w:rPr>
                <w:rFonts w:ascii="Times New Roman" w:hAnsi="Times New Roman" w:cs="Times New Roman"/>
              </w:rPr>
              <w:t xml:space="preserve">.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Уповноважений орган приймає рішення про зупинення/поновлення дії ліцензії на підставі відповідної заяви </w:t>
            </w:r>
            <w:r w:rsidRPr="003036B6">
              <w:rPr>
                <w:rFonts w:ascii="Times New Roman" w:hAnsi="Times New Roman" w:cs="Times New Roman"/>
                <w:b/>
              </w:rPr>
              <w:t>ліцензіата</w:t>
            </w:r>
            <w:r w:rsidRPr="003036B6">
              <w:rPr>
                <w:rFonts w:ascii="Times New Roman" w:hAnsi="Times New Roman" w:cs="Times New Roman"/>
              </w:rPr>
              <w:t xml:space="preserve"> в строк до 5 (п’яти) робочих днів з дня подання відповідної заяви.</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Повідомлення про прийняте рішення надсилається </w:t>
            </w:r>
            <w:r w:rsidRPr="003036B6">
              <w:rPr>
                <w:rFonts w:ascii="Times New Roman" w:hAnsi="Times New Roman" w:cs="Times New Roman"/>
                <w:b/>
              </w:rPr>
              <w:t>заявнику</w:t>
            </w:r>
            <w:r w:rsidRPr="003036B6">
              <w:rPr>
                <w:rFonts w:ascii="Times New Roman" w:hAnsi="Times New Roman" w:cs="Times New Roman"/>
              </w:rPr>
              <w:t xml:space="preserve"> протягом п’яти робочих днів з дня прийняття відповідного рішення;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2) організатор азартних ігор у разі неможливості подальшої експлуатації </w:t>
            </w:r>
            <w:r w:rsidRPr="003036B6">
              <w:rPr>
                <w:rFonts w:ascii="Times New Roman" w:hAnsi="Times New Roman" w:cs="Times New Roman"/>
              </w:rPr>
              <w:lastRenderedPageBreak/>
              <w:t>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шляхом внесення змін до реєстру організаторів азартних ігор казино або реєстру організаторів азартних ігор у залах гральних автоматів.</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Для прийняття Уповноваженим органом рішення про внесення зміни до відповідного реєстру до заяви організатором азартних ігор додаються належним чином засвідчені копії документів, що підтверджують сертифікацію грального обладнання та право власності </w:t>
            </w:r>
            <w:r w:rsidRPr="003036B6">
              <w:rPr>
                <w:rFonts w:ascii="Times New Roman" w:hAnsi="Times New Roman" w:cs="Times New Roman"/>
                <w:b/>
              </w:rPr>
              <w:t>заявника</w:t>
            </w:r>
            <w:r w:rsidRPr="003036B6">
              <w:rPr>
                <w:rFonts w:ascii="Times New Roman" w:hAnsi="Times New Roman" w:cs="Times New Roman"/>
              </w:rPr>
              <w:t xml:space="preserve"> на нього.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заміну грального обладнання подається керівником або уповноваженою особою </w:t>
            </w:r>
            <w:r w:rsidRPr="003036B6">
              <w:rPr>
                <w:rFonts w:ascii="Times New Roman" w:hAnsi="Times New Roman" w:cs="Times New Roman"/>
                <w:b/>
              </w:rPr>
              <w:t>заявника</w:t>
            </w:r>
            <w:r w:rsidRPr="003036B6">
              <w:rPr>
                <w:rFonts w:ascii="Times New Roman" w:hAnsi="Times New Roman" w:cs="Times New Roman"/>
              </w:rPr>
              <w:t xml:space="preserve">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найменування, місцезнаходження, адресу електронної пошти, ідентифікаційний код </w:t>
            </w:r>
            <w:r w:rsidRPr="003036B6">
              <w:rPr>
                <w:rFonts w:ascii="Times New Roman" w:hAnsi="Times New Roman" w:cs="Times New Roman"/>
                <w:b/>
              </w:rPr>
              <w:t>заявника</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реквізити рішення Уповноваженого органу про видачу ліцензії на  відповідне гральне обладнання, а також на вид діяльності з організації та проведення азартних ігор, виробничий/серійний номер </w:t>
            </w:r>
            <w:r w:rsidRPr="003036B6">
              <w:rPr>
                <w:rFonts w:ascii="Times New Roman" w:hAnsi="Times New Roman" w:cs="Times New Roman"/>
              </w:rPr>
              <w:lastRenderedPageBreak/>
              <w:t>грального обладнання, що підлягає зміні, серійні/виробничі номери нового грального обладнання, та адресу грального закладу, в якому розміщено гральне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підстави зміни грального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підпис керівника або уповноваженої особи </w:t>
            </w:r>
            <w:r w:rsidRPr="003036B6">
              <w:rPr>
                <w:rFonts w:ascii="Times New Roman" w:hAnsi="Times New Roman" w:cs="Times New Roman"/>
                <w:b/>
              </w:rPr>
              <w:t>заявника</w:t>
            </w:r>
            <w:r w:rsidRPr="003036B6">
              <w:rPr>
                <w:rFonts w:ascii="Times New Roman" w:hAnsi="Times New Roman" w:cs="Times New Roman"/>
              </w:rPr>
              <w:t xml:space="preserve">.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Уповноважений орган приймає рішення про відмову у задоволенні заяви про заміну грального обладнання в строк до 5 (п’яти) робочих днів з дня подання відповідної заяви та доданих документів у разі невідповідності поданих </w:t>
            </w:r>
            <w:r w:rsidRPr="003036B6">
              <w:rPr>
                <w:rFonts w:ascii="Times New Roman" w:hAnsi="Times New Roman" w:cs="Times New Roman"/>
                <w:b/>
              </w:rPr>
              <w:t>заявником</w:t>
            </w:r>
            <w:r w:rsidRPr="003036B6">
              <w:rPr>
                <w:rFonts w:ascii="Times New Roman" w:hAnsi="Times New Roman" w:cs="Times New Roman"/>
              </w:rPr>
              <w:t xml:space="preserve"> документів встановленим цим підпунктом вимогам або встановлення недостовірності відомостей у документах, поданих </w:t>
            </w:r>
            <w:r w:rsidRPr="003036B6">
              <w:rPr>
                <w:rFonts w:ascii="Times New Roman" w:hAnsi="Times New Roman" w:cs="Times New Roman"/>
                <w:b/>
              </w:rPr>
              <w:t>заявником</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Рішення Уповноваженого органу, передбачені цим підпунктом, набувають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наступного робочого дня після його прийняття.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Повідомлення про прийняте рішення надсилається </w:t>
            </w:r>
            <w:r w:rsidRPr="003036B6">
              <w:rPr>
                <w:rFonts w:ascii="Times New Roman" w:hAnsi="Times New Roman" w:cs="Times New Roman"/>
                <w:b/>
              </w:rPr>
              <w:t>заявнику</w:t>
            </w:r>
            <w:r w:rsidRPr="003036B6">
              <w:rPr>
                <w:rFonts w:ascii="Times New Roman" w:hAnsi="Times New Roman" w:cs="Times New Roman"/>
              </w:rPr>
              <w:t xml:space="preserve"> протягом п’яти робочих днів з дня прийняття відповідного рішення.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Підпункти 1, 2 пункту 9 розділу XI Закону про азартні ігри в редакції проекту Закону пропонується викласти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«1)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подається керівником або уповноваженою особою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найменування, місцезнаходження, адресу електронної пошти, ідентифікаційний код </w:t>
            </w:r>
            <w:r w:rsidRPr="003036B6">
              <w:rPr>
                <w:rFonts w:ascii="Times New Roman" w:hAnsi="Times New Roman" w:cs="Times New Roman"/>
                <w:b/>
              </w:rPr>
              <w:t>організатора азартних ігор</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вид господарської діяльності на провадження якого видано ліцензію та вид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реквізити рішення Уповноваженого органу про видачу ліцензії, а у випадку подання заяви про </w:t>
            </w:r>
            <w:r w:rsidRPr="003036B6">
              <w:rPr>
                <w:rFonts w:ascii="Times New Roman" w:hAnsi="Times New Roman" w:cs="Times New Roman"/>
              </w:rPr>
              <w:lastRenderedPageBreak/>
              <w:t>зупинення або поновлення дії ліцензії на гральне обладнання (гральний стіл, гральний стіл з кільцем рулетки, гральний автомат), додатково зазначається виробничий/серійний номер грального обладнання та гральний заклад, в якому розміщено гральне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підстави зупинення або поновлення дії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підпис керівника або уповноваженої особи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може бути подана до Уповноваженого органу в електронному вигляді з дотриманням вимог законодавства України у сфері електронних довірчих послуг.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Уповноважений орган приймає рішення про зупинення/поновлення дії ліцензії на підставі відповідної заяви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в строк до 5 (п’яти) робочих днів з дня подання відповідної заяви.</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052CF7" w:rsidP="0037123F">
            <w:pPr>
              <w:ind w:firstLine="284"/>
              <w:jc w:val="both"/>
              <w:rPr>
                <w:rFonts w:ascii="Times New Roman" w:hAnsi="Times New Roman" w:cs="Times New Roman"/>
              </w:rPr>
            </w:pPr>
            <w:r w:rsidRPr="00052CF7">
              <w:rPr>
                <w:rFonts w:ascii="Times New Roman" w:hAnsi="Times New Roman" w:cs="Times New Roman"/>
              </w:rPr>
              <w:t xml:space="preserve">Повідомлення про прийняте рішення надсилається </w:t>
            </w:r>
            <w:r w:rsidRPr="00052CF7">
              <w:rPr>
                <w:rFonts w:ascii="Times New Roman" w:hAnsi="Times New Roman" w:cs="Times New Roman"/>
                <w:b/>
              </w:rPr>
              <w:t>організатору азартних ігор</w:t>
            </w:r>
            <w:r w:rsidRPr="00052CF7">
              <w:rPr>
                <w:rFonts w:ascii="Times New Roman" w:hAnsi="Times New Roman" w:cs="Times New Roman"/>
              </w:rPr>
              <w:t xml:space="preserve"> в електронному вигляді </w:t>
            </w:r>
            <w:r w:rsidRPr="00052CF7">
              <w:rPr>
                <w:rFonts w:ascii="Times New Roman" w:hAnsi="Times New Roman" w:cs="Times New Roman"/>
                <w:bCs/>
              </w:rPr>
              <w:t xml:space="preserve">не пізніше наступного робочого дня </w:t>
            </w:r>
            <w:r w:rsidRPr="00052CF7">
              <w:rPr>
                <w:rFonts w:ascii="Times New Roman" w:hAnsi="Times New Roman" w:cs="Times New Roman"/>
              </w:rPr>
              <w:t>після прийняття відповідного рішення</w:t>
            </w:r>
            <w:r w:rsidR="0037123F"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2) організатор азартних ігор у разі неможливості подальшої експлуатації пошкодженого або зруйнованого грального обладнання (гральний стіл, гральний стіл з кільцем рулетки, гральний автомат) має право подати до Уповноваженого органу заяву про заміну грального обладнання, що використовується на підставі відповідної ліцензії, на інше гральне обладнання в межах такої ліцензії </w:t>
            </w:r>
            <w:r w:rsidRPr="003036B6">
              <w:rPr>
                <w:rFonts w:ascii="Times New Roman" w:hAnsi="Times New Roman" w:cs="Times New Roman"/>
              </w:rPr>
              <w:lastRenderedPageBreak/>
              <w:t>шляхом внесення змін до реєстру організаторів азартних ігор казино або реєстру організаторів азартних ігор у залах гральних автоматів.</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Для прийняття Уповноваженим органом рішення про внесення зміни до відповідного реєстру до заяви організатором азартних ігор додаються належним чином засвідчені копії документів, що підтверджують сертифікацію грального обладнання та право власності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на нього.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заміну грального обладнання подається керівником або уповноваженою особою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з 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найменування, місцезнаходження, адресу електронної пошти, ідентифікаційний код </w:t>
            </w:r>
            <w:r w:rsidRPr="003036B6">
              <w:rPr>
                <w:rFonts w:ascii="Times New Roman" w:hAnsi="Times New Roman" w:cs="Times New Roman"/>
                <w:b/>
              </w:rPr>
              <w:t>організатора азартних ігор</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реквізити рішення Уповноваженого органу про видачу ліцензії на  відповідне гральне обладнання, а також на вид діяльності з організації та проведення азартних ігор, виробничий/серійний номер грального обладнання, що підлягає зміні, виробнич</w:t>
            </w:r>
            <w:r w:rsidR="0096707D">
              <w:rPr>
                <w:rFonts w:ascii="Times New Roman" w:hAnsi="Times New Roman" w:cs="Times New Roman"/>
              </w:rPr>
              <w:t>ий/серійний номер</w:t>
            </w:r>
            <w:r w:rsidRPr="003036B6">
              <w:rPr>
                <w:rFonts w:ascii="Times New Roman" w:hAnsi="Times New Roman" w:cs="Times New Roman"/>
              </w:rPr>
              <w:t xml:space="preserve"> нового грального обладнання, та адресу грального закладу, в якому розміщено гральне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підстави з</w:t>
            </w:r>
            <w:r w:rsidR="0096707D">
              <w:rPr>
                <w:rFonts w:ascii="Times New Roman" w:hAnsi="Times New Roman" w:cs="Times New Roman"/>
              </w:rPr>
              <w:t>а</w:t>
            </w:r>
            <w:r w:rsidRPr="003036B6">
              <w:rPr>
                <w:rFonts w:ascii="Times New Roman" w:hAnsi="Times New Roman" w:cs="Times New Roman"/>
              </w:rPr>
              <w:t>міни грального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підпис керівника або уповноваженої особи </w:t>
            </w:r>
            <w:r w:rsidRPr="003036B6">
              <w:rPr>
                <w:rFonts w:ascii="Times New Roman" w:hAnsi="Times New Roman" w:cs="Times New Roman"/>
                <w:b/>
              </w:rPr>
              <w:t>організатора азартних ігор</w:t>
            </w:r>
            <w:r w:rsidRPr="003036B6">
              <w:rPr>
                <w:rFonts w:ascii="Times New Roman" w:hAnsi="Times New Roman" w:cs="Times New Roman"/>
              </w:rPr>
              <w:t xml:space="preserve">.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Уповноважений орган приймає рішення про відмову у задоволенні заяви про заміну грального </w:t>
            </w:r>
            <w:r w:rsidRPr="003036B6">
              <w:rPr>
                <w:rFonts w:ascii="Times New Roman" w:hAnsi="Times New Roman" w:cs="Times New Roman"/>
              </w:rPr>
              <w:lastRenderedPageBreak/>
              <w:t xml:space="preserve">обладнання в строк до 5 (п’яти) робочих днів з дня подання відповідної заяви та доданих документів у разі невідповідності поданих </w:t>
            </w:r>
            <w:r w:rsidRPr="003036B6">
              <w:rPr>
                <w:rFonts w:ascii="Times New Roman" w:hAnsi="Times New Roman" w:cs="Times New Roman"/>
                <w:b/>
              </w:rPr>
              <w:t>організатором азартних ігор</w:t>
            </w:r>
            <w:r w:rsidRPr="003036B6">
              <w:rPr>
                <w:rFonts w:ascii="Times New Roman" w:hAnsi="Times New Roman" w:cs="Times New Roman"/>
              </w:rPr>
              <w:t xml:space="preserve"> документів встановленим цим підпунктом вимогам або </w:t>
            </w:r>
            <w:r w:rsidRPr="003036B6">
              <w:rPr>
                <w:rFonts w:ascii="Times New Roman" w:hAnsi="Times New Roman" w:cs="Times New Roman"/>
                <w:b/>
              </w:rPr>
              <w:t>виявлення недостовірності відомостей у таких документах</w:t>
            </w:r>
            <w:r w:rsidRPr="003036B6">
              <w:rPr>
                <w:rFonts w:ascii="Times New Roman" w:hAnsi="Times New Roman" w:cs="Times New Roman"/>
              </w:rPr>
              <w:t>.</w:t>
            </w:r>
          </w:p>
          <w:p w:rsidR="00052CF7" w:rsidRPr="00052CF7" w:rsidRDefault="00052CF7" w:rsidP="00052CF7">
            <w:pPr>
              <w:ind w:firstLine="284"/>
              <w:jc w:val="both"/>
              <w:rPr>
                <w:rFonts w:ascii="Times New Roman" w:hAnsi="Times New Roman" w:cs="Times New Roman"/>
                <w:bCs/>
              </w:rPr>
            </w:pPr>
            <w:r w:rsidRPr="00052CF7">
              <w:rPr>
                <w:rFonts w:ascii="Times New Roman" w:hAnsi="Times New Roman" w:cs="Times New Roman"/>
                <w:bCs/>
              </w:rPr>
              <w:t>Рішення Уповноваженого органу, передбачені цим підпунктом, набувають чинності з дня їх прийняття та підлягають обов’язковому оприлюдненню на офіційному вебсайті Уповноваженого органу із внесенням запису до відповідного реєстру, що ведеться відповідно до цього Закону, не пізніше наступного робочого дня після їх прийняття.</w:t>
            </w:r>
          </w:p>
          <w:p w:rsidR="00052CF7" w:rsidRPr="00052CF7" w:rsidRDefault="00052CF7" w:rsidP="00052CF7">
            <w:pPr>
              <w:ind w:firstLine="284"/>
              <w:jc w:val="both"/>
              <w:rPr>
                <w:rFonts w:ascii="Times New Roman" w:hAnsi="Times New Roman" w:cs="Times New Roman"/>
                <w:bCs/>
              </w:rPr>
            </w:pPr>
            <w:r w:rsidRPr="00052CF7">
              <w:rPr>
                <w:rFonts w:ascii="Times New Roman" w:hAnsi="Times New Roman" w:cs="Times New Roman"/>
                <w:bCs/>
              </w:rPr>
              <w:t xml:space="preserve">Повідомлення про прийняте рішення надсилається </w:t>
            </w:r>
            <w:r w:rsidRPr="00052CF7">
              <w:rPr>
                <w:rFonts w:ascii="Times New Roman" w:hAnsi="Times New Roman" w:cs="Times New Roman"/>
                <w:b/>
                <w:bCs/>
              </w:rPr>
              <w:t>організатору азартних ігор</w:t>
            </w:r>
            <w:r w:rsidRPr="00052CF7">
              <w:rPr>
                <w:rFonts w:ascii="Times New Roman" w:hAnsi="Times New Roman" w:cs="Times New Roman"/>
                <w:bCs/>
              </w:rPr>
              <w:t xml:space="preserve"> в електронному вигляді не пізніше наступного робочого дня після прийняття відповідного рішення.</w:t>
            </w:r>
          </w:p>
          <w:p w:rsidR="0037123F" w:rsidRPr="003036B6" w:rsidRDefault="0037123F" w:rsidP="0037123F">
            <w:pPr>
              <w:ind w:firstLine="284"/>
              <w:jc w:val="both"/>
              <w:rPr>
                <w:rFonts w:ascii="Times New Roman" w:hAnsi="Times New Roman" w:cs="Times New Roman"/>
                <w:b/>
              </w:rPr>
            </w:pP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Абзацом одинадцятим підпункту 1 пункту 9 розділу XI Закону про азартні ігри в редакції проекту Закону передбачається, </w:t>
            </w:r>
            <w:r w:rsidRPr="003036B6">
              <w:rPr>
                <w:rFonts w:ascii="Times New Roman" w:hAnsi="Times New Roman" w:cs="Times New Roman"/>
              </w:rPr>
              <w:lastRenderedPageBreak/>
              <w:t xml:space="preserve">що у випадку зупинення дії ліцензії, яка передбачає провадження діяльності з організації та проведення азартних ігор у гральних закладах, відповідні гральні заклади в межах такої ліцензії повинні бути закриті.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Водночас, зазначимо, що частиною першою статті 44 Закону про азартні ігри визначені види ліцензій у сфері діяльності з організації та проведення азартних ігор, зокрема це ліцензії на провадження діяльності з організації та проведення азартних ігор у гральних закладах казино; у залах гральних автоматів; на гральний стіл та/або на гральний стіл з кільцем рулетки; на гральний автомат.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З огляду на зазначене, пропонуємо в абзаці дванадцятому підпункту 1 пункту 9 розділу XI Закону про азартні ігри в редакції проекту Закону зазначити види ліцензій з урахуванням частини першої статті 44 Закону про азартні ігри.</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 Аналогічне зауваження стосується абзаців шостого, тринадцятого підпункту 1 пункту 9 розділу XI Закону про азартні ігри в редакції проекту Закону.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Заява про зупинення/поновлення дії ліцензії подається керівником або уповноваженою особою заявника з </w:t>
            </w:r>
            <w:r w:rsidRPr="003036B6">
              <w:rPr>
                <w:rFonts w:ascii="Times New Roman" w:hAnsi="Times New Roman" w:cs="Times New Roman"/>
              </w:rPr>
              <w:lastRenderedPageBreak/>
              <w:t>наданням належним чином засвідченої копії документа, що підтверджує повноваження особи, яка підписала заяву, у довільній формі та повинна містити дані про: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найменування, місцезнаходження, адресу електронної пошти, ідентифікаційний код заявника;</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вид господарської діяльності на провадження якого видано ліцензію та вид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реквізити рішення Уповноваженого органу про видачу ліцензії, а у випадку подання заяви про зупинення або поновлення дії </w:t>
            </w:r>
            <w:r w:rsidRPr="003036B6">
              <w:rPr>
                <w:rFonts w:ascii="Times New Roman" w:hAnsi="Times New Roman" w:cs="Times New Roman"/>
                <w:b/>
              </w:rPr>
              <w:t>ліцензії на гральне обладнання (гральний стіл, гральний стіл з кільцем рулетки, гральний автомат),</w:t>
            </w:r>
            <w:r w:rsidRPr="003036B6">
              <w:rPr>
                <w:rFonts w:ascii="Times New Roman" w:hAnsi="Times New Roman" w:cs="Times New Roman"/>
              </w:rPr>
              <w:t xml:space="preserve"> додатково зазначається виробничий/серійний номер грального обладнання та гральний заклад, в якому розміщено гральне обладнання;</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підстави зупинення або поновлення дії 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підпис керівника або уповноваженої особи заявника.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 випадку зупинення дії </w:t>
            </w:r>
            <w:r w:rsidRPr="003036B6">
              <w:rPr>
                <w:rFonts w:ascii="Times New Roman" w:hAnsi="Times New Roman" w:cs="Times New Roman"/>
                <w:b/>
              </w:rPr>
              <w:t>ліцензії, яка передбачає провадження діяльності з організації та проведення азартних ігор у гральних закладах</w:t>
            </w:r>
            <w:r w:rsidRPr="003036B6">
              <w:rPr>
                <w:rFonts w:ascii="Times New Roman" w:hAnsi="Times New Roman" w:cs="Times New Roman"/>
              </w:rPr>
              <w:t xml:space="preserve">, відповідні гральні заклади в межах такої ліцензії повинні бути закриті.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Зупинення/поновлення дії </w:t>
            </w:r>
            <w:r w:rsidRPr="003036B6">
              <w:rPr>
                <w:rFonts w:ascii="Times New Roman" w:hAnsi="Times New Roman" w:cs="Times New Roman"/>
                <w:b/>
              </w:rPr>
              <w:t xml:space="preserve">ліцензії, яка передбачає провадження діяльності з </w:t>
            </w:r>
            <w:r w:rsidRPr="003036B6">
              <w:rPr>
                <w:rFonts w:ascii="Times New Roman" w:hAnsi="Times New Roman" w:cs="Times New Roman"/>
                <w:b/>
              </w:rPr>
              <w:lastRenderedPageBreak/>
              <w:t>організації та проведення азартних ігор у гральних закладах</w:t>
            </w:r>
            <w:r w:rsidRPr="003036B6">
              <w:rPr>
                <w:rFonts w:ascii="Times New Roman" w:hAnsi="Times New Roman" w:cs="Times New Roman"/>
              </w:rPr>
              <w:t xml:space="preserve"> одночасно зупиняє/поновлює дію </w:t>
            </w:r>
            <w:r w:rsidRPr="003036B6">
              <w:rPr>
                <w:rFonts w:ascii="Times New Roman" w:hAnsi="Times New Roman" w:cs="Times New Roman"/>
                <w:b/>
              </w:rPr>
              <w:t>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w:t>
            </w:r>
            <w:r w:rsidRPr="003036B6">
              <w:rPr>
                <w:rFonts w:ascii="Times New Roman" w:hAnsi="Times New Roman" w:cs="Times New Roman"/>
              </w:rPr>
              <w:t xml:space="preserve">, про що зазначається у відповідному рішенні Уповноваженого органу про зупинення/поновлення дії </w:t>
            </w:r>
            <w:r w:rsidRPr="003036B6">
              <w:rPr>
                <w:rFonts w:ascii="Times New Roman" w:hAnsi="Times New Roman" w:cs="Times New Roman"/>
                <w:b/>
              </w:rPr>
              <w:t>ліцензії, яка передбачає провадження діяльності з організації та проведення азартних ігор у гральному закладі</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Організатор азартних ігор має право поновити дію </w:t>
            </w:r>
            <w:r w:rsidRPr="003036B6">
              <w:rPr>
                <w:rFonts w:ascii="Times New Roman" w:hAnsi="Times New Roman" w:cs="Times New Roman"/>
                <w:b/>
              </w:rPr>
              <w:t>ліцензії на окреме гральне обладнання</w:t>
            </w:r>
            <w:r w:rsidRPr="003036B6">
              <w:rPr>
                <w:rFonts w:ascii="Times New Roman" w:hAnsi="Times New Roman" w:cs="Times New Roman"/>
              </w:rPr>
              <w:t xml:space="preserve">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p>
          <w:p w:rsidR="0037123F" w:rsidRPr="003036B6" w:rsidRDefault="0037123F" w:rsidP="0037123F">
            <w:pPr>
              <w:ind w:firstLine="284"/>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Абзац шостий підпункту 1 пункту 9 розділу XI Закону про азартні ігри в редакції проекту Закону </w:t>
            </w:r>
            <w:r w:rsidRPr="003036B6">
              <w:rPr>
                <w:rFonts w:ascii="Times New Roman" w:hAnsi="Times New Roman" w:cs="Times New Roman"/>
              </w:rPr>
              <w:lastRenderedPageBreak/>
              <w:t>пропонується викласти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«реквізити рішення Уповноваженого органу про видачу ліцензії, а у випадку подання заяви про зупинення або поновлення дії </w:t>
            </w:r>
            <w:r w:rsidRPr="003036B6">
              <w:rPr>
                <w:rFonts w:ascii="Times New Roman" w:hAnsi="Times New Roman" w:cs="Times New Roman"/>
                <w:b/>
              </w:rPr>
              <w:t>ліцензії на гральний стіл, гральний стіл з кільцем рулетки, гральний автомат</w:t>
            </w:r>
            <w:r w:rsidRPr="003036B6">
              <w:rPr>
                <w:rFonts w:ascii="Times New Roman" w:hAnsi="Times New Roman" w:cs="Times New Roman"/>
              </w:rPr>
              <w:t xml:space="preserve"> додатково зазначається виробничий/серійний номер </w:t>
            </w:r>
            <w:r w:rsidRPr="003036B6">
              <w:rPr>
                <w:rFonts w:ascii="Times New Roman" w:hAnsi="Times New Roman" w:cs="Times New Roman"/>
                <w:b/>
              </w:rPr>
              <w:t>відповідного</w:t>
            </w:r>
            <w:r w:rsidRPr="003036B6">
              <w:rPr>
                <w:rFonts w:ascii="Times New Roman" w:hAnsi="Times New Roman" w:cs="Times New Roman"/>
              </w:rPr>
              <w:t xml:space="preserve"> грального обладнання та гральний заклад, в якому </w:t>
            </w:r>
            <w:r w:rsidRPr="003036B6">
              <w:rPr>
                <w:rFonts w:ascii="Times New Roman" w:hAnsi="Times New Roman" w:cs="Times New Roman"/>
                <w:b/>
              </w:rPr>
              <w:t>воно розміщено</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Абзаци одинадцятий – тринадцятий  підпункту 1 пункту 9 розділу XI Закону про азартні ігри в редакції проекту Закону пропонується викласти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 випадку зупинення дії </w:t>
            </w:r>
            <w:r w:rsidRPr="003036B6">
              <w:rPr>
                <w:rFonts w:ascii="Times New Roman" w:hAnsi="Times New Roman" w:cs="Times New Roman"/>
                <w:b/>
              </w:rPr>
              <w:t>ліцензії на провадження діяльності з організації та проведення азартних ігор у гральних закладах казино, у залах гральних автоматів</w:t>
            </w:r>
            <w:r w:rsidRPr="003036B6">
              <w:rPr>
                <w:rFonts w:ascii="Times New Roman" w:hAnsi="Times New Roman" w:cs="Times New Roman"/>
              </w:rPr>
              <w:t xml:space="preserve">, відповідні гральні заклади в межах такої ліцензії повинні бути закриті.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Зупинення/поновлення дії </w:t>
            </w:r>
            <w:r w:rsidRPr="003036B6">
              <w:rPr>
                <w:rFonts w:ascii="Times New Roman" w:hAnsi="Times New Roman" w:cs="Times New Roman"/>
                <w:b/>
              </w:rPr>
              <w:t xml:space="preserve">ліцензії на провадження діяльності з організації та проведення азартних ігор у гральних закладах казино, у залах гральних автоматів </w:t>
            </w:r>
            <w:r w:rsidRPr="003036B6">
              <w:rPr>
                <w:rFonts w:ascii="Times New Roman" w:hAnsi="Times New Roman" w:cs="Times New Roman"/>
              </w:rPr>
              <w:t xml:space="preserve">одночасно зупиняє/поновлює дію </w:t>
            </w:r>
            <w:r w:rsidRPr="003036B6">
              <w:rPr>
                <w:rFonts w:ascii="Times New Roman" w:hAnsi="Times New Roman" w:cs="Times New Roman"/>
                <w:b/>
              </w:rPr>
              <w:t>ліцензій на гральний автомат, гральний стіл та/або гральний стіл з кільцем рулетки</w:t>
            </w:r>
            <w:r w:rsidRPr="003036B6">
              <w:rPr>
                <w:rFonts w:ascii="Times New Roman" w:hAnsi="Times New Roman" w:cs="Times New Roman"/>
              </w:rPr>
              <w:t xml:space="preserve">, про що зазначається у відповідному рішенні Уповноваженого органу про зупинення/поновлення дії </w:t>
            </w:r>
            <w:r w:rsidRPr="003036B6">
              <w:rPr>
                <w:rFonts w:ascii="Times New Roman" w:hAnsi="Times New Roman" w:cs="Times New Roman"/>
                <w:b/>
              </w:rPr>
              <w:t>ліцензії</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Організатор азартних ігор має право поновити дію </w:t>
            </w:r>
            <w:r w:rsidRPr="003036B6">
              <w:rPr>
                <w:rFonts w:ascii="Times New Roman" w:hAnsi="Times New Roman" w:cs="Times New Roman"/>
                <w:b/>
              </w:rPr>
              <w:t xml:space="preserve">ліцензії на гральний автомат, гральний стіл та/або гральний стіл з кільцем рулетки за умови одночасного переміщення відповідного </w:t>
            </w:r>
            <w:r w:rsidRPr="003036B6">
              <w:rPr>
                <w:rFonts w:ascii="Times New Roman" w:hAnsi="Times New Roman" w:cs="Times New Roman"/>
                <w:b/>
              </w:rPr>
              <w:lastRenderedPageBreak/>
              <w:t xml:space="preserve">грального обладнання </w:t>
            </w:r>
            <w:r w:rsidRPr="003036B6">
              <w:rPr>
                <w:rFonts w:ascii="Times New Roman" w:hAnsi="Times New Roman" w:cs="Times New Roman"/>
              </w:rPr>
              <w:t>до іншого грального закладу в межах діючої ліцензії на провадження діяльності у сфері організації та проведення азартних ігор</w:t>
            </w:r>
            <w:r w:rsidRPr="004D39FB">
              <w:rPr>
                <w:rFonts w:ascii="Times New Roman" w:eastAsia="Times New Roman" w:hAnsi="Times New Roman" w:cs="Times New Roman"/>
                <w:b/>
                <w:lang w:eastAsia="uk-UA"/>
              </w:rPr>
              <w:t xml:space="preserve"> </w:t>
            </w:r>
            <w:r w:rsidRPr="004D39FB">
              <w:rPr>
                <w:rFonts w:ascii="Times New Roman" w:hAnsi="Times New Roman" w:cs="Times New Roman"/>
              </w:rPr>
              <w:t>шляхом подання відповідної заяви</w:t>
            </w: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Абзацами дванадцятим – чотирнадцятим підпункту 1 пункту 9 розділу XI Закону про азартні ігри в редакції проекту Закону передбачається, що 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про що </w:t>
            </w:r>
            <w:r w:rsidRPr="003036B6">
              <w:rPr>
                <w:rFonts w:ascii="Times New Roman" w:hAnsi="Times New Roman" w:cs="Times New Roman"/>
              </w:rPr>
              <w:lastRenderedPageBreak/>
              <w:t xml:space="preserve">зазначається у відповідному рішенні Уповноваженого органу про зупинення/поновлення дії ліцензії, яка передбачає провадження діяльності з організації та проведення азартних ігор у гральному закладі.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Організатор азартних ігор має право поновити дію ліцензії на окреме гральне обладнання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діяльності.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Разом з тим, абзацами першим, другим підпункту 1 пункту 9 розділу XI Закону про азартні ігри в редакції проекту Закону встановлено, що організатор азартних ігор у разі неможливості провадження діяльності з організації та проведення азартних ігор має право подати до Уповноваженого органу обґрунтовану заяву про зупинення дії </w:t>
            </w:r>
            <w:r w:rsidRPr="003036B6">
              <w:rPr>
                <w:rFonts w:ascii="Times New Roman" w:hAnsi="Times New Roman" w:cs="Times New Roman"/>
              </w:rPr>
              <w:lastRenderedPageBreak/>
              <w:t>ліцензії.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Після усунення підстав, що зумовили зупинення дії ліцензії, організатор азартних ігор має право подати до Уповноваженого органу заяву про її поновлення.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Із зазначеного слідує, що для зупинення/поновлення дії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та ліцензій на букмекерські пункти (у випадку провадження діяльності у букмекерських пунктах) необхідно також подати відповідну заяву. </w:t>
            </w:r>
          </w:p>
          <w:p w:rsidR="0037123F" w:rsidRPr="003036B6" w:rsidRDefault="0037123F" w:rsidP="0037123F">
            <w:pPr>
              <w:ind w:firstLine="284"/>
              <w:jc w:val="both"/>
              <w:rPr>
                <w:rFonts w:ascii="Times New Roman" w:hAnsi="Times New Roman" w:cs="Times New Roman"/>
                <w:highlight w:val="yellow"/>
              </w:rPr>
            </w:pPr>
            <w:r w:rsidRPr="003036B6">
              <w:rPr>
                <w:rFonts w:ascii="Times New Roman" w:hAnsi="Times New Roman" w:cs="Times New Roman"/>
              </w:rPr>
              <w:t>Враховуючи викладене, пропонуємо абзаци дванадцятий – чотирнадцятий та абзаци перший, другий підпункту 1 пункту 9 розділу XI Закону про азартні ігри в редакції проекту Закону узгодити між собою.</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shd w:val="clear" w:color="auto" w:fill="FFFFFF"/>
              <w:ind w:firstLine="317"/>
              <w:jc w:val="both"/>
              <w:rPr>
                <w:rFonts w:ascii="Times New Roman" w:eastAsia="Times New Roman" w:hAnsi="Times New Roman" w:cs="Times New Roman"/>
                <w:lang w:eastAsia="uk-UA"/>
              </w:rPr>
            </w:pPr>
            <w:r w:rsidRPr="003036B6">
              <w:rPr>
                <w:rFonts w:ascii="Times New Roman" w:eastAsia="Times New Roman" w:hAnsi="Times New Roman" w:cs="Times New Roman"/>
                <w:lang w:eastAsia="uk-UA"/>
              </w:rPr>
              <w:lastRenderedPageBreak/>
              <w:t xml:space="preserve">Зупинення/поновлення дії ліцензії, яка передбачає провадження діяльності з організації та проведення азартних ігор у гральних закладах одночасно зупиняє/поновлює дію ліцензій на гральне обладнання розташоване в такому гральному закладі (ліцензій на гральний автомат, гральний стіл та/або гральний стіл з кільцем рулетки), про що зазначається у відповідному рішенні Уповноваженого органу про зупинення/поновлення дії ліцензії, яка передбачає провадження </w:t>
            </w:r>
            <w:r w:rsidRPr="003036B6">
              <w:rPr>
                <w:rFonts w:ascii="Times New Roman" w:eastAsia="Times New Roman" w:hAnsi="Times New Roman" w:cs="Times New Roman"/>
                <w:lang w:eastAsia="uk-UA"/>
              </w:rPr>
              <w:lastRenderedPageBreak/>
              <w:t>діяльності з організації та проведення азартних ігор у гральному закладі.</w:t>
            </w:r>
          </w:p>
          <w:p w:rsidR="0037123F" w:rsidRPr="003036B6" w:rsidRDefault="0037123F" w:rsidP="0037123F">
            <w:pPr>
              <w:shd w:val="clear" w:color="auto" w:fill="FFFFFF"/>
              <w:ind w:firstLine="317"/>
              <w:jc w:val="both"/>
              <w:rPr>
                <w:rFonts w:ascii="Times New Roman" w:eastAsia="Times New Roman" w:hAnsi="Times New Roman" w:cs="Times New Roman"/>
                <w:lang w:eastAsia="uk-UA"/>
              </w:rPr>
            </w:pPr>
            <w:r w:rsidRPr="003036B6">
              <w:rPr>
                <w:rFonts w:ascii="Times New Roman" w:eastAsia="Times New Roman" w:hAnsi="Times New Roman" w:cs="Times New Roman"/>
                <w:lang w:eastAsia="uk-UA"/>
              </w:rPr>
              <w:t>Організатор азартних ігор має право поновити дію ліцензії на окреме гральне обладнання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p>
          <w:p w:rsidR="0037123F" w:rsidRPr="003036B6" w:rsidRDefault="0037123F" w:rsidP="0037123F">
            <w:pPr>
              <w:shd w:val="clear" w:color="auto" w:fill="FFFFFF"/>
              <w:ind w:firstLine="317"/>
              <w:jc w:val="both"/>
              <w:rPr>
                <w:rFonts w:ascii="Times New Roman" w:eastAsia="Times New Roman" w:hAnsi="Times New Roman" w:cs="Times New Roman"/>
                <w:lang w:eastAsia="uk-UA"/>
              </w:rPr>
            </w:pPr>
            <w:r w:rsidRPr="003036B6">
              <w:rPr>
                <w:rFonts w:ascii="Times New Roman" w:eastAsia="Times New Roman" w:hAnsi="Times New Roman" w:cs="Times New Roman"/>
                <w:lang w:eastAsia="uk-UA"/>
              </w:rPr>
              <w:t>Зупинення/поновлення дії ліцензії на провадження діяльності з організації та проведення букмекерської діяльності одночасно зупиняє/поновлює дію ліцензій на букмекерські пункти (у випадку провадження діяльності у букмекерських пунктах), про що зазначається у відповідному рішенні Уповноваженого органу про зупинення/поновлення дії ліцензії на провадження діяльності з організації та проведення букмекерської діяльності.</w:t>
            </w:r>
          </w:p>
          <w:p w:rsidR="0037123F" w:rsidRPr="003036B6" w:rsidRDefault="0037123F" w:rsidP="0037123F">
            <w:pPr>
              <w:ind w:firstLine="317"/>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Враховано частково в інший спосіб.</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Пропозиція щодо необхідності подання окремих заяв для зупинення/поновлення дії ліцензій на гральний автомат, гральний стіл та/або гральний стіл з кільцем рулетки та ліцензій на букмекерські пункти у разі зупинення ліцензії на провадження діяльності з організації та проведення азартних ігор у гральних закладах казино, залах гральних автоматів, букмекерської діяльності не може бути врахована з огляду на таке.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Проєктом Закону запропоновано максимально спрощений механізм зупинення дії ліцензії на </w:t>
            </w:r>
            <w:r w:rsidRPr="003036B6">
              <w:rPr>
                <w:rFonts w:ascii="Times New Roman" w:hAnsi="Times New Roman" w:cs="Times New Roman"/>
              </w:rPr>
              <w:lastRenderedPageBreak/>
              <w:t>період дії воєнного стану в Україні за однією заявою, який би забезпечив можливість швидкого реагування на зміни військової та економічної ситуації в державі.</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Подання організатором азартних ігор додаткових заяв на зупинення/поновлення ліцензій на   гральний автомат, гральний стіл та/або гральний стіл з кільцем рулетки, букмекерський пункт суттєво збільшить адміністративне та часове навантаження на суб’єкта господарювання виходячи з наступного: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організатор казино забезпечує розміщення грального обладнання у кількості не менше</w:t>
            </w:r>
            <w:bookmarkStart w:id="7" w:name="n635"/>
            <w:bookmarkEnd w:id="7"/>
            <w:r w:rsidRPr="003036B6">
              <w:rPr>
                <w:rFonts w:ascii="Times New Roman" w:hAnsi="Times New Roman" w:cs="Times New Roman"/>
              </w:rPr>
              <w:t xml:space="preserve"> десяти гральних столів, у тому числі не менше двох гральних столів з кільцем рулетки, та не менше 50 гральних автоматів;</w:t>
            </w:r>
          </w:p>
          <w:p w:rsidR="0037123F" w:rsidRPr="003036B6" w:rsidRDefault="0037123F" w:rsidP="0037123F">
            <w:pPr>
              <w:ind w:firstLine="284"/>
              <w:jc w:val="both"/>
              <w:rPr>
                <w:rFonts w:ascii="Times New Roman" w:hAnsi="Times New Roman" w:cs="Times New Roman"/>
                <w:shd w:val="clear" w:color="auto" w:fill="FFFFFF"/>
              </w:rPr>
            </w:pPr>
            <w:r w:rsidRPr="003036B6">
              <w:rPr>
                <w:rFonts w:ascii="Times New Roman" w:hAnsi="Times New Roman" w:cs="Times New Roman"/>
                <w:shd w:val="clear" w:color="auto" w:fill="FFFFFF"/>
              </w:rPr>
              <w:t>одна ліцензія на провадження діяльності з організації та проведення азартних ігор в залах гральних автоматів дозволяє провадити діяльність у приміщеннях залів гральних автоматів, що відповідають вимогам цього Закону, та розмістити 250 гральних автоматів.</w:t>
            </w:r>
          </w:p>
          <w:p w:rsidR="0037123F" w:rsidRPr="003036B6" w:rsidRDefault="0037123F" w:rsidP="0037123F">
            <w:pPr>
              <w:ind w:firstLine="284"/>
              <w:jc w:val="both"/>
              <w:rPr>
                <w:rFonts w:ascii="Times New Roman" w:hAnsi="Times New Roman" w:cs="Times New Roman"/>
                <w:shd w:val="clear" w:color="auto" w:fill="FFFFFF"/>
              </w:rPr>
            </w:pPr>
            <w:r w:rsidRPr="003036B6">
              <w:rPr>
                <w:rFonts w:ascii="Times New Roman" w:hAnsi="Times New Roman" w:cs="Times New Roman"/>
                <w:shd w:val="clear" w:color="auto" w:fill="FFFFFF"/>
              </w:rPr>
              <w:t xml:space="preserve">Наразі окремі організатори азартних ігор мають декілька ліцензій на провадження діяльності з організації та проведення азартних ігор, кожна з яких дозволяє розміщення значної кількості грального обладнання. Так, найбільший на сьогоднішній день організатор азартних ігор має </w:t>
            </w:r>
            <w:r w:rsidRPr="003036B6">
              <w:rPr>
                <w:rFonts w:ascii="Times New Roman" w:hAnsi="Times New Roman" w:cs="Times New Roman"/>
              </w:rPr>
              <w:t xml:space="preserve"> 5 ліцензій на </w:t>
            </w:r>
            <w:r w:rsidRPr="003036B6">
              <w:rPr>
                <w:rFonts w:ascii="Times New Roman" w:hAnsi="Times New Roman" w:cs="Times New Roman"/>
                <w:shd w:val="clear" w:color="auto" w:fill="FFFFFF"/>
              </w:rPr>
              <w:t xml:space="preserve">провадження діяльності з організації та проведення азартних ігор у залах гральних автоматів та 1175 ліцензій на гральні автомати.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shd w:val="clear" w:color="auto" w:fill="FFFFFF"/>
              </w:rPr>
              <w:t xml:space="preserve">Отже, у разі запровадження вимоги щодо подання окремих заяв для зупинення/поновлення </w:t>
            </w:r>
            <w:r w:rsidRPr="003036B6">
              <w:rPr>
                <w:rFonts w:ascii="Times New Roman" w:hAnsi="Times New Roman" w:cs="Times New Roman"/>
                <w:shd w:val="clear" w:color="auto" w:fill="FFFFFF"/>
              </w:rPr>
              <w:lastRenderedPageBreak/>
              <w:t xml:space="preserve">дії ліцензій на гральне обладнання, цей організатор у разі подання заяви на зупинення дії виданих йому </w:t>
            </w:r>
            <w:r w:rsidRPr="003036B6">
              <w:rPr>
                <w:rFonts w:ascii="Times New Roman" w:hAnsi="Times New Roman" w:cs="Times New Roman"/>
              </w:rPr>
              <w:t xml:space="preserve">ліцензій на </w:t>
            </w:r>
            <w:r w:rsidRPr="003036B6">
              <w:rPr>
                <w:rFonts w:ascii="Times New Roman" w:hAnsi="Times New Roman" w:cs="Times New Roman"/>
                <w:shd w:val="clear" w:color="auto" w:fill="FFFFFF"/>
              </w:rPr>
              <w:t>провадження діяльності з організації та проведення азартних ігор у залах гральних автоматів, буде змушений додатково подати 1175 заяв на зупинення/поновлення дії ліцензій на гральний автомат.</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У зв’язку із зазначеним, оскільки КРАІЛ як Уповноважений орган володіє повною інформацією щодо ліцензій на  гральний автомат, гральний стіл та/або гральний стіл з кільцем рулетки, виданих тому чи іншому організатору азартних ігор під кожну ліцензію на </w:t>
            </w:r>
            <w:r w:rsidRPr="003036B6">
              <w:rPr>
                <w:rFonts w:ascii="Times New Roman" w:hAnsi="Times New Roman" w:cs="Times New Roman"/>
                <w:shd w:val="clear" w:color="auto" w:fill="FFFFFF"/>
              </w:rPr>
              <w:t xml:space="preserve">провадження діяльності з організації та проведення азартних ігор, проєктом Закону запропоновано спрощений механізм автоматичного зупинення/поновлення дії ліцензій на гральне обладнання, виданих в межах зупиненої/поновленої </w:t>
            </w:r>
            <w:r w:rsidRPr="003036B6">
              <w:rPr>
                <w:rFonts w:ascii="Times New Roman" w:hAnsi="Times New Roman" w:cs="Times New Roman"/>
              </w:rPr>
              <w:t xml:space="preserve">ліцензії на </w:t>
            </w:r>
            <w:r w:rsidRPr="003036B6">
              <w:rPr>
                <w:rFonts w:ascii="Times New Roman" w:hAnsi="Times New Roman" w:cs="Times New Roman"/>
                <w:shd w:val="clear" w:color="auto" w:fill="FFFFFF"/>
              </w:rPr>
              <w:t>провадження діяльності з організації та проведення азартних ігор.</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Зазначаємо також, що аналогічний механізм передбачений частинами п’ятою та шостою статті 51 Закону у випадку анулювання ліцензії на </w:t>
            </w:r>
            <w:r w:rsidRPr="003036B6">
              <w:rPr>
                <w:rFonts w:ascii="Times New Roman" w:hAnsi="Times New Roman" w:cs="Times New Roman"/>
                <w:shd w:val="clear" w:color="auto" w:fill="FFFFFF"/>
              </w:rPr>
              <w:t>провадження діяльності з організації та проведення азартних ігор. А саме</w:t>
            </w:r>
            <w:r w:rsidRPr="003036B6">
              <w:rPr>
                <w:rFonts w:ascii="Times New Roman" w:hAnsi="Times New Roman" w:cs="Times New Roman"/>
              </w:rPr>
              <w:t xml:space="preserve"> підставою для анулювання ліцензій на гральний автомат, гральний стіл та/або гральний стіл з кільцем рулетки є набрання чинності рішенням Уповноваженого органу про анулювання суб’єкту господарювання ліцензії на провадження діяльності з організації та проведення азартних ігор у казино. Підставою для анулювання ліцензії на гральний автомат є анулювання ліцензії на провадження діяльності з організації та </w:t>
            </w:r>
            <w:r w:rsidRPr="003036B6">
              <w:rPr>
                <w:rFonts w:ascii="Times New Roman" w:hAnsi="Times New Roman" w:cs="Times New Roman"/>
              </w:rPr>
              <w:lastRenderedPageBreak/>
              <w:t>проведення азартних ігор в залах гральних автоматів.</w:t>
            </w:r>
            <w:bookmarkStart w:id="8" w:name="n933"/>
            <w:bookmarkEnd w:id="8"/>
            <w:r w:rsidRPr="003036B6">
              <w:rPr>
                <w:rFonts w:ascii="Times New Roman" w:hAnsi="Times New Roman" w:cs="Times New Roman"/>
              </w:rPr>
              <w:t xml:space="preserve"> Підставою для анулювання ліцензії на букмекерські пункти є набрання чинності рішенням Уповноваженого органу про анулювання суб’єкту господарювання ліцензії на провадження діяльності з організації та проведення букмекерської діяльності.</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Водночас абзац тринадцятий підпункту 1  пункту 9 розділу XI Закону про азартні ігри в редакції проекту Закону пропонується викласти в такій редакції:</w:t>
            </w:r>
          </w:p>
          <w:p w:rsidR="0037123F" w:rsidRPr="003036B6" w:rsidRDefault="0037123F" w:rsidP="0037123F">
            <w:pPr>
              <w:shd w:val="clear" w:color="auto" w:fill="FFFFFF"/>
              <w:ind w:firstLine="317"/>
              <w:jc w:val="both"/>
              <w:rPr>
                <w:rFonts w:ascii="Times New Roman" w:eastAsia="Times New Roman" w:hAnsi="Times New Roman" w:cs="Times New Roman"/>
                <w:lang w:eastAsia="uk-UA"/>
              </w:rPr>
            </w:pPr>
            <w:r w:rsidRPr="003036B6">
              <w:rPr>
                <w:rFonts w:ascii="Times New Roman" w:eastAsia="Times New Roman" w:hAnsi="Times New Roman" w:cs="Times New Roman"/>
                <w:lang w:eastAsia="uk-UA"/>
              </w:rPr>
              <w:t>«Організатор азартних ігор має право поновити дію ліцензії на окреме гральне обладнання за умови його одночасного переміщення до іншого грального закладу в межах діючої ліцензії на провадження діяльності у сфері організації та проведення азартних ігор</w:t>
            </w:r>
            <w:r w:rsidRPr="003036B6">
              <w:rPr>
                <w:rFonts w:ascii="Times New Roman" w:eastAsia="Times New Roman" w:hAnsi="Times New Roman" w:cs="Times New Roman"/>
                <w:b/>
                <w:lang w:eastAsia="uk-UA"/>
              </w:rPr>
              <w:t xml:space="preserve"> шляхом подання відповідної заяви.</w:t>
            </w:r>
            <w:r w:rsidRPr="003036B6">
              <w:rPr>
                <w:rFonts w:ascii="Times New Roman" w:eastAsia="Times New Roman" w:hAnsi="Times New Roman" w:cs="Times New Roman"/>
                <w:lang w:eastAsia="uk-UA"/>
              </w:rPr>
              <w:t>»</w:t>
            </w:r>
          </w:p>
          <w:p w:rsidR="0037123F" w:rsidRPr="003036B6" w:rsidRDefault="0037123F" w:rsidP="0037123F">
            <w:pPr>
              <w:ind w:firstLine="284"/>
              <w:jc w:val="both"/>
              <w:rPr>
                <w:rFonts w:ascii="Times New Roman" w:hAnsi="Times New Roman" w:cs="Times New Roman"/>
              </w:rPr>
            </w:pP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Абзацом вісімнадцятим підпункту 1 пункту 9 розділу XI Закону про азартні ігри в редакції проекту Закону передбачається, що повідомлення про прийняте рішення надсилається заявнику протягом п’яти робочих днів з дня прийняття відповідного рішення.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Водночас, зазначеним положенням не передбачається у який спосіб Уповноважений орган надсилає повідомлення про прийняте рішення заявнику.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Таким чином, абзац вісімнадцятий потребує доопрацювання.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Аналогічне зауваження стосується абзацу п’ятнадцятого підпункту 2 пункту 9 розділу XI Закону про азартні ігри в редакції проекту Закону.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Повідомлення про прийняте рішення надсилається заявнику протягом п’яти робочих днів з дня прийняття відповідного рішення.</w:t>
            </w:r>
          </w:p>
          <w:p w:rsidR="0037123F" w:rsidRPr="003036B6" w:rsidRDefault="0037123F" w:rsidP="0037123F">
            <w:pPr>
              <w:ind w:firstLine="284"/>
              <w:jc w:val="both"/>
              <w:rPr>
                <w:rFonts w:ascii="Times New Roman" w:hAnsi="Times New Roman" w:cs="Times New Roman"/>
                <w:b/>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Абзаци вісімнадцятий підпункту 1 та абзац п’ятнадцятий підпункту 2 пункту 9 розділу XI Закону про азартні ігри в редакції проекту Закону пропонується викласти в такій редакції:</w:t>
            </w:r>
          </w:p>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rPr>
              <w:t>«</w:t>
            </w:r>
            <w:r w:rsidR="00A672DF" w:rsidRPr="00A672DF">
              <w:rPr>
                <w:rFonts w:ascii="Times New Roman" w:hAnsi="Times New Roman" w:cs="Times New Roman"/>
                <w:b/>
                <w:bCs/>
              </w:rPr>
              <w:t>Повідомлення про прийняте рішення надсилається організатору азартних ігор в електронному вигляді не пізніше наступного робочого дня після</w:t>
            </w:r>
            <w:r w:rsidR="00A672DF">
              <w:rPr>
                <w:rFonts w:ascii="Times New Roman" w:hAnsi="Times New Roman" w:cs="Times New Roman"/>
                <w:b/>
                <w:bCs/>
              </w:rPr>
              <w:t xml:space="preserve"> прийняття відповідного рішення</w:t>
            </w:r>
            <w:r w:rsidRPr="003036B6">
              <w:rPr>
                <w:rFonts w:ascii="Times New Roman" w:hAnsi="Times New Roman" w:cs="Times New Roman"/>
                <w:b/>
              </w:rPr>
              <w:t>.</w:t>
            </w:r>
            <w:r w:rsidRPr="00A672DF">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p>
        </w:tc>
      </w:tr>
      <w:tr w:rsidR="0037123F" w:rsidRPr="00EE3C65" w:rsidTr="00554145">
        <w:trPr>
          <w:trHeight w:val="340"/>
        </w:trPr>
        <w:tc>
          <w:tcPr>
            <w:tcW w:w="15134" w:type="dxa"/>
            <w:gridSpan w:val="3"/>
            <w:tcBorders>
              <w:top w:val="single" w:sz="4" w:space="0" w:color="auto"/>
              <w:left w:val="single" w:sz="4" w:space="0" w:color="auto"/>
              <w:bottom w:val="single" w:sz="4" w:space="0" w:color="auto"/>
              <w:right w:val="single" w:sz="4" w:space="0" w:color="auto"/>
            </w:tcBorders>
            <w:shd w:val="clear" w:color="auto" w:fill="auto"/>
          </w:tcPr>
          <w:p w:rsidR="0037123F" w:rsidRPr="00F3669E" w:rsidRDefault="0037123F" w:rsidP="0037123F">
            <w:pPr>
              <w:ind w:firstLine="317"/>
              <w:jc w:val="center"/>
            </w:pPr>
            <w:r w:rsidRPr="003036B6">
              <w:rPr>
                <w:rFonts w:ascii="Times New Roman" w:hAnsi="Times New Roman" w:cs="Times New Roman"/>
                <w:b/>
              </w:rPr>
              <w:lastRenderedPageBreak/>
              <w:t>Міністерство цифрової трансформації України</w:t>
            </w: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Проектом Закону України «Про особливості здійснення державного регулювання у сфері організації та проведення азартних ігор та у лотерейній сфері під час дії правового режиму воєнного стану» (далі — проект Закону) пропонується внести зміни у Закон України «Про державне регулювання діяльності щодо організації та проведення азартних ігор» та Закон України «Про державні лотереї в Україні».</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Згідно з абзацом другим пункту 1 Положення про Міністерство цифрової трансформації України, затвердженого постановою Кабінету Міністрів України від 18 вересня 2019 року № 856, </w:t>
            </w:r>
            <w:proofErr w:type="spellStart"/>
            <w:r w:rsidRPr="003036B6">
              <w:rPr>
                <w:rFonts w:ascii="Times New Roman" w:hAnsi="Times New Roman" w:cs="Times New Roman"/>
              </w:rPr>
              <w:t>Мінцифри</w:t>
            </w:r>
            <w:proofErr w:type="spellEnd"/>
            <w:r w:rsidRPr="003036B6">
              <w:rPr>
                <w:rFonts w:ascii="Times New Roman" w:hAnsi="Times New Roman" w:cs="Times New Roman"/>
              </w:rPr>
              <w:t xml:space="preserve"> є головним органом у системі центральних органів виконавчої влади, що забезпечує формування та реалізацію державної політики, зокрема, у сферах </w:t>
            </w:r>
            <w:proofErr w:type="spellStart"/>
            <w:r w:rsidRPr="003036B6">
              <w:rPr>
                <w:rFonts w:ascii="Times New Roman" w:hAnsi="Times New Roman" w:cs="Times New Roman"/>
              </w:rPr>
              <w:t>цифровізації</w:t>
            </w:r>
            <w:proofErr w:type="spellEnd"/>
            <w:r w:rsidRPr="003036B6">
              <w:rPr>
                <w:rFonts w:ascii="Times New Roman" w:hAnsi="Times New Roman" w:cs="Times New Roman"/>
              </w:rPr>
              <w:t xml:space="preserve">, цифрового розвитку, цифрової економіки, розвитку інформаційного суспільства, інформатизації, надання електронних та адміністративних послуг.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Разом з тим абзацом другим підпункту 2, абзацом сьомим, двадцять четвертим та двадцять п’ятим підпункту 4 пункту 1 розділу І проекту Закону передбачено </w:t>
            </w:r>
            <w:r w:rsidRPr="003036B6">
              <w:rPr>
                <w:rFonts w:ascii="Times New Roman" w:hAnsi="Times New Roman" w:cs="Times New Roman"/>
              </w:rPr>
              <w:lastRenderedPageBreak/>
              <w:t xml:space="preserve">використання терміну «належним чином засвідчені копії документів».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Проте, відповідно до статті 75 Закону України «Про нотаріат» нотаріуси, посадові особи органів місцевого самоврядування та посадові особи консульських установ України, які вчиняють нотаріальні дії, засвідчують вірність копій документів, виданих юридичними особами, за умови що ці документи не суперечать закону, мають юридичне значення і засвідчення вірності їх копій не заборонено законом.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Вірність копії документа, виданого фізичною особою, засвідчується у випадках, якщо справжність підпису фізичної особи на оригіналі цього документа засвідчена нотаріусом, посадовою особою органу місцевого самоврядування, посадовою особою консульської установи України, начальником установи виконання покарань.</w:t>
            </w:r>
          </w:p>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t>Враховуючи викладене у абзаці другому підпункту 2, абзацах сьомому, двадцять четвертому та двадцять п’ятому підпункту 4 пункту 1 розділу І проекту Закону у всіх відмінках та формах числа слова «належним чином» виключити.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9</w:t>
            </w:r>
            <w:r w:rsidRPr="003036B6">
              <w:rPr>
                <w:rFonts w:ascii="Times New Roman" w:hAnsi="Times New Roman" w:cs="Times New Roman"/>
                <w:vertAlign w:val="superscript"/>
              </w:rPr>
              <w:t>1</w:t>
            </w:r>
            <w:r w:rsidRPr="003036B6">
              <w:rPr>
                <w:rFonts w:ascii="Times New Roman" w:hAnsi="Times New Roman" w:cs="Times New Roman"/>
              </w:rPr>
              <w:t xml:space="preserve">) </w:t>
            </w:r>
            <w:r w:rsidRPr="003036B6">
              <w:rPr>
                <w:rFonts w:ascii="Times New Roman" w:hAnsi="Times New Roman" w:cs="Times New Roman"/>
                <w:b/>
              </w:rPr>
              <w:t>належним чином засвідчені копії документів</w:t>
            </w:r>
            <w:r w:rsidRPr="003036B6">
              <w:rPr>
                <w:rFonts w:ascii="Times New Roman" w:hAnsi="Times New Roman" w:cs="Times New Roman"/>
              </w:rPr>
              <w:t>,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kern w:val="0"/>
                <w:lang w:eastAsia="uk-UA" w:bidi="ar-SA"/>
              </w:rPr>
              <w:t xml:space="preserve">Заява про зупинення/поновлення дії ліцензії подається керівником або уповноваженою особою заявника з наданням </w:t>
            </w:r>
            <w:r w:rsidRPr="003036B6">
              <w:rPr>
                <w:rFonts w:ascii="Times New Roman" w:eastAsia="Times New Roman" w:hAnsi="Times New Roman" w:cs="Times New Roman"/>
                <w:b/>
                <w:kern w:val="0"/>
                <w:lang w:eastAsia="uk-UA" w:bidi="ar-SA"/>
              </w:rPr>
              <w:t>належним чином засвідченої копії документа</w:t>
            </w:r>
            <w:r w:rsidRPr="003036B6">
              <w:rPr>
                <w:rFonts w:ascii="Times New Roman" w:eastAsia="Times New Roman" w:hAnsi="Times New Roman" w:cs="Times New Roman"/>
                <w:kern w:val="0"/>
                <w:lang w:eastAsia="uk-UA" w:bidi="ar-SA"/>
              </w:rPr>
              <w:t>, що підтверджує повноваження особи, яка підписала заяву, у довільній формі та повинна містити дані про:</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kern w:val="0"/>
                <w:lang w:eastAsia="uk-UA" w:bidi="ar-SA"/>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hint="eastAsia"/>
                <w:kern w:val="0"/>
                <w:lang w:eastAsia="uk-UA" w:bidi="ar-SA"/>
              </w:rPr>
              <w:t>Для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прийняття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Уповноваженим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органом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р</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шення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внесення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ни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дпов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ре</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hint="eastAsia"/>
                <w:kern w:val="0"/>
                <w:lang w:eastAsia="uk-UA" w:bidi="ar-SA"/>
              </w:rPr>
              <w:t>стру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орган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затором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азартних</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гор</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додаються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b/>
                <w:kern w:val="0"/>
                <w:lang w:eastAsia="uk-UA" w:bidi="ar-SA"/>
              </w:rPr>
              <w:t>належним</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чином</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засв</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дчен</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коп</w:t>
            </w:r>
            <w:r w:rsidRPr="003036B6">
              <w:rPr>
                <w:rFonts w:ascii="Times New Roman" w:eastAsia="Times New Roman" w:hAnsi="Times New Roman" w:cs="Times New Roman" w:hint="cs"/>
                <w:b/>
                <w:kern w:val="0"/>
                <w:lang w:eastAsia="uk-UA" w:bidi="ar-SA"/>
              </w:rPr>
              <w:t>ії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документ</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в</w:t>
            </w:r>
            <w:r w:rsidRPr="003036B6">
              <w:rPr>
                <w:rFonts w:ascii="Times New Roman" w:eastAsia="Times New Roman" w:hAnsi="Times New Roman" w:cs="Times New Roman"/>
                <w:b/>
                <w:kern w:val="0"/>
                <w:lang w:eastAsia="uk-UA" w:bidi="ar-SA"/>
              </w:rPr>
              <w:t>,</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що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дтверджують</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сертиф</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кац</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грального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обладнання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право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власност</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заявника на нього.</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hint="eastAsia"/>
                <w:kern w:val="0"/>
                <w:lang w:eastAsia="uk-UA" w:bidi="ar-SA"/>
              </w:rPr>
              <w:t>Заява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ну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грального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обладнання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lastRenderedPageBreak/>
              <w:t>пода</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hint="eastAsia"/>
                <w:kern w:val="0"/>
                <w:lang w:eastAsia="uk-UA" w:bidi="ar-SA"/>
              </w:rPr>
              <w:t>ться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кер</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вником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або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уповноваженою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особою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заявника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наданням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b/>
                <w:kern w:val="0"/>
                <w:lang w:eastAsia="uk-UA" w:bidi="ar-SA"/>
              </w:rPr>
              <w:t>належним</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чином</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засв</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дчено</w:t>
            </w:r>
            <w:r w:rsidRPr="003036B6">
              <w:rPr>
                <w:rFonts w:ascii="Times New Roman" w:eastAsia="Times New Roman" w:hAnsi="Times New Roman" w:cs="Times New Roman" w:hint="cs"/>
                <w:b/>
                <w:kern w:val="0"/>
                <w:lang w:eastAsia="uk-UA" w:bidi="ar-SA"/>
              </w:rPr>
              <w:t>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коп</w:t>
            </w:r>
            <w:r w:rsidRPr="003036B6">
              <w:rPr>
                <w:rFonts w:ascii="Times New Roman" w:eastAsia="Times New Roman" w:hAnsi="Times New Roman" w:cs="Times New Roman" w:hint="cs"/>
                <w:b/>
                <w:kern w:val="0"/>
                <w:lang w:eastAsia="uk-UA" w:bidi="ar-SA"/>
              </w:rPr>
              <w:t>ії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документа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що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дтверджу</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повноваження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особи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яка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дписала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льн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й</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форм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повинна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стити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дан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p>
          <w:p w:rsidR="0037123F" w:rsidRPr="003036B6" w:rsidRDefault="0037123F" w:rsidP="0037123F">
            <w:pPr>
              <w:ind w:firstLine="284"/>
              <w:jc w:val="both"/>
              <w:rPr>
                <w:rFonts w:ascii="Times New Roman" w:hAnsi="Times New Roman" w:cs="Times New Roman"/>
              </w:rPr>
            </w:pPr>
          </w:p>
          <w:p w:rsidR="0037123F" w:rsidRPr="003036B6" w:rsidRDefault="0037123F" w:rsidP="0037123F">
            <w:pPr>
              <w:ind w:firstLine="284"/>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Абзац другий підпункту 2, абзац сьомий, двадцять четвертий та двадцять п’ятий підпункту 4 пункту 1 розділу І проекту Закону викладено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«9</w:t>
            </w:r>
            <w:r w:rsidRPr="003036B6">
              <w:rPr>
                <w:rFonts w:ascii="Times New Roman" w:hAnsi="Times New Roman" w:cs="Times New Roman"/>
                <w:vertAlign w:val="superscript"/>
              </w:rPr>
              <w:t>1</w:t>
            </w:r>
            <w:r w:rsidRPr="003036B6">
              <w:rPr>
                <w:rFonts w:ascii="Times New Roman" w:hAnsi="Times New Roman" w:cs="Times New Roman"/>
              </w:rPr>
              <w:t xml:space="preserve">) </w:t>
            </w:r>
            <w:r w:rsidRPr="003036B6">
              <w:rPr>
                <w:rFonts w:ascii="Times New Roman" w:hAnsi="Times New Roman" w:cs="Times New Roman"/>
                <w:b/>
              </w:rPr>
              <w:t>засвідчені копії документів</w:t>
            </w:r>
            <w:r w:rsidRPr="003036B6">
              <w:rPr>
                <w:rFonts w:ascii="Times New Roman" w:hAnsi="Times New Roman" w:cs="Times New Roman"/>
              </w:rPr>
              <w:t>, що підтверджують права заявника або його засновника (учасника) на відповідний бренд організатора азартних ігор, та інша інформація щодо бренду, що планується використовувати для організації та проведення азартних ігор, у тому числі щодо дотримання вимог частини шостої статті 14 цього Закону.»</w:t>
            </w:r>
            <w:r w:rsidR="00856975">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hAnsi="Times New Roman" w:cs="Times New Roman"/>
              </w:rPr>
              <w:t>«</w:t>
            </w:r>
            <w:r w:rsidRPr="003036B6">
              <w:rPr>
                <w:rFonts w:ascii="Times New Roman" w:eastAsia="Times New Roman" w:hAnsi="Times New Roman" w:cs="Times New Roman"/>
                <w:kern w:val="0"/>
                <w:lang w:eastAsia="uk-UA" w:bidi="ar-SA"/>
              </w:rPr>
              <w:t xml:space="preserve">Заява про зупинення/поновлення дії ліцензії подається керівником або уповноваженою особою заявника з наданням </w:t>
            </w:r>
            <w:r w:rsidRPr="003036B6">
              <w:rPr>
                <w:rFonts w:ascii="Times New Roman" w:eastAsia="Times New Roman" w:hAnsi="Times New Roman" w:cs="Times New Roman"/>
                <w:b/>
                <w:kern w:val="0"/>
                <w:lang w:eastAsia="uk-UA" w:bidi="ar-SA"/>
              </w:rPr>
              <w:t>засвідченої копії документа</w:t>
            </w:r>
            <w:r w:rsidRPr="003036B6">
              <w:rPr>
                <w:rFonts w:ascii="Times New Roman" w:eastAsia="Times New Roman" w:hAnsi="Times New Roman" w:cs="Times New Roman"/>
                <w:kern w:val="0"/>
                <w:lang w:eastAsia="uk-UA" w:bidi="ar-SA"/>
              </w:rPr>
              <w:t>, що підтверджує повноваження особи, яка підписала заяву, у довільній формі та повинна містити дані про:»</w:t>
            </w:r>
            <w:r w:rsidR="00856975">
              <w:rPr>
                <w:rFonts w:ascii="Times New Roman" w:eastAsia="Times New Roman" w:hAnsi="Times New Roman" w:cs="Times New Roman"/>
                <w:kern w:val="0"/>
                <w:lang w:eastAsia="uk-UA" w:bidi="ar-SA"/>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kern w:val="0"/>
                <w:lang w:eastAsia="uk-UA" w:bidi="ar-SA"/>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kern w:val="0"/>
                <w:lang w:eastAsia="uk-UA" w:bidi="ar-SA"/>
              </w:rPr>
              <w:t>«</w:t>
            </w:r>
            <w:r w:rsidRPr="003036B6">
              <w:rPr>
                <w:rFonts w:ascii="Times New Roman" w:eastAsia="Times New Roman" w:hAnsi="Times New Roman" w:cs="Times New Roman" w:hint="eastAsia"/>
                <w:kern w:val="0"/>
                <w:lang w:eastAsia="uk-UA" w:bidi="ar-SA"/>
              </w:rPr>
              <w:t>Для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прийняття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Уповноваженим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органом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р</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шення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внесення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ни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дпов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ре</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hint="eastAsia"/>
                <w:kern w:val="0"/>
                <w:lang w:eastAsia="uk-UA" w:bidi="ar-SA"/>
              </w:rPr>
              <w:t>стру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орган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затором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азартних</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гор</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додаються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b/>
                <w:kern w:val="0"/>
                <w:lang w:eastAsia="uk-UA" w:bidi="ar-SA"/>
              </w:rPr>
              <w:t>засв</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дчен</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коп</w:t>
            </w:r>
            <w:r w:rsidRPr="003036B6">
              <w:rPr>
                <w:rFonts w:ascii="Times New Roman" w:eastAsia="Times New Roman" w:hAnsi="Times New Roman" w:cs="Times New Roman" w:hint="cs"/>
                <w:b/>
                <w:kern w:val="0"/>
                <w:lang w:eastAsia="uk-UA" w:bidi="ar-SA"/>
              </w:rPr>
              <w:t>ії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документ</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в</w:t>
            </w:r>
            <w:r w:rsidRPr="003036B6">
              <w:rPr>
                <w:rFonts w:ascii="Times New Roman" w:eastAsia="Times New Roman" w:hAnsi="Times New Roman" w:cs="Times New Roman"/>
                <w:b/>
                <w:kern w:val="0"/>
                <w:lang w:eastAsia="uk-UA" w:bidi="ar-SA"/>
              </w:rPr>
              <w:t>,</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що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дтверджують</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сертиф</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кац</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грального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обладнання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право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власност</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заявника на нього.</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r w:rsidRPr="003036B6">
              <w:rPr>
                <w:rFonts w:ascii="Times New Roman" w:eastAsia="Times New Roman" w:hAnsi="Times New Roman" w:cs="Times New Roman" w:hint="eastAsia"/>
                <w:kern w:val="0"/>
                <w:lang w:eastAsia="uk-UA" w:bidi="ar-SA"/>
              </w:rPr>
              <w:t>Заява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ну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грального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обладнання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lastRenderedPageBreak/>
              <w:t>пода</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hint="eastAsia"/>
                <w:kern w:val="0"/>
                <w:lang w:eastAsia="uk-UA" w:bidi="ar-SA"/>
              </w:rPr>
              <w:t>ться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кер</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вником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або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уповноваженою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особою</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заявника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наданням</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b/>
                <w:kern w:val="0"/>
                <w:lang w:eastAsia="uk-UA" w:bidi="ar-SA"/>
              </w:rPr>
              <w:t>засв</w:t>
            </w:r>
            <w:r w:rsidRPr="003036B6">
              <w:rPr>
                <w:rFonts w:ascii="Times New Roman" w:eastAsia="Times New Roman" w:hAnsi="Times New Roman" w:cs="Times New Roman" w:hint="cs"/>
                <w:b/>
                <w:kern w:val="0"/>
                <w:lang w:eastAsia="uk-UA" w:bidi="ar-SA"/>
              </w:rPr>
              <w:t>і</w:t>
            </w:r>
            <w:r w:rsidRPr="003036B6">
              <w:rPr>
                <w:rFonts w:ascii="Times New Roman" w:eastAsia="Times New Roman" w:hAnsi="Times New Roman" w:cs="Times New Roman" w:hint="eastAsia"/>
                <w:b/>
                <w:kern w:val="0"/>
                <w:lang w:eastAsia="uk-UA" w:bidi="ar-SA"/>
              </w:rPr>
              <w:t>дчено</w:t>
            </w:r>
            <w:r w:rsidRPr="003036B6">
              <w:rPr>
                <w:rFonts w:ascii="Times New Roman" w:eastAsia="Times New Roman" w:hAnsi="Times New Roman" w:cs="Times New Roman" w:hint="cs"/>
                <w:b/>
                <w:kern w:val="0"/>
                <w:lang w:eastAsia="uk-UA" w:bidi="ar-SA"/>
              </w:rPr>
              <w:t>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коп</w:t>
            </w:r>
            <w:r w:rsidRPr="003036B6">
              <w:rPr>
                <w:rFonts w:ascii="Times New Roman" w:eastAsia="Times New Roman" w:hAnsi="Times New Roman" w:cs="Times New Roman" w:hint="cs"/>
                <w:b/>
                <w:kern w:val="0"/>
                <w:lang w:eastAsia="uk-UA" w:bidi="ar-SA"/>
              </w:rPr>
              <w:t>ії</w:t>
            </w:r>
            <w:r w:rsidRPr="003036B6">
              <w:rPr>
                <w:rFonts w:ascii="Times New Roman" w:eastAsia="Times New Roman" w:hAnsi="Times New Roman" w:cs="Times New Roman"/>
                <w:b/>
                <w:kern w:val="0"/>
                <w:lang w:eastAsia="uk-UA" w:bidi="ar-SA"/>
              </w:rPr>
              <w:t xml:space="preserve"> </w:t>
            </w:r>
            <w:r w:rsidRPr="003036B6">
              <w:rPr>
                <w:rFonts w:ascii="Times New Roman" w:eastAsia="Times New Roman" w:hAnsi="Times New Roman" w:cs="Times New Roman" w:hint="eastAsia"/>
                <w:b/>
                <w:kern w:val="0"/>
                <w:lang w:eastAsia="uk-UA" w:bidi="ar-SA"/>
              </w:rPr>
              <w:t>документа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що</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дтверджу</w:t>
            </w:r>
            <w:r w:rsidRPr="003036B6">
              <w:rPr>
                <w:rFonts w:ascii="Times New Roman" w:eastAsia="Times New Roman" w:hAnsi="Times New Roman" w:cs="Times New Roman" w:hint="cs"/>
                <w:kern w:val="0"/>
                <w:lang w:eastAsia="uk-UA" w:bidi="ar-SA"/>
              </w:rPr>
              <w:t>є</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повноваження</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особи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яка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дписала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заяву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у</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дов</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льн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й</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форм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та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повинна</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м</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hint="eastAsia"/>
                <w:kern w:val="0"/>
                <w:lang w:eastAsia="uk-UA" w:bidi="ar-SA"/>
              </w:rPr>
              <w:t>стити</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дан</w:t>
            </w:r>
            <w:r w:rsidRPr="003036B6">
              <w:rPr>
                <w:rFonts w:ascii="Times New Roman" w:eastAsia="Times New Roman" w:hAnsi="Times New Roman" w:cs="Times New Roman" w:hint="cs"/>
                <w:kern w:val="0"/>
                <w:lang w:eastAsia="uk-UA" w:bidi="ar-SA"/>
              </w:rPr>
              <w:t>і</w:t>
            </w:r>
            <w:r w:rsidRPr="003036B6">
              <w:rPr>
                <w:rFonts w:ascii="Times New Roman" w:eastAsia="Times New Roman" w:hAnsi="Times New Roman" w:cs="Times New Roman"/>
                <w:kern w:val="0"/>
                <w:lang w:eastAsia="uk-UA" w:bidi="ar-SA"/>
              </w:rPr>
              <w:t xml:space="preserve"> </w:t>
            </w:r>
            <w:r w:rsidRPr="003036B6">
              <w:rPr>
                <w:rFonts w:ascii="Times New Roman" w:eastAsia="Times New Roman" w:hAnsi="Times New Roman" w:cs="Times New Roman" w:hint="eastAsia"/>
                <w:kern w:val="0"/>
                <w:lang w:eastAsia="uk-UA" w:bidi="ar-SA"/>
              </w:rPr>
              <w:t>про</w:t>
            </w:r>
            <w:r w:rsidRPr="003036B6">
              <w:rPr>
                <w:rFonts w:ascii="Times New Roman" w:eastAsia="Times New Roman" w:hAnsi="Times New Roman" w:cs="Times New Roman"/>
                <w:kern w:val="0"/>
                <w:lang w:eastAsia="uk-UA" w:bidi="ar-SA"/>
              </w:rPr>
              <w:t>:»</w:t>
            </w:r>
          </w:p>
          <w:p w:rsidR="0037123F" w:rsidRPr="003036B6" w:rsidRDefault="0037123F" w:rsidP="0037123F">
            <w:pPr>
              <w:shd w:val="clear" w:color="auto" w:fill="FFFFFF"/>
              <w:suppressAutoHyphens w:val="0"/>
              <w:ind w:firstLine="284"/>
              <w:jc w:val="both"/>
              <w:rPr>
                <w:rFonts w:ascii="Times New Roman" w:eastAsia="Times New Roman" w:hAnsi="Times New Roman" w:cs="Times New Roman"/>
                <w:kern w:val="0"/>
                <w:lang w:eastAsia="uk-UA" w:bidi="ar-SA"/>
              </w:rPr>
            </w:pPr>
          </w:p>
          <w:p w:rsidR="0037123F" w:rsidRPr="003036B6" w:rsidRDefault="0037123F" w:rsidP="0037123F">
            <w:pPr>
              <w:ind w:firstLine="284"/>
              <w:jc w:val="both"/>
              <w:rPr>
                <w:rFonts w:ascii="Times New Roman" w:hAnsi="Times New Roman" w:cs="Times New Roman"/>
              </w:rPr>
            </w:pPr>
          </w:p>
          <w:p w:rsidR="0037123F" w:rsidRPr="003036B6" w:rsidRDefault="0037123F" w:rsidP="0037123F">
            <w:pPr>
              <w:ind w:firstLine="284"/>
              <w:jc w:val="both"/>
              <w:rPr>
                <w:rFonts w:ascii="Times New Roman" w:hAnsi="Times New Roman" w:cs="Times New Roman"/>
              </w:rPr>
            </w:pPr>
          </w:p>
        </w:tc>
      </w:tr>
      <w:tr w:rsidR="0037123F" w:rsidRPr="00EE3C65" w:rsidTr="00F3669E">
        <w:trPr>
          <w:trHeight w:val="340"/>
        </w:trPr>
        <w:tc>
          <w:tcPr>
            <w:tcW w:w="4786"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Абзаци тринадцятий та тридцятий підпункту 4 пункту 1 розділу І проекту Закону у частині слів «в електронному вигляді».</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Щодо використання у проекті Закону </w:t>
            </w:r>
            <w:r w:rsidRPr="003036B6">
              <w:rPr>
                <w:rFonts w:ascii="Times New Roman" w:hAnsi="Times New Roman" w:cs="Times New Roman"/>
              </w:rPr>
              <w:lastRenderedPageBreak/>
              <w:t xml:space="preserve">слів «в електронному вигляді» варто зазначити, що відповідно до частини першої статті 10 Закону України «Про електронні документи та електронний документообіг» відправлення та передавання електронних документів здійснюються автором або посередником в електронній формі за допомогою засобів інформаційних, електронних комунікаційних, інформаційно-комунікаційних </w:t>
            </w:r>
            <w:r w:rsidRPr="003036B6">
              <w:t xml:space="preserve"> </w:t>
            </w:r>
            <w:r w:rsidRPr="003036B6">
              <w:rPr>
                <w:rFonts w:ascii="Times New Roman" w:hAnsi="Times New Roman" w:cs="Times New Roman"/>
              </w:rPr>
              <w:t>систем або шляхом відправлення електронних носіїв, на яких записано цей документ.</w:t>
            </w:r>
          </w:p>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t>У абзацах тринадцятому та тридцятому підпункту 4 пункту 1 розділу І проекту Закону слова «в електронному вигляді» замінити словами «в електронній формі»</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lastRenderedPageBreak/>
              <w:t xml:space="preserve">Заява про зупинення/поновлення дії ліцензії може бути подана до Уповноваженого органу </w:t>
            </w:r>
            <w:r w:rsidRPr="003036B6">
              <w:rPr>
                <w:rFonts w:ascii="Times New Roman" w:hAnsi="Times New Roman" w:cs="Times New Roman"/>
                <w:b/>
              </w:rPr>
              <w:t>в електронному вигляді</w:t>
            </w:r>
            <w:r w:rsidRPr="003036B6">
              <w:rPr>
                <w:rFonts w:ascii="Times New Roman" w:hAnsi="Times New Roman" w:cs="Times New Roman"/>
              </w:rPr>
              <w:t xml:space="preserve"> з дотриманням вимог законодавства України у сфері електронних довірчих </w:t>
            </w:r>
            <w:r w:rsidRPr="003036B6">
              <w:rPr>
                <w:rFonts w:ascii="Times New Roman" w:hAnsi="Times New Roman" w:cs="Times New Roman"/>
              </w:rPr>
              <w:lastRenderedPageBreak/>
              <w:t xml:space="preserve">послуг.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заміну грального обладнання може бути подана до Уповноваженого органу </w:t>
            </w:r>
            <w:r w:rsidRPr="003036B6">
              <w:rPr>
                <w:rFonts w:ascii="Times New Roman" w:hAnsi="Times New Roman" w:cs="Times New Roman"/>
                <w:b/>
              </w:rPr>
              <w:t>в електронному вигляді</w:t>
            </w:r>
            <w:r w:rsidRPr="003036B6">
              <w:rPr>
                <w:rFonts w:ascii="Times New Roman" w:hAnsi="Times New Roman" w:cs="Times New Roman"/>
              </w:rPr>
              <w:t xml:space="preserve">  з дотриманням вимог законодавства України у сфері електронних довірчих послуг.</w:t>
            </w:r>
          </w:p>
          <w:p w:rsidR="0037123F" w:rsidRPr="003036B6" w:rsidRDefault="0037123F" w:rsidP="0037123F">
            <w:pPr>
              <w:ind w:firstLine="284"/>
              <w:jc w:val="both"/>
              <w:rPr>
                <w:rFonts w:ascii="Times New Roman" w:hAnsi="Times New Roman" w:cs="Times New Roman"/>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37123F" w:rsidRPr="003036B6" w:rsidRDefault="0037123F" w:rsidP="0037123F">
            <w:pPr>
              <w:ind w:firstLine="284"/>
              <w:jc w:val="both"/>
              <w:rPr>
                <w:rFonts w:ascii="Times New Roman" w:hAnsi="Times New Roman" w:cs="Times New Roman"/>
                <w:b/>
              </w:rPr>
            </w:pPr>
            <w:r w:rsidRPr="003036B6">
              <w:rPr>
                <w:rFonts w:ascii="Times New Roman" w:hAnsi="Times New Roman" w:cs="Times New Roman"/>
                <w:b/>
              </w:rPr>
              <w:lastRenderedPageBreak/>
              <w:t>Враховано</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Абзаци тринадцятий та тридцятий підпункту 4 пункту 1 розділу І проекту Закону пропонується викласти в такій редакції:</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зупинення/поновлення дії ліцензії </w:t>
            </w:r>
            <w:r w:rsidRPr="003036B6">
              <w:rPr>
                <w:rFonts w:ascii="Times New Roman" w:hAnsi="Times New Roman" w:cs="Times New Roman"/>
              </w:rPr>
              <w:lastRenderedPageBreak/>
              <w:t xml:space="preserve">може бути подана до Уповноваженого органу </w:t>
            </w:r>
            <w:r w:rsidRPr="003036B6">
              <w:rPr>
                <w:rFonts w:ascii="Times New Roman" w:hAnsi="Times New Roman" w:cs="Times New Roman"/>
                <w:b/>
              </w:rPr>
              <w:t>в електронній формі</w:t>
            </w:r>
            <w:r w:rsidRPr="003036B6">
              <w:rPr>
                <w:rFonts w:ascii="Times New Roman" w:hAnsi="Times New Roman" w:cs="Times New Roman"/>
              </w:rPr>
              <w:t xml:space="preserve"> з дотриманням вимог законодавства України у сфері електронних довірчих послуг.»  </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w:t>
            </w:r>
          </w:p>
          <w:p w:rsidR="0037123F" w:rsidRPr="003036B6" w:rsidRDefault="0037123F" w:rsidP="0037123F">
            <w:pPr>
              <w:ind w:firstLine="284"/>
              <w:jc w:val="both"/>
              <w:rPr>
                <w:rFonts w:ascii="Times New Roman" w:hAnsi="Times New Roman" w:cs="Times New Roman"/>
              </w:rPr>
            </w:pPr>
            <w:r w:rsidRPr="003036B6">
              <w:rPr>
                <w:rFonts w:ascii="Times New Roman" w:hAnsi="Times New Roman" w:cs="Times New Roman"/>
              </w:rPr>
              <w:t xml:space="preserve">«Заява про заміну грального обладнання може бути подана до Уповноваженого органу </w:t>
            </w:r>
            <w:r w:rsidRPr="003036B6">
              <w:rPr>
                <w:rFonts w:ascii="Times New Roman" w:hAnsi="Times New Roman" w:cs="Times New Roman"/>
                <w:b/>
              </w:rPr>
              <w:t>в електронній формі</w:t>
            </w:r>
            <w:r w:rsidRPr="003036B6">
              <w:rPr>
                <w:rFonts w:ascii="Times New Roman" w:hAnsi="Times New Roman" w:cs="Times New Roman"/>
              </w:rPr>
              <w:t xml:space="preserve">  з дотриманням вимог законодавства України у сфері електронних довірчих послуг.»</w:t>
            </w:r>
          </w:p>
          <w:p w:rsidR="0037123F" w:rsidRPr="003036B6" w:rsidRDefault="0037123F" w:rsidP="0037123F">
            <w:pPr>
              <w:ind w:firstLine="284"/>
              <w:jc w:val="both"/>
              <w:rPr>
                <w:rFonts w:ascii="Times New Roman" w:hAnsi="Times New Roman" w:cs="Times New Roman"/>
                <w:b/>
              </w:rPr>
            </w:pPr>
          </w:p>
        </w:tc>
      </w:tr>
    </w:tbl>
    <w:p w:rsidR="00390349" w:rsidRPr="00EE3C65" w:rsidRDefault="00390349">
      <w:pPr>
        <w:rPr>
          <w:rFonts w:ascii="Times New Roman" w:hAnsi="Times New Roman" w:cs="Times New Roman"/>
        </w:rPr>
      </w:pPr>
    </w:p>
    <w:p w:rsidR="00FA7791" w:rsidRPr="00EE3C65" w:rsidRDefault="00FA7791">
      <w:pPr>
        <w:rPr>
          <w:rFonts w:ascii="Times New Roman" w:hAnsi="Times New Roman" w:cs="Times New Roman"/>
        </w:rPr>
      </w:pPr>
    </w:p>
    <w:p w:rsidR="00A672DF" w:rsidRPr="004F12C3" w:rsidRDefault="00FA0AB6" w:rsidP="00A672DF">
      <w:pPr>
        <w:jc w:val="both"/>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Голова КРАІЛ                                                                                                         Іван РУДИЙ</w:t>
      </w:r>
      <w:bookmarkStart w:id="9" w:name="_GoBack"/>
      <w:bookmarkEnd w:id="9"/>
      <w:r w:rsidR="00A672DF" w:rsidRPr="004F12C3">
        <w:rPr>
          <w:rFonts w:ascii="Times New Roman" w:hAnsi="Times New Roman" w:cs="Times New Roman"/>
          <w:b/>
          <w:color w:val="000000"/>
          <w:sz w:val="28"/>
          <w:szCs w:val="28"/>
          <w:shd w:val="clear" w:color="auto" w:fill="FFFFFF"/>
        </w:rPr>
        <w:t xml:space="preserve"> </w:t>
      </w:r>
    </w:p>
    <w:p w:rsidR="00A672DF" w:rsidRPr="00D436D8" w:rsidRDefault="00A672DF" w:rsidP="00A672DF">
      <w:pPr>
        <w:rPr>
          <w:rFonts w:ascii="Times New Roman" w:hAnsi="Times New Roman" w:cs="Times New Roman"/>
          <w:b/>
          <w:sz w:val="28"/>
          <w:szCs w:val="28"/>
        </w:rPr>
      </w:pPr>
      <w:r>
        <w:rPr>
          <w:rFonts w:ascii="Times New Roman" w:hAnsi="Times New Roman" w:cs="Times New Roman"/>
          <w:b/>
          <w:sz w:val="28"/>
          <w:szCs w:val="28"/>
        </w:rPr>
        <w:t xml:space="preserve">                                                                                                         </w:t>
      </w:r>
    </w:p>
    <w:p w:rsidR="00FA7791" w:rsidRPr="00EE3C65" w:rsidRDefault="00FA7791" w:rsidP="001F7547">
      <w:pPr>
        <w:rPr>
          <w:rFonts w:ascii="Times New Roman" w:hAnsi="Times New Roman" w:cs="Times New Roman"/>
        </w:rPr>
      </w:pPr>
    </w:p>
    <w:p w:rsidR="001F7547" w:rsidRPr="00EE3C65" w:rsidRDefault="001F7547" w:rsidP="001F7547">
      <w:pPr>
        <w:rPr>
          <w:rFonts w:ascii="Times New Roman" w:hAnsi="Times New Roman" w:cs="Times New Roman"/>
        </w:rPr>
      </w:pPr>
      <w:r w:rsidRPr="00EE3C65">
        <w:rPr>
          <w:rFonts w:ascii="Times New Roman" w:hAnsi="Times New Roman" w:cs="Times New Roman"/>
        </w:rPr>
        <w:t xml:space="preserve">«__» ______________2022 р. </w:t>
      </w:r>
    </w:p>
    <w:p w:rsidR="001F7547" w:rsidRPr="00EE3C65" w:rsidRDefault="001F7547">
      <w:pPr>
        <w:rPr>
          <w:rFonts w:ascii="Times New Roman" w:hAnsi="Times New Roman" w:cs="Times New Roman"/>
        </w:rPr>
      </w:pPr>
    </w:p>
    <w:sectPr w:rsidR="001F7547" w:rsidRPr="00EE3C65" w:rsidSect="00073C0A">
      <w:headerReference w:type="default" r:id="rId8"/>
      <w:pgSz w:w="16838" w:h="11906" w:orient="landscape"/>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76" w:rsidRDefault="000F5F76" w:rsidP="00B13322">
      <w:r>
        <w:separator/>
      </w:r>
    </w:p>
  </w:endnote>
  <w:endnote w:type="continuationSeparator" w:id="0">
    <w:p w:rsidR="000F5F76" w:rsidRDefault="000F5F76" w:rsidP="00B1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Segoe UI"/>
    <w:charset w:val="00"/>
    <w:family w:val="auto"/>
    <w:pitch w:val="default"/>
    <w:sig w:usb0="E50002FF" w:usb1="500079DB" w:usb2="00000010" w:usb3="00000000" w:csb0="00000000" w:csb1="00000000"/>
  </w:font>
  <w:font w:name="Tahoma">
    <w:panose1 w:val="020B0604030504040204"/>
    <w:charset w:val="CC"/>
    <w:family w:val="swiss"/>
    <w:pitch w:val="variable"/>
    <w:sig w:usb0="E1002EFF" w:usb1="C000605B" w:usb2="00000029" w:usb3="00000000" w:csb0="000101FF" w:csb1="00000000"/>
  </w:font>
  <w:font w:name="Times New Roman Regular">
    <w:altName w:val="Times New Roman"/>
    <w:charset w:val="00"/>
    <w:family w:val="auto"/>
    <w:pitch w:val="default"/>
    <w:sig w:usb0="00000000" w:usb1="00007843" w:usb2="00000001" w:usb3="00000000" w:csb0="400001BF" w:csb1="DFF7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auto"/>
    <w:pitch w:val="default"/>
    <w:sig w:usb0="00000000" w:usb1="00007843" w:usb2="00000001" w:usb3="00000000" w:csb0="400001BF" w:csb1="DFF7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76" w:rsidRDefault="000F5F76" w:rsidP="00B13322">
      <w:r>
        <w:separator/>
      </w:r>
    </w:p>
  </w:footnote>
  <w:footnote w:type="continuationSeparator" w:id="0">
    <w:p w:rsidR="000F5F76" w:rsidRDefault="000F5F76" w:rsidP="00B13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477589"/>
      <w:docPartObj>
        <w:docPartGallery w:val="Page Numbers (Top of Page)"/>
        <w:docPartUnique/>
      </w:docPartObj>
    </w:sdtPr>
    <w:sdtEndPr/>
    <w:sdtContent>
      <w:p w:rsidR="000F5F76" w:rsidRDefault="000F5F76">
        <w:pPr>
          <w:pStyle w:val="a4"/>
          <w:jc w:val="center"/>
        </w:pPr>
        <w:r>
          <w:fldChar w:fldCharType="begin"/>
        </w:r>
        <w:r>
          <w:instrText>PAGE   \* MERGEFORMAT</w:instrText>
        </w:r>
        <w:r>
          <w:fldChar w:fldCharType="separate"/>
        </w:r>
        <w:r w:rsidR="00FA0AB6" w:rsidRPr="00FA0AB6">
          <w:rPr>
            <w:noProof/>
            <w:lang w:val="ru-RU"/>
          </w:rPr>
          <w:t>47</w:t>
        </w:r>
        <w:r>
          <w:fldChar w:fldCharType="end"/>
        </w:r>
      </w:p>
    </w:sdtContent>
  </w:sdt>
  <w:p w:rsidR="000F5F76" w:rsidRDefault="000F5F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91177"/>
    <w:multiLevelType w:val="hybridMultilevel"/>
    <w:tmpl w:val="404CF59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4C"/>
    <w:rsid w:val="000011EF"/>
    <w:rsid w:val="00020686"/>
    <w:rsid w:val="000363D1"/>
    <w:rsid w:val="000412AF"/>
    <w:rsid w:val="000508E0"/>
    <w:rsid w:val="00051E79"/>
    <w:rsid w:val="00052CF7"/>
    <w:rsid w:val="00062238"/>
    <w:rsid w:val="00064E43"/>
    <w:rsid w:val="00073C0A"/>
    <w:rsid w:val="00073ECE"/>
    <w:rsid w:val="00077812"/>
    <w:rsid w:val="00081B66"/>
    <w:rsid w:val="00091D48"/>
    <w:rsid w:val="0009503D"/>
    <w:rsid w:val="000A283E"/>
    <w:rsid w:val="000C5141"/>
    <w:rsid w:val="000C7EAE"/>
    <w:rsid w:val="000D0CB1"/>
    <w:rsid w:val="000D72F4"/>
    <w:rsid w:val="000E1A2A"/>
    <w:rsid w:val="000F00A6"/>
    <w:rsid w:val="000F5F76"/>
    <w:rsid w:val="00103B03"/>
    <w:rsid w:val="00104C7E"/>
    <w:rsid w:val="00110275"/>
    <w:rsid w:val="00120E6A"/>
    <w:rsid w:val="00136421"/>
    <w:rsid w:val="00172A17"/>
    <w:rsid w:val="00181465"/>
    <w:rsid w:val="00182D3B"/>
    <w:rsid w:val="00195E60"/>
    <w:rsid w:val="001A3C8D"/>
    <w:rsid w:val="001A6339"/>
    <w:rsid w:val="001C46FF"/>
    <w:rsid w:val="001D1BB3"/>
    <w:rsid w:val="001D727E"/>
    <w:rsid w:val="001E3CBB"/>
    <w:rsid w:val="001E6A96"/>
    <w:rsid w:val="001F7547"/>
    <w:rsid w:val="002030B8"/>
    <w:rsid w:val="00206227"/>
    <w:rsid w:val="00217DCB"/>
    <w:rsid w:val="00235A86"/>
    <w:rsid w:val="00241E5B"/>
    <w:rsid w:val="00243E78"/>
    <w:rsid w:val="00244ADD"/>
    <w:rsid w:val="002568A0"/>
    <w:rsid w:val="002853A0"/>
    <w:rsid w:val="0029440D"/>
    <w:rsid w:val="002A07FB"/>
    <w:rsid w:val="002A2CED"/>
    <w:rsid w:val="002A76CE"/>
    <w:rsid w:val="002B0DEC"/>
    <w:rsid w:val="002B5770"/>
    <w:rsid w:val="002C11F5"/>
    <w:rsid w:val="002D6BB5"/>
    <w:rsid w:val="002F0AAE"/>
    <w:rsid w:val="002F2322"/>
    <w:rsid w:val="0030344E"/>
    <w:rsid w:val="0030576F"/>
    <w:rsid w:val="00310B02"/>
    <w:rsid w:val="00316B9A"/>
    <w:rsid w:val="00327769"/>
    <w:rsid w:val="00331965"/>
    <w:rsid w:val="00335D31"/>
    <w:rsid w:val="00364972"/>
    <w:rsid w:val="003669FD"/>
    <w:rsid w:val="00370397"/>
    <w:rsid w:val="0037123F"/>
    <w:rsid w:val="00380760"/>
    <w:rsid w:val="00386014"/>
    <w:rsid w:val="00390349"/>
    <w:rsid w:val="003A229E"/>
    <w:rsid w:val="003A4C2C"/>
    <w:rsid w:val="003B3B50"/>
    <w:rsid w:val="003D341A"/>
    <w:rsid w:val="003D3E4A"/>
    <w:rsid w:val="003E2DF1"/>
    <w:rsid w:val="003E4D2A"/>
    <w:rsid w:val="0043322C"/>
    <w:rsid w:val="004336F0"/>
    <w:rsid w:val="0043458B"/>
    <w:rsid w:val="0043687A"/>
    <w:rsid w:val="00444092"/>
    <w:rsid w:val="004457C1"/>
    <w:rsid w:val="00494497"/>
    <w:rsid w:val="004959ED"/>
    <w:rsid w:val="004A4581"/>
    <w:rsid w:val="004B540A"/>
    <w:rsid w:val="004C20EB"/>
    <w:rsid w:val="004D26E0"/>
    <w:rsid w:val="004E0B7E"/>
    <w:rsid w:val="004E3CC7"/>
    <w:rsid w:val="004E77FB"/>
    <w:rsid w:val="004F4914"/>
    <w:rsid w:val="004F632A"/>
    <w:rsid w:val="00503F1A"/>
    <w:rsid w:val="005103AF"/>
    <w:rsid w:val="005200F5"/>
    <w:rsid w:val="00531BC2"/>
    <w:rsid w:val="00531DD3"/>
    <w:rsid w:val="005326E4"/>
    <w:rsid w:val="0053346C"/>
    <w:rsid w:val="005537E1"/>
    <w:rsid w:val="00563878"/>
    <w:rsid w:val="00584F62"/>
    <w:rsid w:val="00592FB9"/>
    <w:rsid w:val="005B2D26"/>
    <w:rsid w:val="005E7B85"/>
    <w:rsid w:val="005F4167"/>
    <w:rsid w:val="005F559E"/>
    <w:rsid w:val="005F7280"/>
    <w:rsid w:val="00615A13"/>
    <w:rsid w:val="00617EF8"/>
    <w:rsid w:val="006235DC"/>
    <w:rsid w:val="006322BA"/>
    <w:rsid w:val="00636233"/>
    <w:rsid w:val="00636686"/>
    <w:rsid w:val="00637674"/>
    <w:rsid w:val="00646DBD"/>
    <w:rsid w:val="006506A2"/>
    <w:rsid w:val="00650BE2"/>
    <w:rsid w:val="006749D1"/>
    <w:rsid w:val="00686497"/>
    <w:rsid w:val="00687D48"/>
    <w:rsid w:val="006A6D0C"/>
    <w:rsid w:val="006B3314"/>
    <w:rsid w:val="006B3BF1"/>
    <w:rsid w:val="006C3027"/>
    <w:rsid w:val="006D0FF6"/>
    <w:rsid w:val="006D2164"/>
    <w:rsid w:val="006E63F2"/>
    <w:rsid w:val="00700BF7"/>
    <w:rsid w:val="0070324C"/>
    <w:rsid w:val="007057AB"/>
    <w:rsid w:val="00722B41"/>
    <w:rsid w:val="00731477"/>
    <w:rsid w:val="00735D0A"/>
    <w:rsid w:val="0074033B"/>
    <w:rsid w:val="00743453"/>
    <w:rsid w:val="0074546D"/>
    <w:rsid w:val="00771C18"/>
    <w:rsid w:val="007807BD"/>
    <w:rsid w:val="007967C1"/>
    <w:rsid w:val="007A17A4"/>
    <w:rsid w:val="007A6549"/>
    <w:rsid w:val="007B340E"/>
    <w:rsid w:val="007D6834"/>
    <w:rsid w:val="007D6979"/>
    <w:rsid w:val="007E588C"/>
    <w:rsid w:val="007F292F"/>
    <w:rsid w:val="007F6A98"/>
    <w:rsid w:val="00812B42"/>
    <w:rsid w:val="008168D4"/>
    <w:rsid w:val="00825D0A"/>
    <w:rsid w:val="008445BC"/>
    <w:rsid w:val="00852BF1"/>
    <w:rsid w:val="008562FA"/>
    <w:rsid w:val="00856975"/>
    <w:rsid w:val="008661C1"/>
    <w:rsid w:val="00873B90"/>
    <w:rsid w:val="008B128F"/>
    <w:rsid w:val="008B39BB"/>
    <w:rsid w:val="008E0326"/>
    <w:rsid w:val="008E6B83"/>
    <w:rsid w:val="008F0159"/>
    <w:rsid w:val="00912954"/>
    <w:rsid w:val="009440A9"/>
    <w:rsid w:val="00947A6B"/>
    <w:rsid w:val="00951EFC"/>
    <w:rsid w:val="009663D5"/>
    <w:rsid w:val="0096707D"/>
    <w:rsid w:val="00976CD3"/>
    <w:rsid w:val="00991F22"/>
    <w:rsid w:val="009947EC"/>
    <w:rsid w:val="009A5B4C"/>
    <w:rsid w:val="009C1F59"/>
    <w:rsid w:val="009C6421"/>
    <w:rsid w:val="009D097A"/>
    <w:rsid w:val="009D4C1F"/>
    <w:rsid w:val="009E4F56"/>
    <w:rsid w:val="009E55EB"/>
    <w:rsid w:val="009F2A13"/>
    <w:rsid w:val="009F35A3"/>
    <w:rsid w:val="009F516A"/>
    <w:rsid w:val="00A10E28"/>
    <w:rsid w:val="00A16A41"/>
    <w:rsid w:val="00A3000A"/>
    <w:rsid w:val="00A47B83"/>
    <w:rsid w:val="00A47D18"/>
    <w:rsid w:val="00A568F9"/>
    <w:rsid w:val="00A672DF"/>
    <w:rsid w:val="00A83CF4"/>
    <w:rsid w:val="00A86134"/>
    <w:rsid w:val="00A94553"/>
    <w:rsid w:val="00AB4A6C"/>
    <w:rsid w:val="00AB534A"/>
    <w:rsid w:val="00AC278E"/>
    <w:rsid w:val="00AC49F6"/>
    <w:rsid w:val="00AC4AE5"/>
    <w:rsid w:val="00AC54EC"/>
    <w:rsid w:val="00AD0F9A"/>
    <w:rsid w:val="00AD1886"/>
    <w:rsid w:val="00AF6453"/>
    <w:rsid w:val="00B0088B"/>
    <w:rsid w:val="00B13322"/>
    <w:rsid w:val="00B269E0"/>
    <w:rsid w:val="00B30E1F"/>
    <w:rsid w:val="00B4523E"/>
    <w:rsid w:val="00B47388"/>
    <w:rsid w:val="00B8124D"/>
    <w:rsid w:val="00B81F28"/>
    <w:rsid w:val="00B866AD"/>
    <w:rsid w:val="00B873BD"/>
    <w:rsid w:val="00B93951"/>
    <w:rsid w:val="00BA56C0"/>
    <w:rsid w:val="00BB3D3A"/>
    <w:rsid w:val="00BC74BE"/>
    <w:rsid w:val="00BE1BA3"/>
    <w:rsid w:val="00BF5823"/>
    <w:rsid w:val="00C026C8"/>
    <w:rsid w:val="00C16102"/>
    <w:rsid w:val="00C16511"/>
    <w:rsid w:val="00C47802"/>
    <w:rsid w:val="00C663F3"/>
    <w:rsid w:val="00C74DC4"/>
    <w:rsid w:val="00C8043E"/>
    <w:rsid w:val="00C97C94"/>
    <w:rsid w:val="00CA1E87"/>
    <w:rsid w:val="00CB66ED"/>
    <w:rsid w:val="00CC317D"/>
    <w:rsid w:val="00CD22CF"/>
    <w:rsid w:val="00CD3514"/>
    <w:rsid w:val="00CE04EE"/>
    <w:rsid w:val="00CF1BEB"/>
    <w:rsid w:val="00CF5185"/>
    <w:rsid w:val="00D2317B"/>
    <w:rsid w:val="00D24D8E"/>
    <w:rsid w:val="00D417D7"/>
    <w:rsid w:val="00D66526"/>
    <w:rsid w:val="00D82000"/>
    <w:rsid w:val="00D8355A"/>
    <w:rsid w:val="00D86B90"/>
    <w:rsid w:val="00D957D2"/>
    <w:rsid w:val="00DA5AF2"/>
    <w:rsid w:val="00DC6D2C"/>
    <w:rsid w:val="00DF6FCD"/>
    <w:rsid w:val="00E1611A"/>
    <w:rsid w:val="00E42023"/>
    <w:rsid w:val="00E5252E"/>
    <w:rsid w:val="00E52ABE"/>
    <w:rsid w:val="00E71412"/>
    <w:rsid w:val="00E72D32"/>
    <w:rsid w:val="00E74284"/>
    <w:rsid w:val="00E810E5"/>
    <w:rsid w:val="00E8557E"/>
    <w:rsid w:val="00E8696F"/>
    <w:rsid w:val="00EC6506"/>
    <w:rsid w:val="00EC6BFB"/>
    <w:rsid w:val="00EE3C65"/>
    <w:rsid w:val="00EF54A7"/>
    <w:rsid w:val="00EF688B"/>
    <w:rsid w:val="00F14262"/>
    <w:rsid w:val="00F15002"/>
    <w:rsid w:val="00F22B50"/>
    <w:rsid w:val="00F22EB2"/>
    <w:rsid w:val="00F3669E"/>
    <w:rsid w:val="00F63A73"/>
    <w:rsid w:val="00F6772B"/>
    <w:rsid w:val="00F87027"/>
    <w:rsid w:val="00F92124"/>
    <w:rsid w:val="00FA0AB6"/>
    <w:rsid w:val="00FA24A1"/>
    <w:rsid w:val="00FA7791"/>
    <w:rsid w:val="00FB51D7"/>
    <w:rsid w:val="00FB75B2"/>
    <w:rsid w:val="00FD282E"/>
    <w:rsid w:val="00FD5B52"/>
    <w:rsid w:val="00FD5D03"/>
    <w:rsid w:val="00FD63EF"/>
    <w:rsid w:val="00FE5A91"/>
    <w:rsid w:val="00FF3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EF"/>
    <w:pPr>
      <w:suppressAutoHyphens/>
      <w:spacing w:after="0" w:line="240" w:lineRule="auto"/>
    </w:pPr>
    <w:rPr>
      <w:rFonts w:ascii="Liberation Serif" w:eastAsia="N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B4C"/>
    <w:pPr>
      <w:ind w:left="720"/>
      <w:contextualSpacing/>
    </w:pPr>
    <w:rPr>
      <w:rFonts w:cs="Mangal"/>
      <w:szCs w:val="21"/>
    </w:rPr>
  </w:style>
  <w:style w:type="character" w:customStyle="1" w:styleId="2">
    <w:name w:val="Основной текст (2)_"/>
    <w:link w:val="20"/>
    <w:rsid w:val="009A5B4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5B4C"/>
    <w:pPr>
      <w:widowControl w:val="0"/>
      <w:shd w:val="clear" w:color="auto" w:fill="FFFFFF"/>
      <w:suppressAutoHyphens w:val="0"/>
      <w:spacing w:before="240" w:after="240" w:line="322" w:lineRule="exact"/>
      <w:ind w:hanging="1700"/>
      <w:jc w:val="both"/>
    </w:pPr>
    <w:rPr>
      <w:rFonts w:ascii="Times New Roman" w:eastAsia="Times New Roman" w:hAnsi="Times New Roman" w:cs="Times New Roman"/>
      <w:kern w:val="0"/>
      <w:sz w:val="28"/>
      <w:szCs w:val="28"/>
      <w:lang w:val="ru-RU" w:eastAsia="en-US" w:bidi="ar-SA"/>
    </w:rPr>
  </w:style>
  <w:style w:type="paragraph" w:styleId="a4">
    <w:name w:val="header"/>
    <w:basedOn w:val="a"/>
    <w:link w:val="a5"/>
    <w:uiPriority w:val="99"/>
    <w:unhideWhenUsed/>
    <w:rsid w:val="00B13322"/>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B13322"/>
    <w:rPr>
      <w:rFonts w:ascii="Liberation Serif" w:eastAsia="NSimSun" w:hAnsi="Liberation Serif" w:cs="Mangal"/>
      <w:kern w:val="2"/>
      <w:sz w:val="24"/>
      <w:szCs w:val="21"/>
      <w:lang w:val="uk-UA" w:eastAsia="zh-CN" w:bidi="hi-IN"/>
    </w:rPr>
  </w:style>
  <w:style w:type="paragraph" w:styleId="a6">
    <w:name w:val="footer"/>
    <w:basedOn w:val="a"/>
    <w:link w:val="a7"/>
    <w:uiPriority w:val="99"/>
    <w:unhideWhenUsed/>
    <w:rsid w:val="00B13322"/>
    <w:pPr>
      <w:tabs>
        <w:tab w:val="center" w:pos="4677"/>
        <w:tab w:val="right" w:pos="9355"/>
      </w:tabs>
    </w:pPr>
    <w:rPr>
      <w:rFonts w:cs="Mangal"/>
      <w:szCs w:val="21"/>
    </w:rPr>
  </w:style>
  <w:style w:type="character" w:customStyle="1" w:styleId="a7">
    <w:name w:val="Нижний колонтитул Знак"/>
    <w:basedOn w:val="a0"/>
    <w:link w:val="a6"/>
    <w:uiPriority w:val="99"/>
    <w:rsid w:val="00B13322"/>
    <w:rPr>
      <w:rFonts w:ascii="Liberation Serif" w:eastAsia="NSimSun" w:hAnsi="Liberation Serif" w:cs="Mangal"/>
      <w:kern w:val="2"/>
      <w:sz w:val="24"/>
      <w:szCs w:val="21"/>
      <w:lang w:val="uk-UA" w:eastAsia="zh-CN" w:bidi="hi-IN"/>
    </w:rPr>
  </w:style>
  <w:style w:type="paragraph" w:customStyle="1" w:styleId="rvps2">
    <w:name w:val="rvps2"/>
    <w:basedOn w:val="a"/>
    <w:qFormat/>
    <w:rsid w:val="00C16511"/>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9">
    <w:name w:val="rvts9"/>
    <w:basedOn w:val="a0"/>
    <w:qFormat/>
    <w:rsid w:val="00C16511"/>
  </w:style>
  <w:style w:type="character" w:styleId="a8">
    <w:name w:val="Hyperlink"/>
    <w:basedOn w:val="a0"/>
    <w:uiPriority w:val="99"/>
    <w:unhideWhenUsed/>
    <w:rsid w:val="00C16511"/>
    <w:rPr>
      <w:color w:val="0000FF"/>
      <w:u w:val="single"/>
    </w:rPr>
  </w:style>
  <w:style w:type="paragraph" w:customStyle="1" w:styleId="rvps14">
    <w:name w:val="rvps14"/>
    <w:basedOn w:val="a"/>
    <w:rsid w:val="005537E1"/>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9">
    <w:name w:val="Strong"/>
    <w:basedOn w:val="a0"/>
    <w:uiPriority w:val="22"/>
    <w:qFormat/>
    <w:rsid w:val="009F35A3"/>
    <w:rPr>
      <w:b/>
      <w:bCs/>
    </w:rPr>
  </w:style>
  <w:style w:type="paragraph" w:customStyle="1" w:styleId="rvps6">
    <w:name w:val="rvps6"/>
    <w:basedOn w:val="a"/>
    <w:rsid w:val="00FD5D03"/>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23">
    <w:name w:val="rvts23"/>
    <w:basedOn w:val="a0"/>
    <w:rsid w:val="00FD5D03"/>
  </w:style>
  <w:style w:type="paragraph" w:customStyle="1" w:styleId="rvps7">
    <w:name w:val="rvps7"/>
    <w:basedOn w:val="a"/>
    <w:rsid w:val="00F15002"/>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a">
    <w:name w:val="Normal (Web)"/>
    <w:basedOn w:val="a"/>
    <w:uiPriority w:val="99"/>
    <w:unhideWhenUsed/>
    <w:rsid w:val="009E55EB"/>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rvps17">
    <w:name w:val="rvps17"/>
    <w:basedOn w:val="a"/>
    <w:rsid w:val="00B269E0"/>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64">
    <w:name w:val="rvts64"/>
    <w:basedOn w:val="a0"/>
    <w:rsid w:val="00B269E0"/>
  </w:style>
  <w:style w:type="paragraph" w:customStyle="1" w:styleId="p1">
    <w:name w:val="p1"/>
    <w:qFormat/>
    <w:rsid w:val="00E52ABE"/>
    <w:pPr>
      <w:spacing w:after="0"/>
    </w:pPr>
    <w:rPr>
      <w:rFonts w:ascii="Helvetica Neue" w:eastAsia="Helvetica Neue" w:hAnsi="Helvetica Neue" w:cs="Times New Roman"/>
      <w:sz w:val="26"/>
      <w:szCs w:val="26"/>
      <w:lang w:val="en-US" w:eastAsia="zh-CN"/>
    </w:rPr>
  </w:style>
  <w:style w:type="paragraph" w:styleId="ab">
    <w:name w:val="Balloon Text"/>
    <w:basedOn w:val="a"/>
    <w:link w:val="ac"/>
    <w:uiPriority w:val="99"/>
    <w:semiHidden/>
    <w:unhideWhenUsed/>
    <w:rsid w:val="00503F1A"/>
    <w:rPr>
      <w:rFonts w:ascii="Tahoma" w:hAnsi="Tahoma" w:cs="Mangal"/>
      <w:sz w:val="16"/>
      <w:szCs w:val="14"/>
    </w:rPr>
  </w:style>
  <w:style w:type="character" w:customStyle="1" w:styleId="ac">
    <w:name w:val="Текст выноски Знак"/>
    <w:basedOn w:val="a0"/>
    <w:link w:val="ab"/>
    <w:uiPriority w:val="99"/>
    <w:semiHidden/>
    <w:rsid w:val="00503F1A"/>
    <w:rPr>
      <w:rFonts w:ascii="Tahoma" w:eastAsia="NSimSun" w:hAnsi="Tahoma" w:cs="Mangal"/>
      <w:kern w:val="2"/>
      <w:sz w:val="16"/>
      <w:szCs w:val="14"/>
      <w:lang w:val="uk-UA"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1EF"/>
    <w:pPr>
      <w:suppressAutoHyphens/>
      <w:spacing w:after="0" w:line="240" w:lineRule="auto"/>
    </w:pPr>
    <w:rPr>
      <w:rFonts w:ascii="Liberation Serif" w:eastAsia="NSimSun" w:hAnsi="Liberation Serif" w:cs="Arial"/>
      <w:kern w:val="2"/>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5B4C"/>
    <w:pPr>
      <w:ind w:left="720"/>
      <w:contextualSpacing/>
    </w:pPr>
    <w:rPr>
      <w:rFonts w:cs="Mangal"/>
      <w:szCs w:val="21"/>
    </w:rPr>
  </w:style>
  <w:style w:type="character" w:customStyle="1" w:styleId="2">
    <w:name w:val="Основной текст (2)_"/>
    <w:link w:val="20"/>
    <w:rsid w:val="009A5B4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A5B4C"/>
    <w:pPr>
      <w:widowControl w:val="0"/>
      <w:shd w:val="clear" w:color="auto" w:fill="FFFFFF"/>
      <w:suppressAutoHyphens w:val="0"/>
      <w:spacing w:before="240" w:after="240" w:line="322" w:lineRule="exact"/>
      <w:ind w:hanging="1700"/>
      <w:jc w:val="both"/>
    </w:pPr>
    <w:rPr>
      <w:rFonts w:ascii="Times New Roman" w:eastAsia="Times New Roman" w:hAnsi="Times New Roman" w:cs="Times New Roman"/>
      <w:kern w:val="0"/>
      <w:sz w:val="28"/>
      <w:szCs w:val="28"/>
      <w:lang w:val="ru-RU" w:eastAsia="en-US" w:bidi="ar-SA"/>
    </w:rPr>
  </w:style>
  <w:style w:type="paragraph" w:styleId="a4">
    <w:name w:val="header"/>
    <w:basedOn w:val="a"/>
    <w:link w:val="a5"/>
    <w:uiPriority w:val="99"/>
    <w:unhideWhenUsed/>
    <w:rsid w:val="00B13322"/>
    <w:pPr>
      <w:tabs>
        <w:tab w:val="center" w:pos="4677"/>
        <w:tab w:val="right" w:pos="9355"/>
      </w:tabs>
    </w:pPr>
    <w:rPr>
      <w:rFonts w:cs="Mangal"/>
      <w:szCs w:val="21"/>
    </w:rPr>
  </w:style>
  <w:style w:type="character" w:customStyle="1" w:styleId="a5">
    <w:name w:val="Верхний колонтитул Знак"/>
    <w:basedOn w:val="a0"/>
    <w:link w:val="a4"/>
    <w:uiPriority w:val="99"/>
    <w:rsid w:val="00B13322"/>
    <w:rPr>
      <w:rFonts w:ascii="Liberation Serif" w:eastAsia="NSimSun" w:hAnsi="Liberation Serif" w:cs="Mangal"/>
      <w:kern w:val="2"/>
      <w:sz w:val="24"/>
      <w:szCs w:val="21"/>
      <w:lang w:val="uk-UA" w:eastAsia="zh-CN" w:bidi="hi-IN"/>
    </w:rPr>
  </w:style>
  <w:style w:type="paragraph" w:styleId="a6">
    <w:name w:val="footer"/>
    <w:basedOn w:val="a"/>
    <w:link w:val="a7"/>
    <w:uiPriority w:val="99"/>
    <w:unhideWhenUsed/>
    <w:rsid w:val="00B13322"/>
    <w:pPr>
      <w:tabs>
        <w:tab w:val="center" w:pos="4677"/>
        <w:tab w:val="right" w:pos="9355"/>
      </w:tabs>
    </w:pPr>
    <w:rPr>
      <w:rFonts w:cs="Mangal"/>
      <w:szCs w:val="21"/>
    </w:rPr>
  </w:style>
  <w:style w:type="character" w:customStyle="1" w:styleId="a7">
    <w:name w:val="Нижний колонтитул Знак"/>
    <w:basedOn w:val="a0"/>
    <w:link w:val="a6"/>
    <w:uiPriority w:val="99"/>
    <w:rsid w:val="00B13322"/>
    <w:rPr>
      <w:rFonts w:ascii="Liberation Serif" w:eastAsia="NSimSun" w:hAnsi="Liberation Serif" w:cs="Mangal"/>
      <w:kern w:val="2"/>
      <w:sz w:val="24"/>
      <w:szCs w:val="21"/>
      <w:lang w:val="uk-UA" w:eastAsia="zh-CN" w:bidi="hi-IN"/>
    </w:rPr>
  </w:style>
  <w:style w:type="paragraph" w:customStyle="1" w:styleId="rvps2">
    <w:name w:val="rvps2"/>
    <w:basedOn w:val="a"/>
    <w:qFormat/>
    <w:rsid w:val="00C16511"/>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9">
    <w:name w:val="rvts9"/>
    <w:basedOn w:val="a0"/>
    <w:qFormat/>
    <w:rsid w:val="00C16511"/>
  </w:style>
  <w:style w:type="character" w:styleId="a8">
    <w:name w:val="Hyperlink"/>
    <w:basedOn w:val="a0"/>
    <w:uiPriority w:val="99"/>
    <w:unhideWhenUsed/>
    <w:rsid w:val="00C16511"/>
    <w:rPr>
      <w:color w:val="0000FF"/>
      <w:u w:val="single"/>
    </w:rPr>
  </w:style>
  <w:style w:type="paragraph" w:customStyle="1" w:styleId="rvps14">
    <w:name w:val="rvps14"/>
    <w:basedOn w:val="a"/>
    <w:rsid w:val="005537E1"/>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styleId="a9">
    <w:name w:val="Strong"/>
    <w:basedOn w:val="a0"/>
    <w:uiPriority w:val="22"/>
    <w:qFormat/>
    <w:rsid w:val="009F35A3"/>
    <w:rPr>
      <w:b/>
      <w:bCs/>
    </w:rPr>
  </w:style>
  <w:style w:type="paragraph" w:customStyle="1" w:styleId="rvps6">
    <w:name w:val="rvps6"/>
    <w:basedOn w:val="a"/>
    <w:rsid w:val="00FD5D03"/>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23">
    <w:name w:val="rvts23"/>
    <w:basedOn w:val="a0"/>
    <w:rsid w:val="00FD5D03"/>
  </w:style>
  <w:style w:type="paragraph" w:customStyle="1" w:styleId="rvps7">
    <w:name w:val="rvps7"/>
    <w:basedOn w:val="a"/>
    <w:rsid w:val="00F15002"/>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a">
    <w:name w:val="Normal (Web)"/>
    <w:basedOn w:val="a"/>
    <w:uiPriority w:val="99"/>
    <w:unhideWhenUsed/>
    <w:rsid w:val="009E55EB"/>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customStyle="1" w:styleId="rvps17">
    <w:name w:val="rvps17"/>
    <w:basedOn w:val="a"/>
    <w:rsid w:val="00B269E0"/>
    <w:pPr>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rvts64">
    <w:name w:val="rvts64"/>
    <w:basedOn w:val="a0"/>
    <w:rsid w:val="00B269E0"/>
  </w:style>
  <w:style w:type="paragraph" w:customStyle="1" w:styleId="p1">
    <w:name w:val="p1"/>
    <w:qFormat/>
    <w:rsid w:val="00E52ABE"/>
    <w:pPr>
      <w:spacing w:after="0"/>
    </w:pPr>
    <w:rPr>
      <w:rFonts w:ascii="Helvetica Neue" w:eastAsia="Helvetica Neue" w:hAnsi="Helvetica Neue" w:cs="Times New Roman"/>
      <w:sz w:val="26"/>
      <w:szCs w:val="26"/>
      <w:lang w:val="en-US" w:eastAsia="zh-CN"/>
    </w:rPr>
  </w:style>
  <w:style w:type="paragraph" w:styleId="ab">
    <w:name w:val="Balloon Text"/>
    <w:basedOn w:val="a"/>
    <w:link w:val="ac"/>
    <w:uiPriority w:val="99"/>
    <w:semiHidden/>
    <w:unhideWhenUsed/>
    <w:rsid w:val="00503F1A"/>
    <w:rPr>
      <w:rFonts w:ascii="Tahoma" w:hAnsi="Tahoma" w:cs="Mangal"/>
      <w:sz w:val="16"/>
      <w:szCs w:val="14"/>
    </w:rPr>
  </w:style>
  <w:style w:type="character" w:customStyle="1" w:styleId="ac">
    <w:name w:val="Текст выноски Знак"/>
    <w:basedOn w:val="a0"/>
    <w:link w:val="ab"/>
    <w:uiPriority w:val="99"/>
    <w:semiHidden/>
    <w:rsid w:val="00503F1A"/>
    <w:rPr>
      <w:rFonts w:ascii="Tahoma" w:eastAsia="NSimSun" w:hAnsi="Tahoma" w:cs="Mangal"/>
      <w:kern w:val="2"/>
      <w:sz w:val="16"/>
      <w:szCs w:val="14"/>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009">
      <w:bodyDiv w:val="1"/>
      <w:marLeft w:val="0"/>
      <w:marRight w:val="0"/>
      <w:marTop w:val="0"/>
      <w:marBottom w:val="0"/>
      <w:divBdr>
        <w:top w:val="none" w:sz="0" w:space="0" w:color="auto"/>
        <w:left w:val="none" w:sz="0" w:space="0" w:color="auto"/>
        <w:bottom w:val="none" w:sz="0" w:space="0" w:color="auto"/>
        <w:right w:val="none" w:sz="0" w:space="0" w:color="auto"/>
      </w:divBdr>
    </w:div>
    <w:div w:id="127473716">
      <w:bodyDiv w:val="1"/>
      <w:marLeft w:val="0"/>
      <w:marRight w:val="0"/>
      <w:marTop w:val="0"/>
      <w:marBottom w:val="0"/>
      <w:divBdr>
        <w:top w:val="none" w:sz="0" w:space="0" w:color="auto"/>
        <w:left w:val="none" w:sz="0" w:space="0" w:color="auto"/>
        <w:bottom w:val="none" w:sz="0" w:space="0" w:color="auto"/>
        <w:right w:val="none" w:sz="0" w:space="0" w:color="auto"/>
      </w:divBdr>
    </w:div>
    <w:div w:id="299960834">
      <w:bodyDiv w:val="1"/>
      <w:marLeft w:val="0"/>
      <w:marRight w:val="0"/>
      <w:marTop w:val="0"/>
      <w:marBottom w:val="0"/>
      <w:divBdr>
        <w:top w:val="none" w:sz="0" w:space="0" w:color="auto"/>
        <w:left w:val="none" w:sz="0" w:space="0" w:color="auto"/>
        <w:bottom w:val="none" w:sz="0" w:space="0" w:color="auto"/>
        <w:right w:val="none" w:sz="0" w:space="0" w:color="auto"/>
      </w:divBdr>
    </w:div>
    <w:div w:id="375356433">
      <w:bodyDiv w:val="1"/>
      <w:marLeft w:val="0"/>
      <w:marRight w:val="0"/>
      <w:marTop w:val="0"/>
      <w:marBottom w:val="0"/>
      <w:divBdr>
        <w:top w:val="none" w:sz="0" w:space="0" w:color="auto"/>
        <w:left w:val="none" w:sz="0" w:space="0" w:color="auto"/>
        <w:bottom w:val="none" w:sz="0" w:space="0" w:color="auto"/>
        <w:right w:val="none" w:sz="0" w:space="0" w:color="auto"/>
      </w:divBdr>
    </w:div>
    <w:div w:id="484324115">
      <w:bodyDiv w:val="1"/>
      <w:marLeft w:val="0"/>
      <w:marRight w:val="0"/>
      <w:marTop w:val="0"/>
      <w:marBottom w:val="0"/>
      <w:divBdr>
        <w:top w:val="none" w:sz="0" w:space="0" w:color="auto"/>
        <w:left w:val="none" w:sz="0" w:space="0" w:color="auto"/>
        <w:bottom w:val="none" w:sz="0" w:space="0" w:color="auto"/>
        <w:right w:val="none" w:sz="0" w:space="0" w:color="auto"/>
      </w:divBdr>
    </w:div>
    <w:div w:id="642808839">
      <w:bodyDiv w:val="1"/>
      <w:marLeft w:val="0"/>
      <w:marRight w:val="0"/>
      <w:marTop w:val="0"/>
      <w:marBottom w:val="0"/>
      <w:divBdr>
        <w:top w:val="none" w:sz="0" w:space="0" w:color="auto"/>
        <w:left w:val="none" w:sz="0" w:space="0" w:color="auto"/>
        <w:bottom w:val="none" w:sz="0" w:space="0" w:color="auto"/>
        <w:right w:val="none" w:sz="0" w:space="0" w:color="auto"/>
      </w:divBdr>
    </w:div>
    <w:div w:id="825124380">
      <w:bodyDiv w:val="1"/>
      <w:marLeft w:val="0"/>
      <w:marRight w:val="0"/>
      <w:marTop w:val="0"/>
      <w:marBottom w:val="0"/>
      <w:divBdr>
        <w:top w:val="none" w:sz="0" w:space="0" w:color="auto"/>
        <w:left w:val="none" w:sz="0" w:space="0" w:color="auto"/>
        <w:bottom w:val="none" w:sz="0" w:space="0" w:color="auto"/>
        <w:right w:val="none" w:sz="0" w:space="0" w:color="auto"/>
      </w:divBdr>
    </w:div>
    <w:div w:id="964624433">
      <w:bodyDiv w:val="1"/>
      <w:marLeft w:val="0"/>
      <w:marRight w:val="0"/>
      <w:marTop w:val="0"/>
      <w:marBottom w:val="0"/>
      <w:divBdr>
        <w:top w:val="none" w:sz="0" w:space="0" w:color="auto"/>
        <w:left w:val="none" w:sz="0" w:space="0" w:color="auto"/>
        <w:bottom w:val="none" w:sz="0" w:space="0" w:color="auto"/>
        <w:right w:val="none" w:sz="0" w:space="0" w:color="auto"/>
      </w:divBdr>
      <w:divsChild>
        <w:div w:id="999819436">
          <w:marLeft w:val="0"/>
          <w:marRight w:val="0"/>
          <w:marTop w:val="0"/>
          <w:marBottom w:val="150"/>
          <w:divBdr>
            <w:top w:val="none" w:sz="0" w:space="0" w:color="auto"/>
            <w:left w:val="none" w:sz="0" w:space="0" w:color="auto"/>
            <w:bottom w:val="none" w:sz="0" w:space="0" w:color="auto"/>
            <w:right w:val="none" w:sz="0" w:space="0" w:color="auto"/>
          </w:divBdr>
        </w:div>
      </w:divsChild>
    </w:div>
    <w:div w:id="1058438337">
      <w:bodyDiv w:val="1"/>
      <w:marLeft w:val="0"/>
      <w:marRight w:val="0"/>
      <w:marTop w:val="0"/>
      <w:marBottom w:val="0"/>
      <w:divBdr>
        <w:top w:val="none" w:sz="0" w:space="0" w:color="auto"/>
        <w:left w:val="none" w:sz="0" w:space="0" w:color="auto"/>
        <w:bottom w:val="none" w:sz="0" w:space="0" w:color="auto"/>
        <w:right w:val="none" w:sz="0" w:space="0" w:color="auto"/>
      </w:divBdr>
    </w:div>
    <w:div w:id="1189610809">
      <w:bodyDiv w:val="1"/>
      <w:marLeft w:val="0"/>
      <w:marRight w:val="0"/>
      <w:marTop w:val="0"/>
      <w:marBottom w:val="0"/>
      <w:divBdr>
        <w:top w:val="none" w:sz="0" w:space="0" w:color="auto"/>
        <w:left w:val="none" w:sz="0" w:space="0" w:color="auto"/>
        <w:bottom w:val="none" w:sz="0" w:space="0" w:color="auto"/>
        <w:right w:val="none" w:sz="0" w:space="0" w:color="auto"/>
      </w:divBdr>
    </w:div>
    <w:div w:id="1223718246">
      <w:bodyDiv w:val="1"/>
      <w:marLeft w:val="0"/>
      <w:marRight w:val="0"/>
      <w:marTop w:val="0"/>
      <w:marBottom w:val="0"/>
      <w:divBdr>
        <w:top w:val="none" w:sz="0" w:space="0" w:color="auto"/>
        <w:left w:val="none" w:sz="0" w:space="0" w:color="auto"/>
        <w:bottom w:val="none" w:sz="0" w:space="0" w:color="auto"/>
        <w:right w:val="none" w:sz="0" w:space="0" w:color="auto"/>
      </w:divBdr>
    </w:div>
    <w:div w:id="1223906038">
      <w:bodyDiv w:val="1"/>
      <w:marLeft w:val="0"/>
      <w:marRight w:val="0"/>
      <w:marTop w:val="0"/>
      <w:marBottom w:val="0"/>
      <w:divBdr>
        <w:top w:val="none" w:sz="0" w:space="0" w:color="auto"/>
        <w:left w:val="none" w:sz="0" w:space="0" w:color="auto"/>
        <w:bottom w:val="none" w:sz="0" w:space="0" w:color="auto"/>
        <w:right w:val="none" w:sz="0" w:space="0" w:color="auto"/>
      </w:divBdr>
      <w:divsChild>
        <w:div w:id="1420567561">
          <w:marLeft w:val="0"/>
          <w:marRight w:val="0"/>
          <w:marTop w:val="0"/>
          <w:marBottom w:val="150"/>
          <w:divBdr>
            <w:top w:val="none" w:sz="0" w:space="0" w:color="auto"/>
            <w:left w:val="none" w:sz="0" w:space="0" w:color="auto"/>
            <w:bottom w:val="none" w:sz="0" w:space="0" w:color="auto"/>
            <w:right w:val="none" w:sz="0" w:space="0" w:color="auto"/>
          </w:divBdr>
        </w:div>
      </w:divsChild>
    </w:div>
    <w:div w:id="1374385868">
      <w:bodyDiv w:val="1"/>
      <w:marLeft w:val="0"/>
      <w:marRight w:val="0"/>
      <w:marTop w:val="0"/>
      <w:marBottom w:val="0"/>
      <w:divBdr>
        <w:top w:val="none" w:sz="0" w:space="0" w:color="auto"/>
        <w:left w:val="none" w:sz="0" w:space="0" w:color="auto"/>
        <w:bottom w:val="none" w:sz="0" w:space="0" w:color="auto"/>
        <w:right w:val="none" w:sz="0" w:space="0" w:color="auto"/>
      </w:divBdr>
      <w:divsChild>
        <w:div w:id="182862571">
          <w:marLeft w:val="0"/>
          <w:marRight w:val="0"/>
          <w:marTop w:val="0"/>
          <w:marBottom w:val="150"/>
          <w:divBdr>
            <w:top w:val="none" w:sz="0" w:space="0" w:color="auto"/>
            <w:left w:val="none" w:sz="0" w:space="0" w:color="auto"/>
            <w:bottom w:val="none" w:sz="0" w:space="0" w:color="auto"/>
            <w:right w:val="none" w:sz="0" w:space="0" w:color="auto"/>
          </w:divBdr>
        </w:div>
      </w:divsChild>
    </w:div>
    <w:div w:id="1466778127">
      <w:bodyDiv w:val="1"/>
      <w:marLeft w:val="0"/>
      <w:marRight w:val="0"/>
      <w:marTop w:val="0"/>
      <w:marBottom w:val="0"/>
      <w:divBdr>
        <w:top w:val="none" w:sz="0" w:space="0" w:color="auto"/>
        <w:left w:val="none" w:sz="0" w:space="0" w:color="auto"/>
        <w:bottom w:val="none" w:sz="0" w:space="0" w:color="auto"/>
        <w:right w:val="none" w:sz="0" w:space="0" w:color="auto"/>
      </w:divBdr>
    </w:div>
    <w:div w:id="1588462740">
      <w:bodyDiv w:val="1"/>
      <w:marLeft w:val="0"/>
      <w:marRight w:val="0"/>
      <w:marTop w:val="0"/>
      <w:marBottom w:val="0"/>
      <w:divBdr>
        <w:top w:val="none" w:sz="0" w:space="0" w:color="auto"/>
        <w:left w:val="none" w:sz="0" w:space="0" w:color="auto"/>
        <w:bottom w:val="none" w:sz="0" w:space="0" w:color="auto"/>
        <w:right w:val="none" w:sz="0" w:space="0" w:color="auto"/>
      </w:divBdr>
      <w:divsChild>
        <w:div w:id="172841019">
          <w:marLeft w:val="0"/>
          <w:marRight w:val="0"/>
          <w:marTop w:val="0"/>
          <w:marBottom w:val="150"/>
          <w:divBdr>
            <w:top w:val="none" w:sz="0" w:space="0" w:color="auto"/>
            <w:left w:val="none" w:sz="0" w:space="0" w:color="auto"/>
            <w:bottom w:val="none" w:sz="0" w:space="0" w:color="auto"/>
            <w:right w:val="none" w:sz="0" w:space="0" w:color="auto"/>
          </w:divBdr>
        </w:div>
      </w:divsChild>
    </w:div>
    <w:div w:id="1595821770">
      <w:bodyDiv w:val="1"/>
      <w:marLeft w:val="0"/>
      <w:marRight w:val="0"/>
      <w:marTop w:val="0"/>
      <w:marBottom w:val="0"/>
      <w:divBdr>
        <w:top w:val="none" w:sz="0" w:space="0" w:color="auto"/>
        <w:left w:val="none" w:sz="0" w:space="0" w:color="auto"/>
        <w:bottom w:val="none" w:sz="0" w:space="0" w:color="auto"/>
        <w:right w:val="none" w:sz="0" w:space="0" w:color="auto"/>
      </w:divBdr>
    </w:div>
    <w:div w:id="1935160826">
      <w:bodyDiv w:val="1"/>
      <w:marLeft w:val="0"/>
      <w:marRight w:val="0"/>
      <w:marTop w:val="0"/>
      <w:marBottom w:val="0"/>
      <w:divBdr>
        <w:top w:val="none" w:sz="0" w:space="0" w:color="auto"/>
        <w:left w:val="none" w:sz="0" w:space="0" w:color="auto"/>
        <w:bottom w:val="none" w:sz="0" w:space="0" w:color="auto"/>
        <w:right w:val="none" w:sz="0" w:space="0" w:color="auto"/>
      </w:divBdr>
    </w:div>
    <w:div w:id="200523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TotalTime>
  <Pages>47</Pages>
  <Words>15611</Words>
  <Characters>88983</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22</cp:revision>
  <cp:lastPrinted>2022-09-01T14:13:00Z</cp:lastPrinted>
  <dcterms:created xsi:type="dcterms:W3CDTF">2022-09-05T06:23:00Z</dcterms:created>
  <dcterms:modified xsi:type="dcterms:W3CDTF">2022-11-08T08:21:00Z</dcterms:modified>
</cp:coreProperties>
</file>