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416A" w14:textId="77777777" w:rsidR="00E93E4C" w:rsidRPr="008C50C3" w:rsidRDefault="004E58F7" w:rsidP="002F5CB6">
      <w:pPr>
        <w:spacing w:after="0" w:line="240" w:lineRule="auto"/>
        <w:jc w:val="center"/>
        <w:rPr>
          <w:rFonts w:ascii="Times New Roman" w:hAnsi="Times New Roman" w:cs="Times New Roman"/>
          <w:b/>
          <w:bCs/>
          <w:sz w:val="28"/>
          <w:szCs w:val="28"/>
          <w:lang w:val="uk-UA"/>
        </w:rPr>
      </w:pPr>
      <w:r w:rsidRPr="008C50C3">
        <w:rPr>
          <w:rFonts w:ascii="Times New Roman" w:hAnsi="Times New Roman" w:cs="Times New Roman"/>
          <w:b/>
          <w:bCs/>
          <w:sz w:val="28"/>
          <w:szCs w:val="28"/>
          <w:lang w:val="uk-UA"/>
        </w:rPr>
        <w:t>Порівняльна таблиця</w:t>
      </w:r>
    </w:p>
    <w:p w14:paraId="59B84E7B" w14:textId="47E6DFAB" w:rsidR="00E93E4C" w:rsidRPr="008C50C3" w:rsidRDefault="004E58F7" w:rsidP="002F5CB6">
      <w:pPr>
        <w:spacing w:after="0" w:line="240" w:lineRule="auto"/>
        <w:jc w:val="center"/>
        <w:rPr>
          <w:rFonts w:ascii="Times New Roman" w:hAnsi="Times New Roman" w:cs="Times New Roman"/>
          <w:b/>
          <w:bCs/>
          <w:sz w:val="28"/>
          <w:szCs w:val="28"/>
          <w:lang w:val="uk-UA"/>
        </w:rPr>
      </w:pPr>
      <w:r w:rsidRPr="008C50C3">
        <w:rPr>
          <w:rFonts w:ascii="Times New Roman" w:hAnsi="Times New Roman" w:cs="Times New Roman"/>
          <w:b/>
          <w:bCs/>
          <w:sz w:val="28"/>
          <w:szCs w:val="28"/>
          <w:lang w:val="uk-UA"/>
        </w:rPr>
        <w:t>до про</w:t>
      </w:r>
      <w:r w:rsidR="00EE21FE" w:rsidRPr="008C50C3">
        <w:rPr>
          <w:rFonts w:ascii="Times New Roman" w:hAnsi="Times New Roman" w:cs="Times New Roman"/>
          <w:b/>
          <w:bCs/>
          <w:sz w:val="28"/>
          <w:szCs w:val="28"/>
          <w:lang w:val="uk-UA"/>
        </w:rPr>
        <w:t>є</w:t>
      </w:r>
      <w:r w:rsidRPr="008C50C3">
        <w:rPr>
          <w:rFonts w:ascii="Times New Roman" w:hAnsi="Times New Roman" w:cs="Times New Roman"/>
          <w:b/>
          <w:bCs/>
          <w:sz w:val="28"/>
          <w:szCs w:val="28"/>
          <w:lang w:val="uk-UA"/>
        </w:rPr>
        <w:t xml:space="preserve">кту </w:t>
      </w:r>
      <w:bookmarkStart w:id="0" w:name="_Hlk102744327"/>
      <w:r w:rsidRPr="008C50C3">
        <w:rPr>
          <w:rFonts w:ascii="Times New Roman" w:hAnsi="Times New Roman" w:cs="Times New Roman"/>
          <w:b/>
          <w:bCs/>
          <w:sz w:val="28"/>
          <w:szCs w:val="28"/>
          <w:lang w:val="uk-UA"/>
        </w:rPr>
        <w:t>Закону України «</w:t>
      </w:r>
      <w:r w:rsidR="00FD7501" w:rsidRPr="008C50C3">
        <w:rPr>
          <w:rFonts w:ascii="Times New Roman" w:hAnsi="Times New Roman" w:cs="Times New Roman"/>
          <w:b/>
          <w:bCs/>
          <w:sz w:val="28"/>
          <w:szCs w:val="28"/>
          <w:lang w:val="uk-UA"/>
        </w:rPr>
        <w:t>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r w:rsidR="00066542" w:rsidRPr="008C50C3">
        <w:rPr>
          <w:rFonts w:ascii="Times New Roman" w:hAnsi="Times New Roman" w:cs="Times New Roman"/>
          <w:b/>
          <w:bCs/>
          <w:sz w:val="28"/>
          <w:szCs w:val="28"/>
          <w:lang w:val="uk-UA"/>
        </w:rPr>
        <w:t>»</w:t>
      </w:r>
      <w:bookmarkEnd w:id="0"/>
    </w:p>
    <w:p w14:paraId="0EA7AFC2" w14:textId="77777777" w:rsidR="00E93E4C" w:rsidRPr="008C50C3" w:rsidRDefault="00E93E4C">
      <w:pPr>
        <w:spacing w:after="0"/>
        <w:jc w:val="center"/>
        <w:rPr>
          <w:rFonts w:ascii="Times New Roman" w:hAnsi="Times New Roman" w:cs="Times New Roman"/>
          <w:b/>
          <w:bCs/>
          <w:sz w:val="16"/>
          <w:szCs w:val="16"/>
          <w:lang w:val="uk-UA"/>
        </w:rPr>
      </w:pPr>
    </w:p>
    <w:tbl>
      <w:tblPr>
        <w:tblStyle w:val="aa"/>
        <w:tblW w:w="15027" w:type="dxa"/>
        <w:tblInd w:w="-34" w:type="dxa"/>
        <w:tblLook w:val="04A0" w:firstRow="1" w:lastRow="0" w:firstColumn="1" w:lastColumn="0" w:noHBand="0" w:noVBand="1"/>
      </w:tblPr>
      <w:tblGrid>
        <w:gridCol w:w="7513"/>
        <w:gridCol w:w="7514"/>
      </w:tblGrid>
      <w:tr w:rsidR="00191EBA" w:rsidRPr="008C50C3" w14:paraId="57E83B9D" w14:textId="77777777" w:rsidTr="00770659">
        <w:trPr>
          <w:trHeight w:val="468"/>
        </w:trPr>
        <w:tc>
          <w:tcPr>
            <w:tcW w:w="7513" w:type="dxa"/>
            <w:vAlign w:val="center"/>
          </w:tcPr>
          <w:p w14:paraId="0EB614F1" w14:textId="47AAF302" w:rsidR="00FD7501" w:rsidRPr="008C50C3" w:rsidRDefault="00FD7501">
            <w:pPr>
              <w:jc w:val="center"/>
              <w:rPr>
                <w:rFonts w:ascii="Times New Roman" w:hAnsi="Times New Roman" w:cs="Times New Roman"/>
                <w:b/>
                <w:bCs/>
                <w:sz w:val="24"/>
                <w:szCs w:val="24"/>
                <w:lang w:val="uk-UA"/>
              </w:rPr>
            </w:pPr>
            <w:r w:rsidRPr="008C50C3">
              <w:rPr>
                <w:rFonts w:ascii="Times New Roman" w:hAnsi="Times New Roman" w:cs="Times New Roman"/>
                <w:b/>
                <w:sz w:val="24"/>
                <w:szCs w:val="24"/>
                <w:lang w:val="uk-UA"/>
              </w:rPr>
              <w:t>Зміст положення акта законодавства</w:t>
            </w:r>
          </w:p>
        </w:tc>
        <w:tc>
          <w:tcPr>
            <w:tcW w:w="7514" w:type="dxa"/>
            <w:vAlign w:val="center"/>
          </w:tcPr>
          <w:p w14:paraId="7A4E12DA" w14:textId="7C0ABE45" w:rsidR="00FD7501" w:rsidRPr="008C50C3" w:rsidRDefault="00FD7501" w:rsidP="00FD7501">
            <w:pPr>
              <w:ind w:hanging="136"/>
              <w:jc w:val="center"/>
              <w:rPr>
                <w:rFonts w:ascii="Times New Roman" w:hAnsi="Times New Roman" w:cs="Times New Roman"/>
                <w:b/>
                <w:bCs/>
                <w:sz w:val="24"/>
                <w:szCs w:val="24"/>
                <w:lang w:val="uk-UA"/>
              </w:rPr>
            </w:pPr>
            <w:r w:rsidRPr="008C50C3">
              <w:rPr>
                <w:rFonts w:ascii="Times New Roman" w:hAnsi="Times New Roman" w:cs="Times New Roman"/>
                <w:b/>
                <w:sz w:val="24"/>
                <w:szCs w:val="24"/>
                <w:lang w:val="uk-UA"/>
              </w:rPr>
              <w:t>Зміст відповідного положення про</w:t>
            </w:r>
            <w:r w:rsidR="00EE21FE" w:rsidRPr="008C50C3">
              <w:rPr>
                <w:rFonts w:ascii="Times New Roman" w:hAnsi="Times New Roman" w:cs="Times New Roman"/>
                <w:b/>
                <w:sz w:val="24"/>
                <w:szCs w:val="24"/>
                <w:lang w:val="uk-UA"/>
              </w:rPr>
              <w:t>є</w:t>
            </w:r>
            <w:r w:rsidRPr="008C50C3">
              <w:rPr>
                <w:rFonts w:ascii="Times New Roman" w:hAnsi="Times New Roman" w:cs="Times New Roman"/>
                <w:b/>
                <w:sz w:val="24"/>
                <w:szCs w:val="24"/>
                <w:lang w:val="uk-UA"/>
              </w:rPr>
              <w:t>кту акта</w:t>
            </w:r>
          </w:p>
        </w:tc>
      </w:tr>
      <w:tr w:rsidR="00191EBA" w:rsidRPr="008C50C3" w14:paraId="0A97141E" w14:textId="77777777" w:rsidTr="00770659">
        <w:trPr>
          <w:trHeight w:val="559"/>
        </w:trPr>
        <w:tc>
          <w:tcPr>
            <w:tcW w:w="15027" w:type="dxa"/>
            <w:gridSpan w:val="2"/>
            <w:vAlign w:val="center"/>
          </w:tcPr>
          <w:p w14:paraId="32B25CFC" w14:textId="2883C185" w:rsidR="007431D1" w:rsidRPr="008C50C3" w:rsidRDefault="007431D1" w:rsidP="00D6117C">
            <w:pPr>
              <w:pStyle w:val="rvps20"/>
              <w:shd w:val="clear" w:color="auto" w:fill="FFFFFF"/>
              <w:spacing w:before="0" w:beforeAutospacing="0" w:after="0" w:afterAutospacing="0"/>
              <w:ind w:firstLine="284"/>
              <w:jc w:val="center"/>
              <w:rPr>
                <w:rStyle w:val="rvts9"/>
                <w:lang w:val="uk-UA"/>
              </w:rPr>
            </w:pPr>
            <w:r w:rsidRPr="008C50C3">
              <w:rPr>
                <w:b/>
                <w:bCs/>
                <w:lang w:val="uk-UA"/>
              </w:rPr>
              <w:t>Закон України «Про державне регулювання діяльності щодо організації та проведення азартних ігор»</w:t>
            </w:r>
          </w:p>
        </w:tc>
      </w:tr>
      <w:tr w:rsidR="00191EBA" w:rsidRPr="008C50C3" w14:paraId="6CADDE4B" w14:textId="77777777" w:rsidTr="00770659">
        <w:tc>
          <w:tcPr>
            <w:tcW w:w="7513" w:type="dxa"/>
          </w:tcPr>
          <w:p w14:paraId="299832A1" w14:textId="77777777" w:rsidR="00AA26F3" w:rsidRPr="008C50C3" w:rsidRDefault="00AA26F3" w:rsidP="002F1262">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sz w:val="24"/>
                <w:szCs w:val="24"/>
                <w:shd w:val="clear" w:color="auto" w:fill="FFFFFF"/>
                <w:lang w:val="uk-UA"/>
              </w:rPr>
              <w:t>Стаття 2.</w:t>
            </w:r>
            <w:r w:rsidR="00C271D7" w:rsidRPr="008C50C3">
              <w:rPr>
                <w:rFonts w:ascii="Times New Roman" w:hAnsi="Times New Roman" w:cs="Times New Roman"/>
                <w:b/>
                <w:sz w:val="24"/>
                <w:szCs w:val="24"/>
                <w:shd w:val="clear" w:color="auto" w:fill="FFFFFF"/>
                <w:lang w:val="uk-UA"/>
              </w:rPr>
              <w:t xml:space="preserve"> </w:t>
            </w:r>
            <w:r w:rsidR="00C271D7" w:rsidRPr="008C50C3">
              <w:rPr>
                <w:rFonts w:ascii="Times New Roman" w:hAnsi="Times New Roman" w:cs="Times New Roman"/>
                <w:bCs/>
                <w:sz w:val="24"/>
                <w:szCs w:val="24"/>
                <w:shd w:val="clear" w:color="auto" w:fill="FFFFFF"/>
                <w:lang w:val="uk-UA"/>
              </w:rPr>
              <w:t>Діяльність у сфері організації та проведення азартних ігор</w:t>
            </w:r>
          </w:p>
          <w:p w14:paraId="00C2C0D7" w14:textId="77777777" w:rsidR="00C271D7" w:rsidRPr="008C50C3" w:rsidRDefault="00C271D7" w:rsidP="002F1262">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1B4CB3ED" w14:textId="77777777" w:rsidR="00C271D7" w:rsidRPr="008C50C3" w:rsidRDefault="0024331E" w:rsidP="002F1262">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2. Суб’єкти господарювання -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p>
          <w:p w14:paraId="6A85906A" w14:textId="37C3CEFD" w:rsidR="0024331E" w:rsidRPr="008C50C3" w:rsidRDefault="0024331E" w:rsidP="002F1262">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Відсутній</w:t>
            </w:r>
          </w:p>
        </w:tc>
        <w:tc>
          <w:tcPr>
            <w:tcW w:w="7514" w:type="dxa"/>
          </w:tcPr>
          <w:p w14:paraId="464CB645" w14:textId="77777777" w:rsidR="00C271D7" w:rsidRPr="008C50C3" w:rsidRDefault="00C271D7" w:rsidP="00C271D7">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Стаття 2. </w:t>
            </w:r>
            <w:r w:rsidRPr="008C50C3">
              <w:rPr>
                <w:rFonts w:ascii="Times New Roman" w:hAnsi="Times New Roman" w:cs="Times New Roman"/>
                <w:bCs/>
                <w:sz w:val="24"/>
                <w:szCs w:val="24"/>
                <w:shd w:val="clear" w:color="auto" w:fill="FFFFFF"/>
                <w:lang w:val="uk-UA"/>
              </w:rPr>
              <w:t>Діяльність у сфері організації та проведення азартних ігор</w:t>
            </w:r>
          </w:p>
          <w:p w14:paraId="42FA36A5" w14:textId="07F95E1F" w:rsidR="00AA26F3" w:rsidRPr="008C50C3" w:rsidRDefault="00C271D7" w:rsidP="00C271D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595FBEEB" w14:textId="5BB1762B" w:rsidR="0024331E" w:rsidRPr="008C50C3" w:rsidRDefault="0024331E" w:rsidP="0024331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2. Суб’єкти господарювання -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p>
          <w:p w14:paraId="210234BC" w14:textId="142E5521" w:rsidR="00C271D7" w:rsidRPr="008C50C3" w:rsidRDefault="00C4658A" w:rsidP="0024331E">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Суб’єкти господарювання, зазначені у цій частині, мають відповідати вимогам, встановленим пунктами 4–10</w:t>
            </w:r>
            <w:r w:rsidRPr="008C50C3">
              <w:rPr>
                <w:rFonts w:ascii="Times New Roman" w:hAnsi="Times New Roman" w:cs="Times New Roman"/>
                <w:b/>
                <w:sz w:val="24"/>
                <w:szCs w:val="24"/>
                <w:shd w:val="clear" w:color="auto" w:fill="FFFFFF"/>
                <w:vertAlign w:val="superscript"/>
                <w:lang w:val="uk-UA"/>
              </w:rPr>
              <w:t>1</w:t>
            </w:r>
            <w:r w:rsidRPr="008C50C3">
              <w:rPr>
                <w:rFonts w:ascii="Times New Roman" w:hAnsi="Times New Roman" w:cs="Times New Roman"/>
                <w:b/>
                <w:sz w:val="24"/>
                <w:szCs w:val="24"/>
                <w:shd w:val="clear" w:color="auto" w:fill="FFFFFF"/>
                <w:lang w:val="uk-UA"/>
              </w:rPr>
              <w:t xml:space="preserve"> частини першої статті 14 цього Закону.</w:t>
            </w:r>
          </w:p>
        </w:tc>
      </w:tr>
      <w:tr w:rsidR="005D3B9E" w:rsidRPr="008C50C3" w14:paraId="147F51B7" w14:textId="77777777" w:rsidTr="00770659">
        <w:tc>
          <w:tcPr>
            <w:tcW w:w="7513" w:type="dxa"/>
          </w:tcPr>
          <w:p w14:paraId="5E95D445" w14:textId="77777777" w:rsidR="005D3B9E" w:rsidRPr="008C50C3" w:rsidRDefault="005D3B9E" w:rsidP="00E4591C">
            <w:pPr>
              <w:pStyle w:val="rvps20"/>
              <w:spacing w:before="0" w:beforeAutospacing="0" w:after="0" w:afterAutospacing="0"/>
              <w:ind w:firstLine="284"/>
              <w:jc w:val="both"/>
              <w:rPr>
                <w:bCs/>
                <w:iCs/>
                <w:lang w:val="uk-UA"/>
              </w:rPr>
            </w:pPr>
            <w:r w:rsidRPr="008C50C3">
              <w:rPr>
                <w:b/>
                <w:iCs/>
                <w:lang w:val="uk-UA"/>
              </w:rPr>
              <w:t xml:space="preserve">Стаття 7. </w:t>
            </w:r>
            <w:r w:rsidRPr="008C50C3">
              <w:rPr>
                <w:bCs/>
                <w:iCs/>
                <w:lang w:val="uk-UA"/>
              </w:rPr>
              <w:t>Склад та структура Уповноваженого органу</w:t>
            </w:r>
          </w:p>
          <w:p w14:paraId="69855002" w14:textId="77777777" w:rsidR="005D3B9E" w:rsidRPr="008C50C3" w:rsidRDefault="005D3B9E" w:rsidP="00E4591C">
            <w:pPr>
              <w:pStyle w:val="rvps20"/>
              <w:spacing w:before="0" w:beforeAutospacing="0" w:after="0" w:afterAutospacing="0"/>
              <w:ind w:firstLine="284"/>
              <w:jc w:val="both"/>
              <w:rPr>
                <w:iCs/>
                <w:lang w:val="uk-UA"/>
              </w:rPr>
            </w:pPr>
            <w:r w:rsidRPr="008C50C3">
              <w:rPr>
                <w:iCs/>
                <w:lang w:val="uk-UA"/>
              </w:rPr>
              <w:t>…</w:t>
            </w:r>
          </w:p>
          <w:p w14:paraId="0912C2CA" w14:textId="46B4186B" w:rsidR="005D3B9E" w:rsidRPr="008C50C3" w:rsidRDefault="005D3B9E" w:rsidP="00E4591C">
            <w:pPr>
              <w:pStyle w:val="rvps20"/>
              <w:spacing w:before="0" w:beforeAutospacing="0" w:after="0" w:afterAutospacing="0"/>
              <w:ind w:firstLine="284"/>
              <w:jc w:val="both"/>
              <w:rPr>
                <w:bCs/>
                <w:iCs/>
                <w:lang w:val="uk-UA"/>
              </w:rPr>
            </w:pPr>
            <w:r w:rsidRPr="008C50C3">
              <w:rPr>
                <w:bCs/>
                <w:iCs/>
                <w:lang w:val="uk-UA"/>
              </w:rPr>
              <w:t xml:space="preserve">22. Рішення Уповноваженого органу вважається прийнятим, якщо за нього проголосувала більшість від загального кількісного складу Уповноваженого органу. Уповноважений орган приймає рішення про видачу та анулювання ліцензій двома третинами </w:t>
            </w:r>
            <w:r w:rsidRPr="008C50C3">
              <w:rPr>
                <w:b/>
                <w:iCs/>
                <w:lang w:val="uk-UA"/>
              </w:rPr>
              <w:t>складу</w:t>
            </w:r>
            <w:r w:rsidRPr="008C50C3">
              <w:rPr>
                <w:bCs/>
                <w:iCs/>
                <w:lang w:val="uk-UA"/>
              </w:rPr>
              <w:t xml:space="preserve"> Уповноваженого органу в порядку, встановленому цим Законом.</w:t>
            </w:r>
          </w:p>
        </w:tc>
        <w:tc>
          <w:tcPr>
            <w:tcW w:w="7514" w:type="dxa"/>
          </w:tcPr>
          <w:p w14:paraId="2F6EB95F" w14:textId="77777777" w:rsidR="005D3B9E" w:rsidRPr="008C50C3" w:rsidRDefault="005D3B9E" w:rsidP="005D3B9E">
            <w:pPr>
              <w:pStyle w:val="rvps20"/>
              <w:spacing w:before="0" w:beforeAutospacing="0" w:after="0" w:afterAutospacing="0"/>
              <w:ind w:firstLine="284"/>
              <w:jc w:val="both"/>
              <w:rPr>
                <w:bCs/>
                <w:iCs/>
                <w:lang w:val="uk-UA"/>
              </w:rPr>
            </w:pPr>
            <w:r w:rsidRPr="008C50C3">
              <w:rPr>
                <w:b/>
                <w:iCs/>
                <w:lang w:val="uk-UA"/>
              </w:rPr>
              <w:t xml:space="preserve">Стаття 7. </w:t>
            </w:r>
            <w:r w:rsidRPr="008C50C3">
              <w:rPr>
                <w:bCs/>
                <w:iCs/>
                <w:lang w:val="uk-UA"/>
              </w:rPr>
              <w:t>Склад та структура Уповноваженого органу</w:t>
            </w:r>
          </w:p>
          <w:p w14:paraId="45CA4ADD" w14:textId="77777777" w:rsidR="005D3B9E" w:rsidRPr="008C50C3" w:rsidRDefault="005D3B9E" w:rsidP="005D3B9E">
            <w:pPr>
              <w:pStyle w:val="rvps20"/>
              <w:spacing w:before="0" w:beforeAutospacing="0" w:after="0" w:afterAutospacing="0"/>
              <w:ind w:firstLine="284"/>
              <w:jc w:val="both"/>
              <w:rPr>
                <w:iCs/>
                <w:lang w:val="uk-UA"/>
              </w:rPr>
            </w:pPr>
            <w:r w:rsidRPr="008C50C3">
              <w:rPr>
                <w:iCs/>
                <w:lang w:val="uk-UA"/>
              </w:rPr>
              <w:t>…</w:t>
            </w:r>
          </w:p>
          <w:p w14:paraId="2FC7867E" w14:textId="66CAB0F9" w:rsidR="005D3B9E" w:rsidRPr="008C50C3" w:rsidRDefault="005D3B9E" w:rsidP="005D3B9E">
            <w:pPr>
              <w:pStyle w:val="rvps20"/>
              <w:spacing w:before="0" w:beforeAutospacing="0" w:after="0" w:afterAutospacing="0"/>
              <w:ind w:firstLine="284"/>
              <w:jc w:val="both"/>
              <w:rPr>
                <w:b/>
                <w:iCs/>
                <w:lang w:val="uk-UA"/>
              </w:rPr>
            </w:pPr>
            <w:r w:rsidRPr="008C50C3">
              <w:rPr>
                <w:bCs/>
                <w:iCs/>
                <w:lang w:val="uk-UA"/>
              </w:rPr>
              <w:t xml:space="preserve">22. Рішення Уповноваженого органу вважається прийнятим, якщо за нього проголосувала більшість від загального кількісного складу Уповноваженого органу. Уповноважений орган приймає рішення про видачу та анулювання ліцензій двома третинами </w:t>
            </w:r>
            <w:r w:rsidR="00EC0051" w:rsidRPr="008C50C3">
              <w:rPr>
                <w:b/>
                <w:iCs/>
                <w:lang w:val="uk-UA"/>
              </w:rPr>
              <w:t xml:space="preserve">загального кількісного </w:t>
            </w:r>
            <w:r w:rsidR="00EC0051" w:rsidRPr="008C50C3">
              <w:rPr>
                <w:bCs/>
                <w:iCs/>
                <w:lang w:val="uk-UA"/>
              </w:rPr>
              <w:t>складу</w:t>
            </w:r>
            <w:r w:rsidRPr="008C50C3">
              <w:rPr>
                <w:bCs/>
                <w:iCs/>
                <w:lang w:val="uk-UA"/>
              </w:rPr>
              <w:t xml:space="preserve"> Уповноваженого органу в порядку, встановленому цим Законом.</w:t>
            </w:r>
          </w:p>
        </w:tc>
      </w:tr>
      <w:tr w:rsidR="00191EBA" w:rsidRPr="00CB1626" w14:paraId="538C3E20" w14:textId="77777777" w:rsidTr="00770659">
        <w:tc>
          <w:tcPr>
            <w:tcW w:w="7513" w:type="dxa"/>
          </w:tcPr>
          <w:p w14:paraId="705EA932" w14:textId="77777777" w:rsidR="00E4591C" w:rsidRPr="008C50C3" w:rsidRDefault="00E4591C" w:rsidP="00E4591C">
            <w:pPr>
              <w:pStyle w:val="rvps20"/>
              <w:spacing w:before="0" w:beforeAutospacing="0" w:after="0" w:afterAutospacing="0"/>
              <w:ind w:firstLine="284"/>
              <w:jc w:val="both"/>
              <w:rPr>
                <w:bCs/>
                <w:iCs/>
                <w:lang w:val="uk-UA"/>
              </w:rPr>
            </w:pPr>
            <w:r w:rsidRPr="008C50C3">
              <w:rPr>
                <w:b/>
                <w:iCs/>
                <w:lang w:val="uk-UA"/>
              </w:rPr>
              <w:t xml:space="preserve">Стаття 8. </w:t>
            </w:r>
            <w:r w:rsidRPr="008C50C3">
              <w:rPr>
                <w:bCs/>
                <w:iCs/>
                <w:lang w:val="uk-UA"/>
              </w:rPr>
              <w:t>Повноваження Уповноваженого органу</w:t>
            </w:r>
          </w:p>
          <w:p w14:paraId="7A8DC850" w14:textId="77777777" w:rsidR="00E4591C" w:rsidRPr="008C50C3" w:rsidRDefault="00E4591C" w:rsidP="00E4591C">
            <w:pPr>
              <w:pStyle w:val="rvps20"/>
              <w:spacing w:before="0" w:beforeAutospacing="0" w:after="0" w:afterAutospacing="0"/>
              <w:ind w:firstLine="284"/>
              <w:jc w:val="both"/>
              <w:rPr>
                <w:bCs/>
                <w:iCs/>
                <w:lang w:val="uk-UA"/>
              </w:rPr>
            </w:pPr>
            <w:r w:rsidRPr="008C50C3">
              <w:rPr>
                <w:bCs/>
                <w:iCs/>
                <w:lang w:val="uk-UA"/>
              </w:rPr>
              <w:t xml:space="preserve">1. Під час реалізації державної політики у сфері організації та проведення азартних ігор Уповноважений орган має такі </w:t>
            </w:r>
            <w:r w:rsidRPr="008C50C3">
              <w:rPr>
                <w:bCs/>
                <w:iCs/>
                <w:lang w:val="uk-UA"/>
              </w:rPr>
              <w:lastRenderedPageBreak/>
              <w:t>повноваження:</w:t>
            </w:r>
          </w:p>
          <w:p w14:paraId="2C4AADA9" w14:textId="77777777" w:rsidR="00E4591C" w:rsidRPr="008C50C3" w:rsidRDefault="00E4591C" w:rsidP="00E4591C">
            <w:pPr>
              <w:pStyle w:val="rvps20"/>
              <w:spacing w:before="0" w:beforeAutospacing="0" w:after="0" w:afterAutospacing="0"/>
              <w:ind w:firstLine="284"/>
              <w:jc w:val="both"/>
              <w:rPr>
                <w:bCs/>
                <w:iCs/>
                <w:lang w:val="uk-UA"/>
              </w:rPr>
            </w:pPr>
            <w:r w:rsidRPr="008C50C3">
              <w:rPr>
                <w:bCs/>
                <w:iCs/>
                <w:lang w:val="uk-UA"/>
              </w:rPr>
              <w:t>…</w:t>
            </w:r>
          </w:p>
          <w:p w14:paraId="47F4E4F7" w14:textId="77777777" w:rsidR="00E4591C" w:rsidRPr="008C50C3" w:rsidRDefault="00E4591C" w:rsidP="00E4591C">
            <w:pPr>
              <w:pStyle w:val="rvps20"/>
              <w:spacing w:before="0" w:beforeAutospacing="0" w:after="0" w:afterAutospacing="0"/>
              <w:ind w:firstLine="284"/>
              <w:jc w:val="both"/>
              <w:rPr>
                <w:shd w:val="clear" w:color="auto" w:fill="FFFFFF"/>
                <w:lang w:val="uk-UA"/>
              </w:rPr>
            </w:pPr>
            <w:r w:rsidRPr="008C50C3">
              <w:rPr>
                <w:shd w:val="clear" w:color="auto" w:fill="FFFFFF"/>
                <w:lang w:val="uk-UA"/>
              </w:rPr>
              <w:t>18) здійснює заходи щодо запобігання та виявлення порушень законодавства у сфері організації та проведення азартних ігор;</w:t>
            </w:r>
          </w:p>
          <w:p w14:paraId="1F753A69" w14:textId="4CFFCE86" w:rsidR="00EE6DCE" w:rsidRPr="008C50C3" w:rsidRDefault="00EE6DCE" w:rsidP="00E4591C">
            <w:pPr>
              <w:pStyle w:val="rvps20"/>
              <w:spacing w:before="0" w:beforeAutospacing="0" w:after="0" w:afterAutospacing="0"/>
              <w:ind w:firstLine="284"/>
              <w:jc w:val="both"/>
              <w:rPr>
                <w:shd w:val="clear" w:color="auto" w:fill="FFFFFF"/>
                <w:lang w:val="uk-UA"/>
              </w:rPr>
            </w:pPr>
            <w:r w:rsidRPr="008C50C3">
              <w:rPr>
                <w:shd w:val="clear" w:color="auto" w:fill="FFFFFF"/>
                <w:lang w:val="uk-UA"/>
              </w:rPr>
              <w:t>…</w:t>
            </w:r>
          </w:p>
          <w:p w14:paraId="1724F025" w14:textId="77777777" w:rsidR="00EE6DCE" w:rsidRPr="008C50C3" w:rsidRDefault="00EE6DCE" w:rsidP="00E4591C">
            <w:pPr>
              <w:pStyle w:val="rvps20"/>
              <w:spacing w:before="0" w:beforeAutospacing="0" w:after="0" w:afterAutospacing="0"/>
              <w:ind w:firstLine="284"/>
              <w:jc w:val="both"/>
              <w:rPr>
                <w:shd w:val="clear" w:color="auto" w:fill="FFFFFF"/>
                <w:lang w:val="uk-UA"/>
              </w:rPr>
            </w:pPr>
          </w:p>
          <w:p w14:paraId="28996F02" w14:textId="77777777" w:rsidR="00EE6DCE" w:rsidRPr="008C50C3" w:rsidRDefault="00EE6DCE" w:rsidP="00E4591C">
            <w:pPr>
              <w:pStyle w:val="rvps20"/>
              <w:spacing w:before="0" w:beforeAutospacing="0" w:after="0" w:afterAutospacing="0"/>
              <w:ind w:firstLine="284"/>
              <w:jc w:val="both"/>
              <w:rPr>
                <w:shd w:val="clear" w:color="auto" w:fill="FFFFFF"/>
                <w:lang w:val="uk-UA"/>
              </w:rPr>
            </w:pPr>
          </w:p>
          <w:p w14:paraId="1900B6E4" w14:textId="7F1D7834" w:rsidR="00E4591C" w:rsidRPr="008C50C3" w:rsidRDefault="00EE6DCE" w:rsidP="00E4591C">
            <w:pPr>
              <w:pStyle w:val="rvps20"/>
              <w:spacing w:before="0" w:beforeAutospacing="0" w:after="0" w:afterAutospacing="0"/>
              <w:ind w:firstLine="284"/>
              <w:jc w:val="both"/>
              <w:rPr>
                <w:shd w:val="clear" w:color="auto" w:fill="FFFFFF"/>
                <w:lang w:val="uk-UA"/>
              </w:rPr>
            </w:pPr>
            <w:r w:rsidRPr="008C50C3">
              <w:rPr>
                <w:shd w:val="clear" w:color="auto" w:fill="FFFFFF"/>
                <w:lang w:val="uk-UA"/>
              </w:rPr>
              <w:t xml:space="preserve">21) організовує та здійснює державний контроль за організацією та проведенням азартних ігор, зокрема контроль за додержанням цього Закону, ліцензійних умов, шляхом проведення планових, позапланових та фактичних перевірок, у тому числі методом контрольних </w:t>
            </w:r>
            <w:r w:rsidRPr="008C50C3">
              <w:rPr>
                <w:b/>
                <w:bCs/>
                <w:shd w:val="clear" w:color="auto" w:fill="FFFFFF"/>
                <w:lang w:val="uk-UA"/>
              </w:rPr>
              <w:t>закупок</w:t>
            </w:r>
            <w:r w:rsidRPr="008C50C3">
              <w:rPr>
                <w:shd w:val="clear" w:color="auto" w:fill="FFFFFF"/>
                <w:lang w:val="uk-UA"/>
              </w:rPr>
              <w:t>;</w:t>
            </w:r>
          </w:p>
          <w:p w14:paraId="2EEF3E79" w14:textId="3E32CA5C" w:rsidR="00491A9E" w:rsidRPr="008C50C3" w:rsidRDefault="00491A9E" w:rsidP="00E4591C">
            <w:pPr>
              <w:pStyle w:val="rvps20"/>
              <w:spacing w:before="0" w:beforeAutospacing="0" w:after="0" w:afterAutospacing="0"/>
              <w:ind w:firstLine="284"/>
              <w:jc w:val="both"/>
              <w:rPr>
                <w:shd w:val="clear" w:color="auto" w:fill="FFFFFF"/>
                <w:lang w:val="uk-UA"/>
              </w:rPr>
            </w:pPr>
            <w:r w:rsidRPr="008C50C3">
              <w:rPr>
                <w:shd w:val="clear" w:color="auto" w:fill="FFFFFF"/>
                <w:lang w:val="uk-UA"/>
              </w:rPr>
              <w:t xml:space="preserve">22) у разі виявлення порушень ліцензійних умов складає та направляє організаторам азартних ігор </w:t>
            </w:r>
            <w:r w:rsidRPr="008C50C3">
              <w:rPr>
                <w:b/>
                <w:bCs/>
                <w:shd w:val="clear" w:color="auto" w:fill="FFFFFF"/>
                <w:lang w:val="uk-UA"/>
              </w:rPr>
              <w:t>припис</w:t>
            </w:r>
            <w:r w:rsidRPr="008C50C3">
              <w:rPr>
                <w:shd w:val="clear" w:color="auto" w:fill="FFFFFF"/>
                <w:lang w:val="uk-UA"/>
              </w:rPr>
              <w:t xml:space="preserve"> щодо усунення таких порушень, що є обов’язковим до виконання;</w:t>
            </w:r>
          </w:p>
          <w:p w14:paraId="65EE20BE" w14:textId="77777777" w:rsidR="00E4591C" w:rsidRPr="008C50C3" w:rsidRDefault="00E4591C" w:rsidP="00E4591C">
            <w:pPr>
              <w:pStyle w:val="rvps20"/>
              <w:spacing w:before="0" w:beforeAutospacing="0" w:after="0" w:afterAutospacing="0"/>
              <w:ind w:firstLine="284"/>
              <w:jc w:val="both"/>
              <w:rPr>
                <w:shd w:val="clear" w:color="auto" w:fill="FFFFFF"/>
                <w:lang w:val="uk-UA"/>
              </w:rPr>
            </w:pPr>
            <w:r w:rsidRPr="008C50C3">
              <w:rPr>
                <w:shd w:val="clear" w:color="auto" w:fill="FFFFFF"/>
                <w:lang w:val="uk-UA"/>
              </w:rPr>
              <w:t>…</w:t>
            </w:r>
          </w:p>
          <w:p w14:paraId="7B6B01D8" w14:textId="77777777" w:rsidR="00E4591C" w:rsidRPr="008C50C3" w:rsidRDefault="00E4591C" w:rsidP="00E4591C">
            <w:pPr>
              <w:shd w:val="clear" w:color="auto" w:fill="FFFFFF"/>
              <w:ind w:firstLine="289"/>
              <w:jc w:val="both"/>
              <w:rPr>
                <w:rFonts w:ascii="Times New Roman" w:hAnsi="Times New Roman" w:cs="Times New Roman"/>
                <w:b/>
                <w:bCs/>
                <w:sz w:val="24"/>
                <w:szCs w:val="24"/>
                <w:shd w:val="clear" w:color="auto" w:fill="FFFFFF"/>
                <w:lang w:val="uk-UA"/>
              </w:rPr>
            </w:pPr>
            <w:r w:rsidRPr="008C50C3">
              <w:rPr>
                <w:rFonts w:ascii="Times New Roman" w:hAnsi="Times New Roman" w:cs="Times New Roman"/>
                <w:b/>
                <w:bCs/>
                <w:sz w:val="24"/>
                <w:szCs w:val="24"/>
                <w:shd w:val="clear" w:color="auto" w:fill="FFFFFF"/>
                <w:lang w:val="uk-UA"/>
              </w:rPr>
              <w:t>Відсутній</w:t>
            </w:r>
          </w:p>
          <w:p w14:paraId="5B7FF980" w14:textId="77777777" w:rsidR="00E4591C" w:rsidRPr="008C50C3" w:rsidRDefault="00E4591C" w:rsidP="00E4591C">
            <w:pPr>
              <w:shd w:val="clear" w:color="auto" w:fill="FFFFFF"/>
              <w:ind w:firstLine="289"/>
              <w:jc w:val="both"/>
              <w:rPr>
                <w:rFonts w:ascii="Times New Roman" w:hAnsi="Times New Roman" w:cs="Times New Roman"/>
                <w:b/>
                <w:sz w:val="24"/>
                <w:szCs w:val="24"/>
                <w:shd w:val="clear" w:color="auto" w:fill="FFFFFF"/>
                <w:lang w:val="uk-UA"/>
              </w:rPr>
            </w:pPr>
          </w:p>
        </w:tc>
        <w:tc>
          <w:tcPr>
            <w:tcW w:w="7514" w:type="dxa"/>
          </w:tcPr>
          <w:p w14:paraId="5332C017" w14:textId="77777777" w:rsidR="00E4591C" w:rsidRPr="008C50C3" w:rsidRDefault="00E4591C" w:rsidP="00E4591C">
            <w:pPr>
              <w:pStyle w:val="rvps20"/>
              <w:spacing w:before="0" w:beforeAutospacing="0" w:after="0" w:afterAutospacing="0"/>
              <w:ind w:firstLine="284"/>
              <w:jc w:val="both"/>
              <w:rPr>
                <w:bCs/>
                <w:iCs/>
                <w:lang w:val="uk-UA"/>
              </w:rPr>
            </w:pPr>
            <w:r w:rsidRPr="008C50C3">
              <w:rPr>
                <w:b/>
                <w:iCs/>
                <w:lang w:val="uk-UA"/>
              </w:rPr>
              <w:lastRenderedPageBreak/>
              <w:t xml:space="preserve">Стаття 8. </w:t>
            </w:r>
            <w:r w:rsidRPr="008C50C3">
              <w:rPr>
                <w:bCs/>
                <w:iCs/>
                <w:lang w:val="uk-UA"/>
              </w:rPr>
              <w:t>Повноваження Уповноваженого органу</w:t>
            </w:r>
          </w:p>
          <w:p w14:paraId="5D001FAD" w14:textId="77777777" w:rsidR="00E4591C" w:rsidRPr="008C50C3" w:rsidRDefault="00E4591C" w:rsidP="00E4591C">
            <w:pPr>
              <w:pStyle w:val="rvps20"/>
              <w:spacing w:before="0" w:beforeAutospacing="0" w:after="0" w:afterAutospacing="0"/>
              <w:ind w:firstLine="284"/>
              <w:jc w:val="both"/>
              <w:rPr>
                <w:bCs/>
                <w:iCs/>
                <w:lang w:val="uk-UA"/>
              </w:rPr>
            </w:pPr>
            <w:r w:rsidRPr="008C50C3">
              <w:rPr>
                <w:bCs/>
                <w:iCs/>
                <w:lang w:val="uk-UA"/>
              </w:rPr>
              <w:t xml:space="preserve">1. Під час реалізації державної політики у сфері організації та проведення азартних ігор Уповноважений орган має такі </w:t>
            </w:r>
            <w:r w:rsidRPr="008C50C3">
              <w:rPr>
                <w:bCs/>
                <w:iCs/>
                <w:lang w:val="uk-UA"/>
              </w:rPr>
              <w:lastRenderedPageBreak/>
              <w:t>повноваження:</w:t>
            </w:r>
          </w:p>
          <w:p w14:paraId="68CC0A36" w14:textId="77777777" w:rsidR="00E4591C" w:rsidRPr="008C50C3" w:rsidRDefault="00E4591C" w:rsidP="00E4591C">
            <w:pPr>
              <w:pStyle w:val="rvps20"/>
              <w:spacing w:before="0" w:beforeAutospacing="0" w:after="0" w:afterAutospacing="0"/>
              <w:ind w:firstLine="284"/>
              <w:jc w:val="both"/>
              <w:rPr>
                <w:bCs/>
                <w:iCs/>
                <w:lang w:val="uk-UA"/>
              </w:rPr>
            </w:pPr>
            <w:r w:rsidRPr="008C50C3">
              <w:rPr>
                <w:bCs/>
                <w:iCs/>
                <w:lang w:val="uk-UA"/>
              </w:rPr>
              <w:t>…</w:t>
            </w:r>
          </w:p>
          <w:p w14:paraId="76B095B3" w14:textId="77777777" w:rsidR="00E4591C" w:rsidRPr="008C50C3" w:rsidRDefault="00E4591C" w:rsidP="00E4591C">
            <w:pPr>
              <w:pStyle w:val="rvps20"/>
              <w:spacing w:before="0" w:beforeAutospacing="0" w:after="0" w:afterAutospacing="0"/>
              <w:ind w:firstLine="318"/>
              <w:jc w:val="both"/>
              <w:rPr>
                <w:shd w:val="clear" w:color="auto" w:fill="FFFFFF"/>
                <w:lang w:val="uk-UA"/>
              </w:rPr>
            </w:pPr>
            <w:r w:rsidRPr="008C50C3">
              <w:rPr>
                <w:shd w:val="clear" w:color="auto" w:fill="FFFFFF"/>
                <w:lang w:val="uk-UA"/>
              </w:rPr>
              <w:t xml:space="preserve">18) здійснює заходи щодо запобігання та виявлення порушень законодавства у сфері організації та проведення азартних ігор, </w:t>
            </w:r>
            <w:r w:rsidRPr="008C50C3">
              <w:rPr>
                <w:b/>
                <w:bCs/>
                <w:shd w:val="clear" w:color="auto" w:fill="FFFFFF"/>
                <w:lang w:val="uk-UA"/>
              </w:rPr>
              <w:t>у тому числі функціонування заборонених азартних ігор та гральних закладів</w:t>
            </w:r>
            <w:r w:rsidRPr="008C50C3">
              <w:rPr>
                <w:shd w:val="clear" w:color="auto" w:fill="FFFFFF"/>
                <w:lang w:val="uk-UA"/>
              </w:rPr>
              <w:t>;</w:t>
            </w:r>
          </w:p>
          <w:p w14:paraId="6F6BFD4B" w14:textId="77777777" w:rsidR="00E4591C" w:rsidRPr="008C50C3" w:rsidRDefault="00E4591C" w:rsidP="00E4591C">
            <w:pPr>
              <w:pStyle w:val="rvps20"/>
              <w:spacing w:before="0" w:beforeAutospacing="0" w:after="0" w:afterAutospacing="0"/>
              <w:ind w:firstLine="318"/>
              <w:jc w:val="both"/>
              <w:rPr>
                <w:shd w:val="clear" w:color="auto" w:fill="FFFFFF"/>
                <w:lang w:val="uk-UA"/>
              </w:rPr>
            </w:pPr>
            <w:r w:rsidRPr="008C50C3">
              <w:rPr>
                <w:shd w:val="clear" w:color="auto" w:fill="FFFFFF"/>
                <w:lang w:val="uk-UA"/>
              </w:rPr>
              <w:t>…</w:t>
            </w:r>
          </w:p>
          <w:p w14:paraId="5D8A7AC5" w14:textId="5E477B6F" w:rsidR="00EE6DCE" w:rsidRPr="008C50C3" w:rsidRDefault="00EE6DCE" w:rsidP="00E4591C">
            <w:pPr>
              <w:pStyle w:val="rvps20"/>
              <w:spacing w:before="0" w:beforeAutospacing="0" w:after="0" w:afterAutospacing="0"/>
              <w:ind w:firstLine="318"/>
              <w:jc w:val="both"/>
              <w:rPr>
                <w:shd w:val="clear" w:color="auto" w:fill="FFFFFF"/>
                <w:lang w:val="uk-UA"/>
              </w:rPr>
            </w:pPr>
            <w:r w:rsidRPr="008C50C3">
              <w:rPr>
                <w:shd w:val="clear" w:color="auto" w:fill="FFFFFF"/>
                <w:lang w:val="uk-UA"/>
              </w:rPr>
              <w:t xml:space="preserve">21) </w:t>
            </w:r>
            <w:r w:rsidR="009F042E" w:rsidRPr="008C50C3">
              <w:rPr>
                <w:shd w:val="clear" w:color="auto" w:fill="FFFFFF"/>
                <w:lang w:val="uk-UA"/>
              </w:rPr>
              <w:t xml:space="preserve">організовує та здійснює державний контроль за організацією та проведенням азартних ігор, зокрема контроль за додержанням цього Закону, ліцензійних умов, шляхом проведення планових, позапланових та фактичних перевірок, у тому числі методом контрольних </w:t>
            </w:r>
            <w:r w:rsidRPr="008C50C3">
              <w:rPr>
                <w:b/>
                <w:bCs/>
                <w:shd w:val="clear" w:color="auto" w:fill="FFFFFF"/>
                <w:lang w:val="uk-UA"/>
              </w:rPr>
              <w:t>закупівель</w:t>
            </w:r>
            <w:r w:rsidRPr="008C50C3">
              <w:rPr>
                <w:shd w:val="clear" w:color="auto" w:fill="FFFFFF"/>
                <w:lang w:val="uk-UA"/>
              </w:rPr>
              <w:t>;</w:t>
            </w:r>
          </w:p>
          <w:p w14:paraId="70FBE3E6" w14:textId="2C7A02BD" w:rsidR="00491A9E" w:rsidRPr="008C50C3" w:rsidRDefault="00491A9E" w:rsidP="00E4591C">
            <w:pPr>
              <w:pStyle w:val="rvps20"/>
              <w:spacing w:before="0" w:beforeAutospacing="0" w:after="0" w:afterAutospacing="0"/>
              <w:ind w:firstLine="318"/>
              <w:jc w:val="both"/>
              <w:rPr>
                <w:shd w:val="clear" w:color="auto" w:fill="FFFFFF"/>
                <w:lang w:val="uk-UA"/>
              </w:rPr>
            </w:pPr>
            <w:r w:rsidRPr="008C50C3">
              <w:rPr>
                <w:shd w:val="clear" w:color="auto" w:fill="FFFFFF"/>
                <w:lang w:val="uk-UA"/>
              </w:rPr>
              <w:t xml:space="preserve">22) у разі виявлення порушень ліцензійних умов складає та направляє організаторам азартних ігор </w:t>
            </w:r>
            <w:r w:rsidRPr="008C50C3">
              <w:rPr>
                <w:b/>
                <w:bCs/>
                <w:shd w:val="clear" w:color="auto" w:fill="FFFFFF"/>
                <w:lang w:val="uk-UA"/>
              </w:rPr>
              <w:t xml:space="preserve">рішення </w:t>
            </w:r>
            <w:r w:rsidRPr="008C50C3">
              <w:rPr>
                <w:shd w:val="clear" w:color="auto" w:fill="FFFFFF"/>
                <w:lang w:val="uk-UA"/>
              </w:rPr>
              <w:t>щодо усунення таких порушень, що є обов’язковим до виконання;</w:t>
            </w:r>
          </w:p>
          <w:p w14:paraId="3B567BF7" w14:textId="67853989" w:rsidR="00EE6DCE" w:rsidRPr="008C50C3" w:rsidRDefault="00EE6DCE" w:rsidP="00E4591C">
            <w:pPr>
              <w:pStyle w:val="rvps20"/>
              <w:spacing w:before="0" w:beforeAutospacing="0" w:after="0" w:afterAutospacing="0"/>
              <w:ind w:firstLine="318"/>
              <w:jc w:val="both"/>
              <w:rPr>
                <w:shd w:val="clear" w:color="auto" w:fill="FFFFFF"/>
                <w:lang w:val="uk-UA"/>
              </w:rPr>
            </w:pPr>
            <w:r w:rsidRPr="008C50C3">
              <w:rPr>
                <w:shd w:val="clear" w:color="auto" w:fill="FFFFFF"/>
                <w:lang w:val="uk-UA"/>
              </w:rPr>
              <w:t>…</w:t>
            </w:r>
          </w:p>
          <w:p w14:paraId="57939371" w14:textId="35690289" w:rsidR="00E4591C" w:rsidRPr="008C50C3" w:rsidRDefault="00E4591C" w:rsidP="00E4591C">
            <w:pPr>
              <w:shd w:val="clear" w:color="auto" w:fill="FFFFFF"/>
              <w:ind w:firstLine="289"/>
              <w:jc w:val="both"/>
              <w:rPr>
                <w:rFonts w:ascii="Times New Roman" w:hAnsi="Times New Roman" w:cs="Times New Roman"/>
                <w:b/>
                <w:sz w:val="24"/>
                <w:szCs w:val="24"/>
                <w:shd w:val="clear" w:color="auto" w:fill="FFFFFF"/>
                <w:lang w:val="uk-UA"/>
              </w:rPr>
            </w:pPr>
            <w:bookmarkStart w:id="1" w:name="_Hlk129082204"/>
            <w:r w:rsidRPr="008C50C3">
              <w:rPr>
                <w:rFonts w:ascii="Times New Roman" w:hAnsi="Times New Roman" w:cs="Times New Roman"/>
                <w:b/>
                <w:bCs/>
                <w:sz w:val="24"/>
                <w:szCs w:val="24"/>
                <w:lang w:val="uk-UA"/>
              </w:rPr>
              <w:t>30</w:t>
            </w:r>
            <w:r w:rsidRPr="008C50C3">
              <w:rPr>
                <w:rFonts w:ascii="Times New Roman" w:hAnsi="Times New Roman" w:cs="Times New Roman"/>
                <w:b/>
                <w:bCs/>
                <w:sz w:val="24"/>
                <w:szCs w:val="24"/>
                <w:vertAlign w:val="superscript"/>
                <w:lang w:val="uk-UA"/>
              </w:rPr>
              <w:t>1</w:t>
            </w:r>
            <w:r w:rsidRPr="008C50C3">
              <w:rPr>
                <w:rFonts w:ascii="Times New Roman" w:hAnsi="Times New Roman" w:cs="Times New Roman"/>
                <w:b/>
                <w:bCs/>
                <w:sz w:val="24"/>
                <w:szCs w:val="24"/>
                <w:lang w:val="uk-UA"/>
              </w:rPr>
              <w:t xml:space="preserve">) </w:t>
            </w:r>
            <w:bookmarkStart w:id="2" w:name="_Hlk150848689"/>
            <w:r w:rsidRPr="008C50C3">
              <w:rPr>
                <w:rFonts w:ascii="Times New Roman" w:hAnsi="Times New Roman" w:cs="Times New Roman"/>
                <w:b/>
                <w:bCs/>
                <w:iCs/>
                <w:sz w:val="24"/>
                <w:szCs w:val="24"/>
                <w:lang w:val="uk-UA"/>
              </w:rPr>
              <w:t xml:space="preserve">здійснює моніторинг мережі Інтернет щодо виявлення вебсайтів, мобільних додатків, які надають доступ </w:t>
            </w:r>
            <w:r w:rsidR="00D51BDD" w:rsidRPr="008C50C3">
              <w:rPr>
                <w:rFonts w:ascii="Times New Roman" w:hAnsi="Times New Roman" w:cs="Times New Roman"/>
                <w:b/>
                <w:bCs/>
                <w:iCs/>
                <w:sz w:val="24"/>
                <w:szCs w:val="24"/>
                <w:lang w:val="uk-UA"/>
              </w:rPr>
              <w:t xml:space="preserve">на </w:t>
            </w:r>
            <w:r w:rsidR="00556D88" w:rsidRPr="008C50C3">
              <w:rPr>
                <w:rFonts w:ascii="Times New Roman" w:hAnsi="Times New Roman" w:cs="Times New Roman"/>
                <w:b/>
                <w:bCs/>
                <w:iCs/>
                <w:sz w:val="24"/>
                <w:szCs w:val="24"/>
                <w:lang w:val="uk-UA"/>
              </w:rPr>
              <w:t xml:space="preserve">(з) </w:t>
            </w:r>
            <w:r w:rsidR="00D51BDD" w:rsidRPr="008C50C3">
              <w:rPr>
                <w:rFonts w:ascii="Times New Roman" w:hAnsi="Times New Roman" w:cs="Times New Roman"/>
                <w:b/>
                <w:bCs/>
                <w:iCs/>
                <w:sz w:val="24"/>
                <w:szCs w:val="24"/>
                <w:lang w:val="uk-UA"/>
              </w:rPr>
              <w:t xml:space="preserve">території України </w:t>
            </w:r>
            <w:r w:rsidRPr="008C50C3">
              <w:rPr>
                <w:rFonts w:ascii="Times New Roman" w:hAnsi="Times New Roman" w:cs="Times New Roman"/>
                <w:b/>
                <w:bCs/>
                <w:iCs/>
                <w:sz w:val="24"/>
                <w:szCs w:val="24"/>
                <w:lang w:val="uk-UA"/>
              </w:rPr>
              <w:t>до азартних ігор в мережі Інтернет, без відповідної ліцензії</w:t>
            </w:r>
            <w:bookmarkEnd w:id="2"/>
            <w:r w:rsidRPr="008C50C3">
              <w:rPr>
                <w:rFonts w:ascii="Times New Roman" w:hAnsi="Times New Roman" w:cs="Times New Roman"/>
                <w:b/>
                <w:bCs/>
                <w:iCs/>
                <w:sz w:val="24"/>
                <w:szCs w:val="24"/>
                <w:lang w:val="uk-UA"/>
              </w:rPr>
              <w:t>;</w:t>
            </w:r>
            <w:bookmarkEnd w:id="1"/>
          </w:p>
        </w:tc>
      </w:tr>
      <w:tr w:rsidR="00491A9E" w:rsidRPr="008C50C3" w14:paraId="3CEDCF1C" w14:textId="77777777" w:rsidTr="00770659">
        <w:tc>
          <w:tcPr>
            <w:tcW w:w="7513" w:type="dxa"/>
          </w:tcPr>
          <w:p w14:paraId="78155185" w14:textId="77777777" w:rsidR="00491A9E" w:rsidRPr="008C50C3" w:rsidRDefault="00491A9E" w:rsidP="003311C0">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sz w:val="24"/>
                <w:szCs w:val="24"/>
                <w:shd w:val="clear" w:color="auto" w:fill="FFFFFF"/>
                <w:lang w:val="uk-UA"/>
              </w:rPr>
              <w:lastRenderedPageBreak/>
              <w:t xml:space="preserve">Стаття 9. </w:t>
            </w:r>
            <w:r w:rsidRPr="008C50C3">
              <w:rPr>
                <w:rFonts w:ascii="Times New Roman" w:hAnsi="Times New Roman" w:cs="Times New Roman"/>
                <w:bCs/>
                <w:sz w:val="24"/>
                <w:szCs w:val="24"/>
                <w:shd w:val="clear" w:color="auto" w:fill="FFFFFF"/>
                <w:lang w:val="uk-UA"/>
              </w:rPr>
              <w:t>Державний нагляд (контроль) за ринком азартних ігор</w:t>
            </w:r>
          </w:p>
          <w:p w14:paraId="60F9A82B" w14:textId="77777777" w:rsidR="00491A9E" w:rsidRPr="008C50C3" w:rsidRDefault="00491A9E" w:rsidP="003311C0">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1643B888"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2. Для здійснення державного нагляду (контролю) за ринком азартних ігор уповноважені посадові особи Уповноваженого органу мають право:</w:t>
            </w:r>
          </w:p>
          <w:p w14:paraId="52BF104A"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1) доступу в установленому законодавством порядку на територію і до приміщень організаторів азартних ігор, гральних закладів організаторів азартних ігор;</w:t>
            </w:r>
          </w:p>
          <w:p w14:paraId="7B5BFC30"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2) перевіряти дотримання організаторами азартних ігор вимог законодавства про азартні ігри на підставі та в порядку, визначених законодавством;</w:t>
            </w:r>
          </w:p>
          <w:p w14:paraId="3A39A090" w14:textId="77777777" w:rsidR="00491A9E" w:rsidRPr="008C50C3" w:rsidRDefault="00491A9E" w:rsidP="00491A9E">
            <w:pPr>
              <w:shd w:val="clear" w:color="auto" w:fill="FFFFFF"/>
              <w:ind w:firstLine="289"/>
              <w:jc w:val="both"/>
              <w:rPr>
                <w:rFonts w:ascii="Times New Roman" w:hAnsi="Times New Roman" w:cs="Times New Roman"/>
                <w:b/>
                <w:strike/>
                <w:sz w:val="24"/>
                <w:szCs w:val="24"/>
                <w:shd w:val="clear" w:color="auto" w:fill="FFFFFF"/>
                <w:lang w:val="uk-UA"/>
              </w:rPr>
            </w:pPr>
            <w:r w:rsidRPr="008C50C3">
              <w:rPr>
                <w:rFonts w:ascii="Times New Roman" w:hAnsi="Times New Roman" w:cs="Times New Roman"/>
                <w:b/>
                <w:strike/>
                <w:sz w:val="24"/>
                <w:szCs w:val="24"/>
                <w:shd w:val="clear" w:color="auto" w:fill="FFFFFF"/>
                <w:lang w:val="uk-UA"/>
              </w:rPr>
              <w:t xml:space="preserve">3) давати в межах своїх повноважень організаторам азартних ігор обов’язкові для виконання приписи щодо усунення порушень </w:t>
            </w:r>
            <w:r w:rsidRPr="008C50C3">
              <w:rPr>
                <w:rFonts w:ascii="Times New Roman" w:hAnsi="Times New Roman" w:cs="Times New Roman"/>
                <w:b/>
                <w:strike/>
                <w:sz w:val="24"/>
                <w:szCs w:val="24"/>
                <w:shd w:val="clear" w:color="auto" w:fill="FFFFFF"/>
                <w:lang w:val="uk-UA"/>
              </w:rPr>
              <w:lastRenderedPageBreak/>
              <w:t>нормативно-правових актів;</w:t>
            </w:r>
          </w:p>
          <w:p w14:paraId="34756948" w14:textId="77777777" w:rsidR="00491A9E" w:rsidRPr="008C50C3" w:rsidRDefault="00491A9E" w:rsidP="00491A9E">
            <w:pPr>
              <w:shd w:val="clear" w:color="auto" w:fill="FFFFFF"/>
              <w:ind w:firstLine="289"/>
              <w:jc w:val="both"/>
              <w:rPr>
                <w:rFonts w:ascii="Times New Roman" w:hAnsi="Times New Roman" w:cs="Times New Roman"/>
                <w:b/>
                <w:strike/>
                <w:sz w:val="24"/>
                <w:szCs w:val="24"/>
                <w:shd w:val="clear" w:color="auto" w:fill="FFFFFF"/>
                <w:lang w:val="uk-UA"/>
              </w:rPr>
            </w:pPr>
            <w:r w:rsidRPr="008C50C3">
              <w:rPr>
                <w:rFonts w:ascii="Times New Roman" w:hAnsi="Times New Roman" w:cs="Times New Roman"/>
                <w:b/>
                <w:strike/>
                <w:sz w:val="24"/>
                <w:szCs w:val="24"/>
                <w:shd w:val="clear" w:color="auto" w:fill="FFFFFF"/>
                <w:lang w:val="uk-UA"/>
              </w:rPr>
              <w:t>4) застосовувати в установленому законодавством порядку до організаторів азартних ігор та інших осіб, які порушують законодавство у сфері організації та проведення азартних ігор, відповідні санкції;</w:t>
            </w:r>
          </w:p>
          <w:p w14:paraId="29B59B90"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5) безоплатно отримувати від організаторів азартних ігор необхідні для виконання завдань, покладених на Уповноважений орган цим Законом, інформацію, документи, пояснення та інші матеріали;</w:t>
            </w:r>
          </w:p>
          <w:p w14:paraId="071A1EF2"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6) безоплатно отримувати від центральних та місцевих органів виконавчої влади, органів виконавчої влади Автономної Республіки Крим, органів місцевого самоврядування документи, матеріали, статистичну та іншу інформацію, необхідну для виконання функцій, покладених на Уповноважений орган;</w:t>
            </w:r>
          </w:p>
          <w:p w14:paraId="7C069037"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7) отримувати від організаторів азартних ігор інформацію та документи, необхідні для розгляду звернень, що надходять до Уповноваженого органу від фізичних та юридичних осіб;</w:t>
            </w:r>
          </w:p>
          <w:p w14:paraId="3FEB379C"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8) інші права, визначені законом.</w:t>
            </w:r>
          </w:p>
          <w:p w14:paraId="68DF8A40" w14:textId="1E0EFC21"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3. Контроль за дотриманням норм податкового законодавства у сфері організації та проведення азартних ігор здійснює центральний орган виконавчої влади, що реалізує державну податкову політику.</w:t>
            </w:r>
          </w:p>
          <w:p w14:paraId="3E9737B6" w14:textId="209BA5EA" w:rsidR="00491A9E" w:rsidRPr="008C50C3" w:rsidRDefault="00491A9E" w:rsidP="00491A9E">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Центральний орган виконавчої влади, що реалізує державну податкову політику, проводить планові та позапланові перевірки, у тому числі з використанням Державної системи онлайн-моніторингу, щодо додержання вимог законодавства в частині сплати податків, зборів, обов’язкових платежів.</w:t>
            </w:r>
          </w:p>
        </w:tc>
        <w:tc>
          <w:tcPr>
            <w:tcW w:w="7514" w:type="dxa"/>
          </w:tcPr>
          <w:p w14:paraId="2A535056"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sz w:val="24"/>
                <w:szCs w:val="24"/>
                <w:shd w:val="clear" w:color="auto" w:fill="FFFFFF"/>
                <w:lang w:val="uk-UA"/>
              </w:rPr>
              <w:lastRenderedPageBreak/>
              <w:t xml:space="preserve">Стаття 9. </w:t>
            </w:r>
            <w:r w:rsidRPr="008C50C3">
              <w:rPr>
                <w:rFonts w:ascii="Times New Roman" w:hAnsi="Times New Roman" w:cs="Times New Roman"/>
                <w:bCs/>
                <w:sz w:val="24"/>
                <w:szCs w:val="24"/>
                <w:shd w:val="clear" w:color="auto" w:fill="FFFFFF"/>
                <w:lang w:val="uk-UA"/>
              </w:rPr>
              <w:t>Державний нагляд (контроль) за ринком азартних ігор</w:t>
            </w:r>
          </w:p>
          <w:p w14:paraId="1C782685"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486A7231"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2. Для здійснення державного нагляду (контролю) за ринком азартних ігор уповноважені посадові особи Уповноваженого органу мають право:</w:t>
            </w:r>
          </w:p>
          <w:p w14:paraId="489F461C"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1) доступу в установленому законодавством порядку на територію і до приміщень організаторів азартних ігор, гральних закладів організаторів азартних ігор;</w:t>
            </w:r>
          </w:p>
          <w:p w14:paraId="21518806"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2) перевіряти дотримання організаторами азартних ігор вимог законодавства про азартні ігри на підставі та в порядку, визначених законодавством;</w:t>
            </w:r>
          </w:p>
          <w:p w14:paraId="23684E66" w14:textId="04368934" w:rsidR="00491A9E" w:rsidRPr="008C50C3" w:rsidRDefault="00491A9E" w:rsidP="00491A9E">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Виключити</w:t>
            </w:r>
          </w:p>
          <w:p w14:paraId="47C3C177"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p>
          <w:p w14:paraId="5E171A76"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p>
          <w:p w14:paraId="5656AECA"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p>
          <w:p w14:paraId="7C680BA8"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p>
          <w:p w14:paraId="570159A4"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p>
          <w:p w14:paraId="3E1158BD"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p>
          <w:p w14:paraId="414E8B94" w14:textId="69D8D286"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5) безоплатно отримувати від організаторів азартних ігор необхідні для виконання завдань, покладених на Уповноважений орган цим Законом, інформацію, документи, пояснення та інші матеріали;</w:t>
            </w:r>
          </w:p>
          <w:p w14:paraId="7D4D7225"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6) безоплатно отримувати від центральних та місцевих органів виконавчої влади, органів виконавчої влади Автономної Республіки Крим, органів місцевого самоврядування документи, матеріали, статистичну та іншу інформацію, необхідну для виконання функцій, покладених на Уповноважений орган;</w:t>
            </w:r>
          </w:p>
          <w:p w14:paraId="1F20FD4A" w14:textId="77777777"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7) отримувати від організаторів азартних ігор інформацію та документи, необхідні для розгляду звернень, що надходять до Уповноваженого органу від фізичних та юридичних осіб;</w:t>
            </w:r>
          </w:p>
          <w:p w14:paraId="24913908" w14:textId="77777777" w:rsidR="0078276A"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8) інші права, визначені законом.</w:t>
            </w:r>
          </w:p>
          <w:p w14:paraId="25C0E505" w14:textId="5FBE5A0B" w:rsidR="00491A9E" w:rsidRPr="008C50C3" w:rsidRDefault="00491A9E" w:rsidP="00491A9E">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3. Контроль за дотриманням норм податкового законодавства у сфері організації та проведення азартних ігор здійснює центральний орган виконавчої влади, що реалізує державну податкову політику.</w:t>
            </w:r>
          </w:p>
          <w:p w14:paraId="4A410F1E" w14:textId="184318A8" w:rsidR="00491A9E" w:rsidRPr="008C50C3" w:rsidRDefault="00491A9E" w:rsidP="00491A9E">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Центральний орган виконавчої влади, що реалізує державну податкову політику, проводить </w:t>
            </w:r>
            <w:r w:rsidR="0078276A" w:rsidRPr="008C50C3">
              <w:rPr>
                <w:rFonts w:ascii="Times New Roman" w:hAnsi="Times New Roman" w:cs="Times New Roman"/>
                <w:b/>
                <w:sz w:val="24"/>
                <w:szCs w:val="24"/>
                <w:shd w:val="clear" w:color="auto" w:fill="FFFFFF"/>
                <w:lang w:val="uk-UA"/>
              </w:rPr>
              <w:t xml:space="preserve">у порядку, визначеному Податковим кодексом України, </w:t>
            </w:r>
            <w:r w:rsidRPr="008C50C3">
              <w:rPr>
                <w:rFonts w:ascii="Times New Roman" w:hAnsi="Times New Roman" w:cs="Times New Roman"/>
                <w:b/>
                <w:sz w:val="24"/>
                <w:szCs w:val="24"/>
                <w:shd w:val="clear" w:color="auto" w:fill="FFFFFF"/>
                <w:lang w:val="uk-UA"/>
              </w:rPr>
              <w:t>планові</w:t>
            </w:r>
            <w:r w:rsidR="0078276A" w:rsidRPr="008C50C3">
              <w:rPr>
                <w:rFonts w:ascii="Times New Roman" w:hAnsi="Times New Roman" w:cs="Times New Roman"/>
                <w:b/>
                <w:sz w:val="24"/>
                <w:szCs w:val="24"/>
                <w:shd w:val="clear" w:color="auto" w:fill="FFFFFF"/>
                <w:lang w:val="uk-UA"/>
              </w:rPr>
              <w:t>,</w:t>
            </w:r>
            <w:r w:rsidRPr="008C50C3">
              <w:rPr>
                <w:rFonts w:ascii="Times New Roman" w:hAnsi="Times New Roman" w:cs="Times New Roman"/>
                <w:b/>
                <w:sz w:val="24"/>
                <w:szCs w:val="24"/>
                <w:shd w:val="clear" w:color="auto" w:fill="FFFFFF"/>
                <w:lang w:val="uk-UA"/>
              </w:rPr>
              <w:t xml:space="preserve"> позапланові </w:t>
            </w:r>
            <w:r w:rsidR="0078276A" w:rsidRPr="008C50C3">
              <w:rPr>
                <w:rFonts w:ascii="Times New Roman" w:hAnsi="Times New Roman" w:cs="Times New Roman"/>
                <w:b/>
                <w:sz w:val="24"/>
                <w:szCs w:val="24"/>
                <w:shd w:val="clear" w:color="auto" w:fill="FFFFFF"/>
                <w:lang w:val="uk-UA"/>
              </w:rPr>
              <w:t xml:space="preserve">та фактичні </w:t>
            </w:r>
            <w:r w:rsidRPr="008C50C3">
              <w:rPr>
                <w:rFonts w:ascii="Times New Roman" w:hAnsi="Times New Roman" w:cs="Times New Roman"/>
                <w:b/>
                <w:sz w:val="24"/>
                <w:szCs w:val="24"/>
                <w:shd w:val="clear" w:color="auto" w:fill="FFFFFF"/>
                <w:lang w:val="uk-UA"/>
              </w:rPr>
              <w:t xml:space="preserve">перевірки, у тому числі з використанням Державної системи онлайн-моніторингу, щодо додержання вимог </w:t>
            </w:r>
            <w:r w:rsidR="0078276A" w:rsidRPr="008C50C3">
              <w:rPr>
                <w:rFonts w:ascii="Times New Roman" w:hAnsi="Times New Roman" w:cs="Times New Roman"/>
                <w:b/>
                <w:sz w:val="24"/>
                <w:szCs w:val="24"/>
                <w:shd w:val="clear" w:color="auto" w:fill="FFFFFF"/>
                <w:lang w:val="uk-UA"/>
              </w:rPr>
              <w:t xml:space="preserve">податкового та іншого </w:t>
            </w:r>
            <w:r w:rsidRPr="008C50C3">
              <w:rPr>
                <w:rFonts w:ascii="Times New Roman" w:hAnsi="Times New Roman" w:cs="Times New Roman"/>
                <w:b/>
                <w:sz w:val="24"/>
                <w:szCs w:val="24"/>
                <w:shd w:val="clear" w:color="auto" w:fill="FFFFFF"/>
                <w:lang w:val="uk-UA"/>
              </w:rPr>
              <w:t>законодавства</w:t>
            </w:r>
            <w:r w:rsidR="0078276A" w:rsidRPr="008C50C3">
              <w:rPr>
                <w:rFonts w:ascii="Times New Roman" w:hAnsi="Times New Roman" w:cs="Times New Roman"/>
                <w:b/>
                <w:sz w:val="24"/>
                <w:szCs w:val="24"/>
                <w:shd w:val="clear" w:color="auto" w:fill="FFFFFF"/>
                <w:lang w:val="uk-UA"/>
              </w:rPr>
              <w:t>, контроль за дотриманням якого покладено на контролюючі органи, визначені підпунктом 41.1.1 пункту 41.1 статті 41 Податкового кодексу України</w:t>
            </w:r>
            <w:r w:rsidRPr="008C50C3">
              <w:rPr>
                <w:rFonts w:ascii="Times New Roman" w:hAnsi="Times New Roman" w:cs="Times New Roman"/>
                <w:b/>
                <w:sz w:val="24"/>
                <w:szCs w:val="24"/>
                <w:shd w:val="clear" w:color="auto" w:fill="FFFFFF"/>
                <w:lang w:val="uk-UA"/>
              </w:rPr>
              <w:t>.</w:t>
            </w:r>
          </w:p>
        </w:tc>
      </w:tr>
      <w:tr w:rsidR="00191EBA" w:rsidRPr="008C50C3" w14:paraId="533B68DF" w14:textId="77777777" w:rsidTr="00770659">
        <w:tc>
          <w:tcPr>
            <w:tcW w:w="7513" w:type="dxa"/>
          </w:tcPr>
          <w:p w14:paraId="5188B0EF" w14:textId="77777777" w:rsidR="0036736F" w:rsidRPr="008C50C3" w:rsidRDefault="0036736F" w:rsidP="003311C0">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sz w:val="24"/>
                <w:szCs w:val="24"/>
                <w:shd w:val="clear" w:color="auto" w:fill="FFFFFF"/>
                <w:lang w:val="uk-UA"/>
              </w:rPr>
              <w:lastRenderedPageBreak/>
              <w:t xml:space="preserve">Стаття 10. </w:t>
            </w:r>
            <w:r w:rsidRPr="008C50C3">
              <w:rPr>
                <w:rFonts w:ascii="Times New Roman" w:hAnsi="Times New Roman" w:cs="Times New Roman"/>
                <w:bCs/>
                <w:sz w:val="24"/>
                <w:szCs w:val="24"/>
                <w:shd w:val="clear" w:color="auto" w:fill="FFFFFF"/>
                <w:lang w:val="uk-UA"/>
              </w:rPr>
              <w:t>Порядок здійснення державного нагляду (контролю) за ринком азартних ігор</w:t>
            </w:r>
          </w:p>
          <w:p w14:paraId="021D6635" w14:textId="2CFAF571" w:rsidR="00924B76" w:rsidRPr="008C50C3" w:rsidRDefault="00924B76" w:rsidP="003311C0">
            <w:pPr>
              <w:pStyle w:val="rvps20"/>
              <w:shd w:val="clear" w:color="auto" w:fill="FFFFFF"/>
              <w:spacing w:before="0" w:beforeAutospacing="0" w:after="0" w:afterAutospacing="0"/>
              <w:ind w:firstLine="289"/>
              <w:jc w:val="both"/>
              <w:rPr>
                <w:lang w:val="uk-UA"/>
              </w:rPr>
            </w:pPr>
            <w:r w:rsidRPr="008C50C3">
              <w:rPr>
                <w:lang w:val="uk-UA"/>
              </w:rPr>
              <w:t>…</w:t>
            </w:r>
          </w:p>
          <w:p w14:paraId="47B958EA" w14:textId="0445BAD6" w:rsidR="00E4591C" w:rsidRPr="008C50C3" w:rsidRDefault="00E4591C" w:rsidP="003311C0">
            <w:pPr>
              <w:pStyle w:val="rvps20"/>
              <w:shd w:val="clear" w:color="auto" w:fill="FFFFFF"/>
              <w:spacing w:before="0" w:beforeAutospacing="0" w:after="0" w:afterAutospacing="0"/>
              <w:ind w:firstLine="289"/>
              <w:jc w:val="both"/>
              <w:rPr>
                <w:lang w:val="uk-UA"/>
              </w:rPr>
            </w:pPr>
            <w:r w:rsidRPr="008C50C3">
              <w:rPr>
                <w:lang w:val="uk-UA"/>
              </w:rPr>
              <w:t xml:space="preserve">4. Фактичні перевірки (методом контрольних закупок) проводяться за рішенням Уповноваженого органу виключно за наявності таких </w:t>
            </w:r>
            <w:r w:rsidRPr="008C50C3">
              <w:rPr>
                <w:lang w:val="uk-UA"/>
              </w:rPr>
              <w:lastRenderedPageBreak/>
              <w:t>підстав:</w:t>
            </w:r>
          </w:p>
          <w:p w14:paraId="2C94DB5B" w14:textId="77777777" w:rsidR="00E4591C" w:rsidRPr="008C50C3" w:rsidRDefault="00E4591C" w:rsidP="003311C0">
            <w:pPr>
              <w:pStyle w:val="rvps20"/>
              <w:shd w:val="clear" w:color="auto" w:fill="FFFFFF"/>
              <w:spacing w:before="0" w:beforeAutospacing="0" w:after="0" w:afterAutospacing="0"/>
              <w:ind w:firstLine="289"/>
              <w:jc w:val="both"/>
              <w:rPr>
                <w:lang w:val="uk-UA"/>
              </w:rPr>
            </w:pPr>
            <w:bookmarkStart w:id="3" w:name="n317"/>
            <w:bookmarkEnd w:id="3"/>
            <w:r w:rsidRPr="008C50C3">
              <w:rPr>
                <w:lang w:val="uk-UA"/>
              </w:rPr>
              <w:t>1) за результатами аналізу інформації, відомостей, отриманих в установленому законом порядку;</w:t>
            </w:r>
          </w:p>
          <w:p w14:paraId="65AFFD6F" w14:textId="77777777" w:rsidR="00E4591C" w:rsidRPr="008C50C3" w:rsidRDefault="00E4591C" w:rsidP="003311C0">
            <w:pPr>
              <w:pStyle w:val="rvps20"/>
              <w:shd w:val="clear" w:color="auto" w:fill="FFFFFF"/>
              <w:spacing w:before="0" w:beforeAutospacing="0" w:after="0" w:afterAutospacing="0"/>
              <w:ind w:firstLine="289"/>
              <w:jc w:val="both"/>
              <w:rPr>
                <w:lang w:val="uk-UA"/>
              </w:rPr>
            </w:pPr>
            <w:bookmarkStart w:id="4" w:name="n318"/>
            <w:bookmarkEnd w:id="4"/>
            <w:r w:rsidRPr="008C50C3">
              <w:rPr>
                <w:lang w:val="uk-UA"/>
              </w:rPr>
              <w:t>2) за результатами моніторингу діяльності організаторів азартних ігор з використанням Державної системи онлайн-моніторингу;</w:t>
            </w:r>
          </w:p>
          <w:p w14:paraId="2B9A8130" w14:textId="77777777" w:rsidR="00E4591C" w:rsidRPr="008C50C3" w:rsidRDefault="00E4591C" w:rsidP="003311C0">
            <w:pPr>
              <w:pStyle w:val="rvps20"/>
              <w:shd w:val="clear" w:color="auto" w:fill="FFFFFF"/>
              <w:spacing w:before="0" w:beforeAutospacing="0" w:after="0" w:afterAutospacing="0"/>
              <w:ind w:firstLine="289"/>
              <w:jc w:val="both"/>
              <w:rPr>
                <w:lang w:val="uk-UA"/>
              </w:rPr>
            </w:pPr>
            <w:bookmarkStart w:id="5" w:name="n319"/>
            <w:bookmarkEnd w:id="5"/>
            <w:r w:rsidRPr="008C50C3">
              <w:rPr>
                <w:lang w:val="uk-UA"/>
              </w:rPr>
              <w:t>3) встановлення фактів, які свідчать про порушення суб’єктом господарювання, що здійснює діяльність у сфері організації та проведення азартних ігор, законодавства про азартні ігри;</w:t>
            </w:r>
          </w:p>
          <w:p w14:paraId="615ADD8F" w14:textId="77777777" w:rsidR="00E4591C" w:rsidRPr="008C50C3" w:rsidRDefault="00E4591C" w:rsidP="003311C0">
            <w:pPr>
              <w:pStyle w:val="rvps20"/>
              <w:shd w:val="clear" w:color="auto" w:fill="FFFFFF"/>
              <w:spacing w:before="0" w:beforeAutospacing="0" w:after="0" w:afterAutospacing="0"/>
              <w:ind w:firstLine="289"/>
              <w:jc w:val="both"/>
              <w:rPr>
                <w:lang w:val="uk-UA"/>
              </w:rPr>
            </w:pPr>
            <w:bookmarkStart w:id="6" w:name="n320"/>
            <w:bookmarkEnd w:id="6"/>
            <w:r w:rsidRPr="008C50C3">
              <w:rPr>
                <w:lang w:val="uk-UA"/>
              </w:rPr>
              <w:t>4) звернення гравців зі скаргою на дії організаторів азартних ігор.</w:t>
            </w:r>
          </w:p>
          <w:p w14:paraId="33715130"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662614B4"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244E81A2"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2EF6CFFA"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78C3E046"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7DC81D33"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21C2308D"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2DD0E1AC"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40348F74"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579C5DD0"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246AC75F"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5B39566E"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72521ED6"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6B1E25A1"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6D46D453"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7A94B5C5"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5E13D5FF"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0123A15D"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383CEDFD"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7C9D74EF"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5CD4A222"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5A23022A"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684807E9"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5C9453D3"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35C7746F"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59EB2E63"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1FA2E10D"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122FCB85"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56B8163B"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158CA502"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3803B576"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3F3BBEF6"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60EF7237"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073306E4"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3E9086FD"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51302D37"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77FB268F" w14:textId="42E8FE04" w:rsidR="005D18D6" w:rsidRPr="008C50C3" w:rsidRDefault="005D18D6" w:rsidP="003311C0">
            <w:pPr>
              <w:pStyle w:val="rvps20"/>
              <w:shd w:val="clear" w:color="auto" w:fill="FFFFFF"/>
              <w:spacing w:before="0" w:beforeAutospacing="0" w:after="0" w:afterAutospacing="0"/>
              <w:ind w:firstLine="289"/>
              <w:jc w:val="both"/>
              <w:rPr>
                <w:lang w:val="uk-UA"/>
              </w:rPr>
            </w:pPr>
            <w:r w:rsidRPr="008C50C3">
              <w:rPr>
                <w:lang w:val="uk-UA"/>
              </w:rPr>
              <w:t>…</w:t>
            </w:r>
          </w:p>
          <w:p w14:paraId="02BE625E" w14:textId="77777777" w:rsidR="005D18D6" w:rsidRPr="008C50C3" w:rsidRDefault="005D18D6" w:rsidP="005D18D6">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6. Перевірки проводяться уповноваженими посадовими особами Уповноваженого органу. За результатами перевірок складається акт перевірки у двох примірниках. Один примірник акта видається організатору азартних ігор, який перевірявся, другий - зберігається в Уповноваженому органі.</w:t>
            </w:r>
          </w:p>
          <w:p w14:paraId="7C1DA871" w14:textId="77777777" w:rsidR="005D18D6" w:rsidRPr="008C50C3" w:rsidRDefault="005D18D6" w:rsidP="003311C0">
            <w:pPr>
              <w:pStyle w:val="rvps20"/>
              <w:shd w:val="clear" w:color="auto" w:fill="FFFFFF"/>
              <w:spacing w:before="0" w:beforeAutospacing="0" w:after="0" w:afterAutospacing="0"/>
              <w:ind w:firstLine="289"/>
              <w:jc w:val="both"/>
              <w:rPr>
                <w:lang w:val="uk-UA"/>
              </w:rPr>
            </w:pPr>
          </w:p>
          <w:p w14:paraId="3DD23B63" w14:textId="38D7A0A4" w:rsidR="0036736F" w:rsidRPr="008C50C3" w:rsidRDefault="0036736F" w:rsidP="00586BD8">
            <w:pPr>
              <w:shd w:val="clear" w:color="auto" w:fill="FFFFFF"/>
              <w:ind w:firstLine="289"/>
              <w:jc w:val="both"/>
              <w:rPr>
                <w:rFonts w:ascii="Times New Roman" w:hAnsi="Times New Roman" w:cs="Times New Roman"/>
                <w:sz w:val="24"/>
                <w:szCs w:val="24"/>
                <w:shd w:val="clear" w:color="auto" w:fill="FFFFFF"/>
                <w:lang w:val="uk-UA"/>
              </w:rPr>
            </w:pPr>
          </w:p>
        </w:tc>
        <w:tc>
          <w:tcPr>
            <w:tcW w:w="7514" w:type="dxa"/>
          </w:tcPr>
          <w:p w14:paraId="3AC4D47F" w14:textId="77777777" w:rsidR="0004797B" w:rsidRPr="008C50C3" w:rsidRDefault="0004797B" w:rsidP="0004797B">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sz w:val="24"/>
                <w:szCs w:val="24"/>
                <w:shd w:val="clear" w:color="auto" w:fill="FFFFFF"/>
                <w:lang w:val="uk-UA"/>
              </w:rPr>
              <w:lastRenderedPageBreak/>
              <w:t xml:space="preserve">Стаття 10. </w:t>
            </w:r>
            <w:r w:rsidRPr="008C50C3">
              <w:rPr>
                <w:rFonts w:ascii="Times New Roman" w:hAnsi="Times New Roman" w:cs="Times New Roman"/>
                <w:bCs/>
                <w:sz w:val="24"/>
                <w:szCs w:val="24"/>
                <w:shd w:val="clear" w:color="auto" w:fill="FFFFFF"/>
                <w:lang w:val="uk-UA"/>
              </w:rPr>
              <w:t>Порядок здійснення державного нагляду (контролю) за ринком азартних ігор</w:t>
            </w:r>
          </w:p>
          <w:p w14:paraId="42B04C1B" w14:textId="4B1C5A04" w:rsidR="00924B76" w:rsidRPr="008C50C3" w:rsidRDefault="00924B76" w:rsidP="009824B0">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75D44DA6" w14:textId="68AF3080" w:rsidR="009B44E7"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4. </w:t>
            </w:r>
            <w:bookmarkStart w:id="7" w:name="_Hlk150848807"/>
            <w:r w:rsidRPr="008C50C3">
              <w:rPr>
                <w:rFonts w:ascii="Times New Roman" w:hAnsi="Times New Roman" w:cs="Times New Roman"/>
                <w:b/>
                <w:sz w:val="24"/>
                <w:szCs w:val="24"/>
                <w:shd w:val="clear" w:color="auto" w:fill="FFFFFF"/>
                <w:lang w:val="uk-UA"/>
              </w:rPr>
              <w:t xml:space="preserve">Фактичні перевірки (у тому числі методом контрольних закупівель) проводяться за рішенням Уповноваженого органу </w:t>
            </w:r>
            <w:r w:rsidRPr="008C50C3">
              <w:rPr>
                <w:rFonts w:ascii="Times New Roman" w:hAnsi="Times New Roman" w:cs="Times New Roman"/>
                <w:b/>
                <w:sz w:val="24"/>
                <w:szCs w:val="24"/>
                <w:shd w:val="clear" w:color="auto" w:fill="FFFFFF"/>
                <w:lang w:val="uk-UA"/>
              </w:rPr>
              <w:lastRenderedPageBreak/>
              <w:t>виключно за наявності таких підстав:</w:t>
            </w:r>
          </w:p>
          <w:p w14:paraId="4667D31E" w14:textId="14EB4E17" w:rsidR="009B44E7"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1) за результатами аналізу інформації, відомостей, отриманих в установленому законом порядку;</w:t>
            </w:r>
          </w:p>
          <w:p w14:paraId="3ACE7DA5" w14:textId="2FD829C8" w:rsidR="00E3222D"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2) за результатами моніторингу діяльності організаторів азартних ігор, у тому числі з використанням Державної системи онлайн-моніторингу;</w:t>
            </w:r>
          </w:p>
          <w:p w14:paraId="2792863B" w14:textId="7964CD2D" w:rsidR="009B44E7"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3) встановлення фактів, які свідчать про порушення суб’єктом господарювання, що здійснює діяльність у сфері організації та проведення азартних ігор, законодавства про азартні ігри;</w:t>
            </w:r>
          </w:p>
          <w:p w14:paraId="5F9A3BBE" w14:textId="0A795695" w:rsidR="009B44E7"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4) звернення гравців зі скаргою на дії та/або бездіяльність організаторів азартних ігор.</w:t>
            </w:r>
          </w:p>
          <w:p w14:paraId="1156E6AE" w14:textId="21178394" w:rsidR="009B44E7"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Проведення фактичної перевірки (у тому числі методом контрольних закупівель) включає:</w:t>
            </w:r>
          </w:p>
          <w:p w14:paraId="4DEB16E9" w14:textId="34CE87F3" w:rsidR="009B44E7"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огляд місця провадження діяльності з правом отримання уповноваженими посадовими особами Уповноваженого органу пояснень, інформації, відомостей, відеозаписів, документів, необхідних для виконання ними своїх повноважень;</w:t>
            </w:r>
          </w:p>
          <w:p w14:paraId="3752F884" w14:textId="3335CFB2" w:rsidR="009B44E7" w:rsidRPr="008C50C3" w:rsidRDefault="00E836D3"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експеримент </w:t>
            </w:r>
            <w:r w:rsidR="006D3E5E" w:rsidRPr="008C50C3">
              <w:rPr>
                <w:rFonts w:ascii="Times New Roman" w:hAnsi="Times New Roman" w:cs="Times New Roman"/>
                <w:b/>
                <w:sz w:val="24"/>
                <w:szCs w:val="24"/>
                <w:shd w:val="clear" w:color="auto" w:fill="FFFFFF"/>
                <w:lang w:val="uk-UA"/>
              </w:rPr>
              <w:t xml:space="preserve">за участі уповноважених посадових осіб Уповноваженого органу та/або третіх осіб </w:t>
            </w:r>
            <w:r w:rsidRPr="008C50C3">
              <w:rPr>
                <w:rFonts w:ascii="Times New Roman" w:hAnsi="Times New Roman" w:cs="Times New Roman"/>
                <w:b/>
                <w:sz w:val="24"/>
                <w:szCs w:val="24"/>
                <w:shd w:val="clear" w:color="auto" w:fill="FFFFFF"/>
                <w:lang w:val="uk-UA"/>
              </w:rPr>
              <w:t>з використанням тест-ситуацій</w:t>
            </w:r>
            <w:r w:rsidR="006D3E5E" w:rsidRPr="008C50C3">
              <w:rPr>
                <w:rFonts w:ascii="Times New Roman" w:hAnsi="Times New Roman" w:cs="Times New Roman"/>
                <w:b/>
                <w:sz w:val="24"/>
                <w:szCs w:val="24"/>
                <w:shd w:val="clear" w:color="auto" w:fill="FFFFFF"/>
                <w:lang w:val="uk-UA"/>
              </w:rPr>
              <w:t xml:space="preserve"> взаємодії</w:t>
            </w:r>
            <w:r w:rsidR="00305EA1" w:rsidRPr="008C50C3">
              <w:rPr>
                <w:rFonts w:ascii="Times New Roman" w:hAnsi="Times New Roman" w:cs="Times New Roman"/>
                <w:b/>
                <w:sz w:val="24"/>
                <w:szCs w:val="24"/>
                <w:shd w:val="clear" w:color="auto" w:fill="FFFFFF"/>
                <w:lang w:val="uk-UA"/>
              </w:rPr>
              <w:t xml:space="preserve"> відвідувача/гравця</w:t>
            </w:r>
            <w:r w:rsidR="006D3E5E" w:rsidRPr="008C50C3">
              <w:rPr>
                <w:rFonts w:ascii="Times New Roman" w:hAnsi="Times New Roman" w:cs="Times New Roman"/>
                <w:b/>
                <w:sz w:val="24"/>
                <w:szCs w:val="24"/>
                <w:shd w:val="clear" w:color="auto" w:fill="FFFFFF"/>
                <w:lang w:val="uk-UA"/>
              </w:rPr>
              <w:t xml:space="preserve"> </w:t>
            </w:r>
            <w:r w:rsidR="00305EA1" w:rsidRPr="008C50C3">
              <w:rPr>
                <w:rFonts w:ascii="Times New Roman" w:hAnsi="Times New Roman" w:cs="Times New Roman"/>
                <w:b/>
                <w:sz w:val="24"/>
                <w:szCs w:val="24"/>
                <w:shd w:val="clear" w:color="auto" w:fill="FFFFFF"/>
                <w:lang w:val="uk-UA"/>
              </w:rPr>
              <w:t xml:space="preserve">з </w:t>
            </w:r>
            <w:r w:rsidR="006D3E5E" w:rsidRPr="008C50C3">
              <w:rPr>
                <w:rFonts w:ascii="Times New Roman" w:hAnsi="Times New Roman" w:cs="Times New Roman"/>
                <w:b/>
                <w:sz w:val="24"/>
                <w:szCs w:val="24"/>
                <w:shd w:val="clear" w:color="auto" w:fill="FFFFFF"/>
                <w:lang w:val="uk-UA"/>
              </w:rPr>
              <w:t>організатор</w:t>
            </w:r>
            <w:r w:rsidR="00305EA1" w:rsidRPr="008C50C3">
              <w:rPr>
                <w:rFonts w:ascii="Times New Roman" w:hAnsi="Times New Roman" w:cs="Times New Roman"/>
                <w:b/>
                <w:sz w:val="24"/>
                <w:szCs w:val="24"/>
                <w:shd w:val="clear" w:color="auto" w:fill="FFFFFF"/>
                <w:lang w:val="uk-UA"/>
              </w:rPr>
              <w:t>ом</w:t>
            </w:r>
            <w:r w:rsidR="006D3E5E" w:rsidRPr="008C50C3">
              <w:rPr>
                <w:rFonts w:ascii="Times New Roman" w:hAnsi="Times New Roman" w:cs="Times New Roman"/>
                <w:b/>
                <w:sz w:val="24"/>
                <w:szCs w:val="24"/>
                <w:shd w:val="clear" w:color="auto" w:fill="FFFFFF"/>
                <w:lang w:val="uk-UA"/>
              </w:rPr>
              <w:t xml:space="preserve"> азартних ігор та участі </w:t>
            </w:r>
            <w:r w:rsidR="00305EA1" w:rsidRPr="008C50C3">
              <w:rPr>
                <w:rFonts w:ascii="Times New Roman" w:hAnsi="Times New Roman" w:cs="Times New Roman"/>
                <w:b/>
                <w:sz w:val="24"/>
                <w:szCs w:val="24"/>
                <w:shd w:val="clear" w:color="auto" w:fill="FFFFFF"/>
                <w:lang w:val="uk-UA"/>
              </w:rPr>
              <w:t xml:space="preserve">гравця </w:t>
            </w:r>
            <w:r w:rsidR="004A131F" w:rsidRPr="008C50C3">
              <w:rPr>
                <w:rFonts w:ascii="Times New Roman" w:hAnsi="Times New Roman" w:cs="Times New Roman"/>
                <w:b/>
                <w:sz w:val="24"/>
                <w:szCs w:val="24"/>
                <w:shd w:val="clear" w:color="auto" w:fill="FFFFFF"/>
                <w:lang w:val="uk-UA"/>
              </w:rPr>
              <w:t>в азартній</w:t>
            </w:r>
            <w:r w:rsidR="006D3E5E" w:rsidRPr="008C50C3">
              <w:rPr>
                <w:rFonts w:ascii="Times New Roman" w:hAnsi="Times New Roman" w:cs="Times New Roman"/>
                <w:b/>
                <w:sz w:val="24"/>
                <w:szCs w:val="24"/>
                <w:shd w:val="clear" w:color="auto" w:fill="FFFFFF"/>
                <w:lang w:val="uk-UA"/>
              </w:rPr>
              <w:t xml:space="preserve"> грі.  </w:t>
            </w:r>
          </w:p>
          <w:p w14:paraId="398658FF" w14:textId="62BFF7D2" w:rsidR="00E836D3"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У разі проведення фактичної перевірки (у тому числі методом контрольних закупівель) організатора азартних ігор, що здійснює діяльність з організації та проведення азартних ігор в мережі Інтернет (вебсайт, мобільний додаток), </w:t>
            </w:r>
            <w:r w:rsidR="00E836D3" w:rsidRPr="008C50C3">
              <w:rPr>
                <w:rFonts w:ascii="Times New Roman" w:hAnsi="Times New Roman" w:cs="Times New Roman"/>
                <w:b/>
                <w:sz w:val="24"/>
                <w:szCs w:val="24"/>
                <w:shd w:val="clear" w:color="auto" w:fill="FFFFFF"/>
                <w:lang w:val="uk-UA"/>
              </w:rPr>
              <w:t>процес здійснення контрольної закупівлі фіксується засобами аудіо- відео- та фототехніки (будь-якого технічного пристрою, що забезпечує відповідну функцію).</w:t>
            </w:r>
          </w:p>
          <w:p w14:paraId="5AB00542" w14:textId="5BAE3DC8" w:rsidR="009B44E7"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Проведення фактичної перевірки (у тому числі методом контрольних закупівель) не потребує попереднього повідомлення організатора азартних ігор про проведення такого заходу державного нагляду (контролю).</w:t>
            </w:r>
          </w:p>
          <w:p w14:paraId="6F4148C1" w14:textId="5FFBFCBB" w:rsidR="009B44E7" w:rsidRPr="008C50C3" w:rsidRDefault="009B44E7" w:rsidP="009B44E7">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Фактична перевірка (у тому числі методом контрольних </w:t>
            </w:r>
            <w:r w:rsidRPr="008C50C3">
              <w:rPr>
                <w:rFonts w:ascii="Times New Roman" w:hAnsi="Times New Roman" w:cs="Times New Roman"/>
                <w:b/>
                <w:sz w:val="24"/>
                <w:szCs w:val="24"/>
                <w:shd w:val="clear" w:color="auto" w:fill="FFFFFF"/>
                <w:lang w:val="uk-UA"/>
              </w:rPr>
              <w:lastRenderedPageBreak/>
              <w:t>закупівель) проводиться не менше ніж трьома уповноваженими посадовими особами не більше ніж 5 робочих днів.</w:t>
            </w:r>
          </w:p>
          <w:p w14:paraId="7CFE5F5E" w14:textId="546468FD" w:rsidR="00E836D3" w:rsidRPr="008C50C3" w:rsidRDefault="00E836D3" w:rsidP="00E836D3">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Проведення фактичних перевірок (у тому числі методом контрольних закупівель) здійснюється за рахунок коштів державного бюджету. Після завершення експерименту з використанням тест-ситуації за участі уповноважених посадових осіб Уповноваженого органу та/або третіх осіб, кошти на його проведення повертаються організатором азартних ігор до державного бюджету.</w:t>
            </w:r>
          </w:p>
          <w:p w14:paraId="736991BC" w14:textId="77777777" w:rsidR="009B44E7" w:rsidRPr="008C50C3" w:rsidRDefault="00E836D3" w:rsidP="00395DD3">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Порядок використання коштів державного бюджету на здійснення фактичних перевірок (у тому числі методом контрольних закупівель) затверджується Кабінетом Міністрів України.</w:t>
            </w:r>
            <w:bookmarkEnd w:id="7"/>
          </w:p>
          <w:p w14:paraId="30C93A03" w14:textId="77777777" w:rsidR="005D18D6" w:rsidRPr="008C50C3" w:rsidRDefault="005D18D6" w:rsidP="00395DD3">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7B8D8BFA" w14:textId="77777777" w:rsidR="005D18D6" w:rsidRPr="008C50C3" w:rsidRDefault="005D18D6" w:rsidP="00395DD3">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6. Перевірки проводяться уповноваженими посадовими особами Уповноваженого органу. За результатами перевірок складається акт перевірки у двох примірниках. Один примірник акта видається організатору азартних ігор, який перевірявся, другий - зберігається в Уповноваженому органі.</w:t>
            </w:r>
          </w:p>
          <w:p w14:paraId="7CAC85A3" w14:textId="77777777" w:rsidR="00261A77" w:rsidRPr="008C50C3" w:rsidRDefault="00261A77" w:rsidP="00261A77">
            <w:pPr>
              <w:shd w:val="clear" w:color="auto" w:fill="FFFFFF"/>
              <w:ind w:firstLine="289"/>
              <w:jc w:val="both"/>
              <w:rPr>
                <w:rFonts w:ascii="Times New Roman" w:hAnsi="Times New Roman" w:cs="Times New Roman"/>
                <w:b/>
                <w:bCs/>
                <w:sz w:val="24"/>
                <w:szCs w:val="24"/>
                <w:shd w:val="clear" w:color="auto" w:fill="FFFFFF"/>
                <w:lang w:val="uk-UA"/>
              </w:rPr>
            </w:pPr>
            <w:bookmarkStart w:id="8" w:name="_Hlk150848909"/>
            <w:r w:rsidRPr="008C50C3">
              <w:rPr>
                <w:rFonts w:ascii="Times New Roman" w:hAnsi="Times New Roman" w:cs="Times New Roman"/>
                <w:b/>
                <w:bCs/>
                <w:sz w:val="24"/>
                <w:szCs w:val="24"/>
                <w:shd w:val="clear" w:color="auto" w:fill="FFFFFF"/>
                <w:lang w:val="uk-UA"/>
              </w:rPr>
              <w:t>У разі відмови керівника чи уповноваженого представника організатора азартних ігор від отримання другого примірника акта перевірки уповноважена посадова особа Уповноваженого органу вносить до такого акта відповідний запис, а другий примірник акта надсилається організатору азартних ігор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p>
          <w:p w14:paraId="670DC976" w14:textId="77777777" w:rsidR="005D18D6" w:rsidRPr="008C50C3" w:rsidRDefault="005D18D6" w:rsidP="00395DD3">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У разі проведення фактичної перевірки (у тому числі методом контрольних закупівель) організатора азартних ігор, що здійснює діяльність з організації та проведення азартних ігор в мережі Інтернет, рішення Уповноваженого органу про проведення фактичної перевірки, направлення на перевірку та акт перевірки надсилається організатору азартних ігор протягом 5 (п’яти) </w:t>
            </w:r>
            <w:r w:rsidRPr="008C50C3">
              <w:rPr>
                <w:rFonts w:ascii="Times New Roman" w:hAnsi="Times New Roman" w:cs="Times New Roman"/>
                <w:b/>
                <w:sz w:val="24"/>
                <w:szCs w:val="24"/>
                <w:shd w:val="clear" w:color="auto" w:fill="FFFFFF"/>
                <w:lang w:val="uk-UA"/>
              </w:rPr>
              <w:lastRenderedPageBreak/>
              <w:t>робочих днів після закінчення такої перевірки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p>
          <w:p w14:paraId="453D142A" w14:textId="01A5CAC4" w:rsidR="00261A77" w:rsidRPr="008C50C3" w:rsidRDefault="00261A77" w:rsidP="00261A77">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bCs/>
                <w:sz w:val="24"/>
                <w:szCs w:val="24"/>
                <w:shd w:val="clear" w:color="auto" w:fill="FFFFFF"/>
                <w:lang w:val="uk-UA"/>
              </w:rPr>
              <w:t>У разі відмови організатора азартних ігор у проведенні перевірки, уповноважені посадові особи Уповноваженого органу невідкладно складають акт у двох примірниках, що засвідчує факт відмови, один примірник якого надсилається організатору азартних ігор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bookmarkEnd w:id="8"/>
          </w:p>
        </w:tc>
      </w:tr>
      <w:tr w:rsidR="00191EBA" w:rsidRPr="00CB1626" w14:paraId="21A404FB" w14:textId="77777777" w:rsidTr="00770659">
        <w:tc>
          <w:tcPr>
            <w:tcW w:w="7513" w:type="dxa"/>
          </w:tcPr>
          <w:p w14:paraId="3C3F34E0" w14:textId="5C832157" w:rsidR="00251225" w:rsidRPr="008C50C3" w:rsidRDefault="00251225" w:rsidP="002F1262">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lastRenderedPageBreak/>
              <w:t>Відсутня</w:t>
            </w:r>
          </w:p>
        </w:tc>
        <w:tc>
          <w:tcPr>
            <w:tcW w:w="7514" w:type="dxa"/>
          </w:tcPr>
          <w:p w14:paraId="722F4366" w14:textId="77777777" w:rsidR="00DB2CA4" w:rsidRPr="008C50C3" w:rsidRDefault="00DB2CA4" w:rsidP="00DB2CA4">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Стаття 10</w:t>
            </w:r>
            <w:r w:rsidRPr="008C50C3">
              <w:rPr>
                <w:rFonts w:ascii="Times New Roman" w:hAnsi="Times New Roman" w:cs="Times New Roman"/>
                <w:b/>
                <w:sz w:val="24"/>
                <w:szCs w:val="24"/>
                <w:shd w:val="clear" w:color="auto" w:fill="FFFFFF"/>
                <w:vertAlign w:val="superscript"/>
                <w:lang w:val="uk-UA"/>
              </w:rPr>
              <w:t>1</w:t>
            </w:r>
            <w:r w:rsidRPr="008C50C3">
              <w:rPr>
                <w:rFonts w:ascii="Times New Roman" w:hAnsi="Times New Roman" w:cs="Times New Roman"/>
                <w:b/>
                <w:sz w:val="24"/>
                <w:szCs w:val="24"/>
                <w:shd w:val="clear" w:color="auto" w:fill="FFFFFF"/>
                <w:lang w:val="uk-UA"/>
              </w:rPr>
              <w:t>. Заходи щодо запобігання та протидії функціонуванню заборонених азартних ігор та/або гральних закладів.</w:t>
            </w:r>
          </w:p>
          <w:p w14:paraId="5A73F28B" w14:textId="77777777"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1. Уповноважені посадові особи Уповноваженого органу вживають заходів щодо запобігання та протидії функціонуванню заборонених азартних ігор та/або гральних закладів шляхом перевірки інформації, одержаної за результатами:</w:t>
            </w:r>
          </w:p>
          <w:p w14:paraId="2D2CB808" w14:textId="77777777"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опрацювання повідомлень про порушення законодавства у сфері азартних ігор; </w:t>
            </w:r>
          </w:p>
          <w:p w14:paraId="279CD636" w14:textId="339AC4DE"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моніторингу мережі Інтернет щодо виявлення вебсайтів та/або мобільних додатків, які надають доступ </w:t>
            </w:r>
            <w:r w:rsidR="004F6B8A" w:rsidRPr="008C50C3">
              <w:rPr>
                <w:rFonts w:ascii="Times New Roman" w:hAnsi="Times New Roman" w:cs="Times New Roman"/>
                <w:b/>
                <w:sz w:val="24"/>
                <w:szCs w:val="24"/>
                <w:shd w:val="clear" w:color="auto" w:fill="FFFFFF"/>
                <w:lang w:val="uk-UA"/>
              </w:rPr>
              <w:t xml:space="preserve">на (з) території України </w:t>
            </w:r>
            <w:r w:rsidRPr="008C50C3">
              <w:rPr>
                <w:rFonts w:ascii="Times New Roman" w:hAnsi="Times New Roman" w:cs="Times New Roman"/>
                <w:b/>
                <w:sz w:val="24"/>
                <w:szCs w:val="24"/>
                <w:shd w:val="clear" w:color="auto" w:fill="FFFFFF"/>
                <w:lang w:val="uk-UA"/>
              </w:rPr>
              <w:t>до азартних ігор в мережі Інтернет без відповідної ліцензії;</w:t>
            </w:r>
          </w:p>
          <w:p w14:paraId="46D29E26" w14:textId="77777777"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аналізу відкритих джерел інформації щодо виявлення заборонених азартних ігор та/або гральних закладів.</w:t>
            </w:r>
          </w:p>
          <w:p w14:paraId="1909EB0D" w14:textId="1289429C"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2. З метою підтвердження факту організації та проведення азартних ігор без відповідної ліцензії за рішенням Уповноваженого органу мож</w:t>
            </w:r>
            <w:r w:rsidR="00EC2A99" w:rsidRPr="008C50C3">
              <w:rPr>
                <w:rFonts w:ascii="Times New Roman" w:hAnsi="Times New Roman" w:cs="Times New Roman"/>
                <w:b/>
                <w:sz w:val="24"/>
                <w:szCs w:val="24"/>
                <w:shd w:val="clear" w:color="auto" w:fill="FFFFFF"/>
                <w:lang w:val="uk-UA"/>
              </w:rPr>
              <w:t>е</w:t>
            </w:r>
            <w:r w:rsidRPr="008C50C3">
              <w:rPr>
                <w:rFonts w:ascii="Times New Roman" w:hAnsi="Times New Roman" w:cs="Times New Roman"/>
                <w:b/>
                <w:sz w:val="24"/>
                <w:szCs w:val="24"/>
                <w:shd w:val="clear" w:color="auto" w:fill="FFFFFF"/>
                <w:lang w:val="uk-UA"/>
              </w:rPr>
              <w:t xml:space="preserve"> бути здійснен</w:t>
            </w:r>
            <w:r w:rsidR="00EC2A99" w:rsidRPr="008C50C3">
              <w:rPr>
                <w:rFonts w:ascii="Times New Roman" w:hAnsi="Times New Roman" w:cs="Times New Roman"/>
                <w:b/>
                <w:sz w:val="24"/>
                <w:szCs w:val="24"/>
                <w:shd w:val="clear" w:color="auto" w:fill="FFFFFF"/>
                <w:lang w:val="uk-UA"/>
              </w:rPr>
              <w:t>а</w:t>
            </w:r>
            <w:r w:rsidRPr="008C50C3">
              <w:rPr>
                <w:rFonts w:ascii="Times New Roman" w:hAnsi="Times New Roman" w:cs="Times New Roman"/>
                <w:b/>
                <w:sz w:val="24"/>
                <w:szCs w:val="24"/>
                <w:shd w:val="clear" w:color="auto" w:fill="FFFFFF"/>
                <w:lang w:val="uk-UA"/>
              </w:rPr>
              <w:t xml:space="preserve"> контрольн</w:t>
            </w:r>
            <w:r w:rsidR="00EC2A99" w:rsidRPr="008C50C3">
              <w:rPr>
                <w:rFonts w:ascii="Times New Roman" w:hAnsi="Times New Roman" w:cs="Times New Roman"/>
                <w:b/>
                <w:sz w:val="24"/>
                <w:szCs w:val="24"/>
                <w:shd w:val="clear" w:color="auto" w:fill="FFFFFF"/>
                <w:lang w:val="uk-UA"/>
              </w:rPr>
              <w:t>а</w:t>
            </w:r>
            <w:r w:rsidRPr="008C50C3">
              <w:rPr>
                <w:rFonts w:ascii="Times New Roman" w:hAnsi="Times New Roman" w:cs="Times New Roman"/>
                <w:b/>
                <w:sz w:val="24"/>
                <w:szCs w:val="24"/>
                <w:shd w:val="clear" w:color="auto" w:fill="FFFFFF"/>
                <w:lang w:val="uk-UA"/>
              </w:rPr>
              <w:t xml:space="preserve"> закупів</w:t>
            </w:r>
            <w:r w:rsidR="006D0036" w:rsidRPr="008C50C3">
              <w:rPr>
                <w:rFonts w:ascii="Times New Roman" w:hAnsi="Times New Roman" w:cs="Times New Roman"/>
                <w:b/>
                <w:sz w:val="24"/>
                <w:szCs w:val="24"/>
                <w:shd w:val="clear" w:color="auto" w:fill="FFFFFF"/>
                <w:lang w:val="uk-UA"/>
              </w:rPr>
              <w:t>л</w:t>
            </w:r>
            <w:r w:rsidR="00EC2A99" w:rsidRPr="008C50C3">
              <w:rPr>
                <w:rFonts w:ascii="Times New Roman" w:hAnsi="Times New Roman" w:cs="Times New Roman"/>
                <w:b/>
                <w:sz w:val="24"/>
                <w:szCs w:val="24"/>
                <w:shd w:val="clear" w:color="auto" w:fill="FFFFFF"/>
                <w:lang w:val="uk-UA"/>
              </w:rPr>
              <w:t>я</w:t>
            </w:r>
            <w:r w:rsidRPr="008C50C3">
              <w:rPr>
                <w:rFonts w:ascii="Times New Roman" w:hAnsi="Times New Roman" w:cs="Times New Roman"/>
                <w:b/>
                <w:sz w:val="24"/>
                <w:szCs w:val="24"/>
                <w:shd w:val="clear" w:color="auto" w:fill="FFFFFF"/>
                <w:lang w:val="uk-UA"/>
              </w:rPr>
              <w:t xml:space="preserve"> з використанням тест-ситуації участі уповноважених посадових осіб Уповноваженого органу </w:t>
            </w:r>
            <w:r w:rsidR="006D0036" w:rsidRPr="008C50C3">
              <w:rPr>
                <w:rFonts w:ascii="Times New Roman" w:hAnsi="Times New Roman" w:cs="Times New Roman"/>
                <w:b/>
                <w:sz w:val="24"/>
                <w:szCs w:val="24"/>
                <w:shd w:val="clear" w:color="auto" w:fill="FFFFFF"/>
                <w:lang w:val="uk-UA"/>
              </w:rPr>
              <w:t xml:space="preserve">та/або третіх осіб </w:t>
            </w:r>
            <w:r w:rsidRPr="008C50C3">
              <w:rPr>
                <w:rFonts w:ascii="Times New Roman" w:hAnsi="Times New Roman" w:cs="Times New Roman"/>
                <w:b/>
                <w:sz w:val="24"/>
                <w:szCs w:val="24"/>
                <w:shd w:val="clear" w:color="auto" w:fill="FFFFFF"/>
                <w:lang w:val="uk-UA"/>
              </w:rPr>
              <w:t>в азартній грі.</w:t>
            </w:r>
          </w:p>
          <w:p w14:paraId="60F60191" w14:textId="0A0181B9" w:rsidR="001D7C23"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3. </w:t>
            </w:r>
            <w:r w:rsidR="001D7C23" w:rsidRPr="008C50C3">
              <w:rPr>
                <w:rFonts w:ascii="Times New Roman" w:hAnsi="Times New Roman" w:cs="Times New Roman"/>
                <w:b/>
                <w:sz w:val="24"/>
                <w:szCs w:val="24"/>
                <w:shd w:val="clear" w:color="auto" w:fill="FFFFFF"/>
                <w:lang w:val="uk-UA"/>
              </w:rPr>
              <w:t>У разі здійснення контрольн</w:t>
            </w:r>
            <w:r w:rsidR="00EC2A99" w:rsidRPr="008C50C3">
              <w:rPr>
                <w:rFonts w:ascii="Times New Roman" w:hAnsi="Times New Roman" w:cs="Times New Roman"/>
                <w:b/>
                <w:sz w:val="24"/>
                <w:szCs w:val="24"/>
                <w:shd w:val="clear" w:color="auto" w:fill="FFFFFF"/>
                <w:lang w:val="uk-UA"/>
              </w:rPr>
              <w:t>ої</w:t>
            </w:r>
            <w:r w:rsidR="001D7C23" w:rsidRPr="008C50C3">
              <w:rPr>
                <w:rFonts w:ascii="Times New Roman" w:hAnsi="Times New Roman" w:cs="Times New Roman"/>
                <w:b/>
                <w:sz w:val="24"/>
                <w:szCs w:val="24"/>
                <w:shd w:val="clear" w:color="auto" w:fill="FFFFFF"/>
                <w:lang w:val="uk-UA"/>
              </w:rPr>
              <w:t xml:space="preserve"> закупів</w:t>
            </w:r>
            <w:r w:rsidR="00EC2A99" w:rsidRPr="008C50C3">
              <w:rPr>
                <w:rFonts w:ascii="Times New Roman" w:hAnsi="Times New Roman" w:cs="Times New Roman"/>
                <w:b/>
                <w:sz w:val="24"/>
                <w:szCs w:val="24"/>
                <w:shd w:val="clear" w:color="auto" w:fill="FFFFFF"/>
                <w:lang w:val="uk-UA"/>
              </w:rPr>
              <w:t>лі</w:t>
            </w:r>
            <w:r w:rsidR="001D7C23" w:rsidRPr="008C50C3">
              <w:rPr>
                <w:rFonts w:ascii="Times New Roman" w:hAnsi="Times New Roman" w:cs="Times New Roman"/>
                <w:b/>
                <w:sz w:val="24"/>
                <w:szCs w:val="24"/>
                <w:shd w:val="clear" w:color="auto" w:fill="FFFFFF"/>
                <w:lang w:val="uk-UA"/>
              </w:rPr>
              <w:t xml:space="preserve"> з метою </w:t>
            </w:r>
            <w:r w:rsidR="001D7C23" w:rsidRPr="008C50C3">
              <w:rPr>
                <w:rFonts w:ascii="Times New Roman" w:hAnsi="Times New Roman" w:cs="Times New Roman"/>
                <w:b/>
                <w:sz w:val="24"/>
                <w:szCs w:val="24"/>
                <w:shd w:val="clear" w:color="auto" w:fill="FFFFFF"/>
                <w:lang w:val="uk-UA"/>
              </w:rPr>
              <w:lastRenderedPageBreak/>
              <w:t>підтвердження факту організації та проведення азартних ігор в мережі Інтернет (вебсайт, мобільний додаток) без відповідної ліцензії, процес здійснення контрольної закупівлі фіксується засобами аудіо- відео- та фототехніки (будь-якого технічного пристрою, що забезпечує відповідну функцію).</w:t>
            </w:r>
          </w:p>
          <w:p w14:paraId="70F0B20B" w14:textId="77777777"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4. У разі підтвердження факту організації та проведення азартних ігор без відповідної ліцензії уповноваженими посадовими особами Уповноваженого органу складається акт, який повинен містити:</w:t>
            </w:r>
          </w:p>
          <w:p w14:paraId="5CEB49FA" w14:textId="2B822156"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місцезнаходження приміщення або адресу вебсайту (назву мобільного додатка), за яким здійснювал</w:t>
            </w:r>
            <w:r w:rsidR="001D7C23" w:rsidRPr="008C50C3">
              <w:rPr>
                <w:rFonts w:ascii="Times New Roman" w:hAnsi="Times New Roman" w:cs="Times New Roman"/>
                <w:b/>
                <w:sz w:val="24"/>
                <w:szCs w:val="24"/>
                <w:shd w:val="clear" w:color="auto" w:fill="FFFFFF"/>
                <w:lang w:val="uk-UA"/>
              </w:rPr>
              <w:t>и</w:t>
            </w:r>
            <w:r w:rsidRPr="008C50C3">
              <w:rPr>
                <w:rFonts w:ascii="Times New Roman" w:hAnsi="Times New Roman" w:cs="Times New Roman"/>
                <w:b/>
                <w:sz w:val="24"/>
                <w:szCs w:val="24"/>
                <w:shd w:val="clear" w:color="auto" w:fill="FFFFFF"/>
                <w:lang w:val="uk-UA"/>
              </w:rPr>
              <w:t>ся контрольн</w:t>
            </w:r>
            <w:r w:rsidR="001D7C23" w:rsidRPr="008C50C3">
              <w:rPr>
                <w:rFonts w:ascii="Times New Roman" w:hAnsi="Times New Roman" w:cs="Times New Roman"/>
                <w:b/>
                <w:sz w:val="24"/>
                <w:szCs w:val="24"/>
                <w:shd w:val="clear" w:color="auto" w:fill="FFFFFF"/>
                <w:lang w:val="uk-UA"/>
              </w:rPr>
              <w:t>і</w:t>
            </w:r>
            <w:r w:rsidRPr="008C50C3">
              <w:rPr>
                <w:rFonts w:ascii="Times New Roman" w:hAnsi="Times New Roman" w:cs="Times New Roman"/>
                <w:b/>
                <w:sz w:val="24"/>
                <w:szCs w:val="24"/>
                <w:shd w:val="clear" w:color="auto" w:fill="FFFFFF"/>
                <w:lang w:val="uk-UA"/>
              </w:rPr>
              <w:t xml:space="preserve"> закупів</w:t>
            </w:r>
            <w:r w:rsidR="001D7C23" w:rsidRPr="008C50C3">
              <w:rPr>
                <w:rFonts w:ascii="Times New Roman" w:hAnsi="Times New Roman" w:cs="Times New Roman"/>
                <w:b/>
                <w:sz w:val="24"/>
                <w:szCs w:val="24"/>
                <w:shd w:val="clear" w:color="auto" w:fill="FFFFFF"/>
                <w:lang w:val="uk-UA"/>
              </w:rPr>
              <w:t>лі</w:t>
            </w:r>
            <w:r w:rsidRPr="008C50C3">
              <w:rPr>
                <w:rFonts w:ascii="Times New Roman" w:hAnsi="Times New Roman" w:cs="Times New Roman"/>
                <w:b/>
                <w:sz w:val="24"/>
                <w:szCs w:val="24"/>
                <w:shd w:val="clear" w:color="auto" w:fill="FFFFFF"/>
                <w:lang w:val="uk-UA"/>
              </w:rPr>
              <w:t>;</w:t>
            </w:r>
          </w:p>
          <w:p w14:paraId="4981F0EF" w14:textId="1D8C5260"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опис процесу проведення експерименту з використанням тест-ситуації участі уповноважених посадових осіб Уповноваженого органу </w:t>
            </w:r>
            <w:r w:rsidR="00196504" w:rsidRPr="008C50C3">
              <w:rPr>
                <w:rFonts w:ascii="Times New Roman" w:hAnsi="Times New Roman" w:cs="Times New Roman"/>
                <w:b/>
                <w:sz w:val="24"/>
                <w:szCs w:val="24"/>
                <w:shd w:val="clear" w:color="auto" w:fill="FFFFFF"/>
                <w:lang w:val="uk-UA"/>
              </w:rPr>
              <w:t xml:space="preserve">та/або третіх осіб </w:t>
            </w:r>
            <w:r w:rsidRPr="008C50C3">
              <w:rPr>
                <w:rFonts w:ascii="Times New Roman" w:hAnsi="Times New Roman" w:cs="Times New Roman"/>
                <w:b/>
                <w:sz w:val="24"/>
                <w:szCs w:val="24"/>
                <w:shd w:val="clear" w:color="auto" w:fill="FFFFFF"/>
                <w:lang w:val="uk-UA"/>
              </w:rPr>
              <w:t>в азартній грі;</w:t>
            </w:r>
          </w:p>
          <w:p w14:paraId="1904D6FF" w14:textId="1666BEC7"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інформацію щодо відсутності відповідної адреси приміщення/вебсайту (мобільного додатка), за яким здійснювал</w:t>
            </w:r>
            <w:r w:rsidR="00167650" w:rsidRPr="008C50C3">
              <w:rPr>
                <w:rFonts w:ascii="Times New Roman" w:hAnsi="Times New Roman" w:cs="Times New Roman"/>
                <w:b/>
                <w:sz w:val="24"/>
                <w:szCs w:val="24"/>
                <w:shd w:val="clear" w:color="auto" w:fill="FFFFFF"/>
                <w:lang w:val="uk-UA"/>
              </w:rPr>
              <w:t>и</w:t>
            </w:r>
            <w:r w:rsidRPr="008C50C3">
              <w:rPr>
                <w:rFonts w:ascii="Times New Roman" w:hAnsi="Times New Roman" w:cs="Times New Roman"/>
                <w:b/>
                <w:sz w:val="24"/>
                <w:szCs w:val="24"/>
                <w:shd w:val="clear" w:color="auto" w:fill="FFFFFF"/>
                <w:lang w:val="uk-UA"/>
              </w:rPr>
              <w:t>ся контрольн</w:t>
            </w:r>
            <w:r w:rsidR="00167650" w:rsidRPr="008C50C3">
              <w:rPr>
                <w:rFonts w:ascii="Times New Roman" w:hAnsi="Times New Roman" w:cs="Times New Roman"/>
                <w:b/>
                <w:sz w:val="24"/>
                <w:szCs w:val="24"/>
                <w:shd w:val="clear" w:color="auto" w:fill="FFFFFF"/>
                <w:lang w:val="uk-UA"/>
              </w:rPr>
              <w:t>і</w:t>
            </w:r>
            <w:r w:rsidRPr="008C50C3">
              <w:rPr>
                <w:rFonts w:ascii="Times New Roman" w:hAnsi="Times New Roman" w:cs="Times New Roman"/>
                <w:b/>
                <w:sz w:val="24"/>
                <w:szCs w:val="24"/>
                <w:shd w:val="clear" w:color="auto" w:fill="FFFFFF"/>
                <w:lang w:val="uk-UA"/>
              </w:rPr>
              <w:t xml:space="preserve"> закупів</w:t>
            </w:r>
            <w:r w:rsidR="00167650" w:rsidRPr="008C50C3">
              <w:rPr>
                <w:rFonts w:ascii="Times New Roman" w:hAnsi="Times New Roman" w:cs="Times New Roman"/>
                <w:b/>
                <w:sz w:val="24"/>
                <w:szCs w:val="24"/>
                <w:shd w:val="clear" w:color="auto" w:fill="FFFFFF"/>
                <w:lang w:val="uk-UA"/>
              </w:rPr>
              <w:t>лі</w:t>
            </w:r>
            <w:r w:rsidRPr="008C50C3">
              <w:rPr>
                <w:rFonts w:ascii="Times New Roman" w:hAnsi="Times New Roman" w:cs="Times New Roman"/>
                <w:b/>
                <w:sz w:val="24"/>
                <w:szCs w:val="24"/>
                <w:shd w:val="clear" w:color="auto" w:fill="FFFFFF"/>
                <w:lang w:val="uk-UA"/>
              </w:rPr>
              <w:t>, у реєстрах, що ведуться відповідно до цього Закону;</w:t>
            </w:r>
          </w:p>
          <w:p w14:paraId="69B8A3C4" w14:textId="77777777"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відомості про банки, що здійснюють банківську діяльність в Україні, та/або інших учасників платіжного ринку, що діють на території України (за наявності), у разі здійснення платіжних операцій, пов’язаних з обміном коштів на ігровий замінник гривні та навпаки, внесенням та/або поверненням ставки, виплатою виграшу (призу).</w:t>
            </w:r>
          </w:p>
          <w:p w14:paraId="6B6F79B5" w14:textId="7B0AA4D5"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Акт, складений за результатами </w:t>
            </w:r>
            <w:r w:rsidR="00167650" w:rsidRPr="008C50C3">
              <w:rPr>
                <w:rFonts w:ascii="Times New Roman" w:hAnsi="Times New Roman" w:cs="Times New Roman"/>
                <w:b/>
                <w:sz w:val="24"/>
                <w:szCs w:val="24"/>
                <w:shd w:val="clear" w:color="auto" w:fill="FFFFFF"/>
                <w:lang w:val="uk-UA"/>
              </w:rPr>
              <w:t xml:space="preserve">здійснення </w:t>
            </w:r>
            <w:r w:rsidRPr="008C50C3">
              <w:rPr>
                <w:rFonts w:ascii="Times New Roman" w:hAnsi="Times New Roman" w:cs="Times New Roman"/>
                <w:b/>
                <w:sz w:val="24"/>
                <w:szCs w:val="24"/>
                <w:shd w:val="clear" w:color="auto" w:fill="FFFFFF"/>
                <w:lang w:val="uk-UA"/>
              </w:rPr>
              <w:t>контрольн</w:t>
            </w:r>
            <w:r w:rsidR="00EC2A99" w:rsidRPr="008C50C3">
              <w:rPr>
                <w:rFonts w:ascii="Times New Roman" w:hAnsi="Times New Roman" w:cs="Times New Roman"/>
                <w:b/>
                <w:sz w:val="24"/>
                <w:szCs w:val="24"/>
                <w:shd w:val="clear" w:color="auto" w:fill="FFFFFF"/>
                <w:lang w:val="uk-UA"/>
              </w:rPr>
              <w:t>ої</w:t>
            </w:r>
            <w:r w:rsidRPr="008C50C3">
              <w:rPr>
                <w:rFonts w:ascii="Times New Roman" w:hAnsi="Times New Roman" w:cs="Times New Roman"/>
                <w:b/>
                <w:sz w:val="24"/>
                <w:szCs w:val="24"/>
                <w:shd w:val="clear" w:color="auto" w:fill="FFFFFF"/>
                <w:lang w:val="uk-UA"/>
              </w:rPr>
              <w:t xml:space="preserve"> закупів</w:t>
            </w:r>
            <w:r w:rsidR="00EC2A99" w:rsidRPr="008C50C3">
              <w:rPr>
                <w:rFonts w:ascii="Times New Roman" w:hAnsi="Times New Roman" w:cs="Times New Roman"/>
                <w:b/>
                <w:sz w:val="24"/>
                <w:szCs w:val="24"/>
                <w:shd w:val="clear" w:color="auto" w:fill="FFFFFF"/>
                <w:lang w:val="uk-UA"/>
              </w:rPr>
              <w:t>лі</w:t>
            </w:r>
            <w:r w:rsidRPr="008C50C3">
              <w:rPr>
                <w:rFonts w:ascii="Times New Roman" w:hAnsi="Times New Roman" w:cs="Times New Roman"/>
                <w:b/>
                <w:sz w:val="24"/>
                <w:szCs w:val="24"/>
                <w:shd w:val="clear" w:color="auto" w:fill="FFFFFF"/>
                <w:lang w:val="uk-UA"/>
              </w:rPr>
              <w:t>, разом з матеріалами, що стали підстав</w:t>
            </w:r>
            <w:r w:rsidR="00167650" w:rsidRPr="008C50C3">
              <w:rPr>
                <w:rFonts w:ascii="Times New Roman" w:hAnsi="Times New Roman" w:cs="Times New Roman"/>
                <w:b/>
                <w:sz w:val="24"/>
                <w:szCs w:val="24"/>
                <w:shd w:val="clear" w:color="auto" w:fill="FFFFFF"/>
                <w:lang w:val="uk-UA"/>
              </w:rPr>
              <w:t>ою</w:t>
            </w:r>
            <w:r w:rsidRPr="008C50C3">
              <w:rPr>
                <w:rFonts w:ascii="Times New Roman" w:hAnsi="Times New Roman" w:cs="Times New Roman"/>
                <w:b/>
                <w:sz w:val="24"/>
                <w:szCs w:val="24"/>
                <w:shd w:val="clear" w:color="auto" w:fill="FFFFFF"/>
                <w:lang w:val="uk-UA"/>
              </w:rPr>
              <w:t xml:space="preserve"> для </w:t>
            </w:r>
            <w:r w:rsidR="00167650" w:rsidRPr="008C50C3">
              <w:rPr>
                <w:rFonts w:ascii="Times New Roman" w:hAnsi="Times New Roman" w:cs="Times New Roman"/>
                <w:b/>
                <w:sz w:val="24"/>
                <w:szCs w:val="24"/>
                <w:shd w:val="clear" w:color="auto" w:fill="FFFFFF"/>
                <w:lang w:val="uk-UA"/>
              </w:rPr>
              <w:t>ї</w:t>
            </w:r>
            <w:r w:rsidR="00EC2A99" w:rsidRPr="008C50C3">
              <w:rPr>
                <w:rFonts w:ascii="Times New Roman" w:hAnsi="Times New Roman" w:cs="Times New Roman"/>
                <w:b/>
                <w:sz w:val="24"/>
                <w:szCs w:val="24"/>
                <w:shd w:val="clear" w:color="auto" w:fill="FFFFFF"/>
                <w:lang w:val="uk-UA"/>
              </w:rPr>
              <w:t>ї</w:t>
            </w:r>
            <w:r w:rsidRPr="008C50C3">
              <w:rPr>
                <w:rFonts w:ascii="Times New Roman" w:hAnsi="Times New Roman" w:cs="Times New Roman"/>
                <w:b/>
                <w:sz w:val="24"/>
                <w:szCs w:val="24"/>
                <w:shd w:val="clear" w:color="auto" w:fill="FFFFFF"/>
                <w:lang w:val="uk-UA"/>
              </w:rPr>
              <w:t xml:space="preserve"> проведення, передаються правоохоронним органам, а у разі необхідності – Національному банку України та іншим державним органам для належного реагування.</w:t>
            </w:r>
          </w:p>
          <w:p w14:paraId="2E9CF6FC" w14:textId="3398EA8E" w:rsidR="00514FEA"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5. </w:t>
            </w:r>
            <w:r w:rsidR="00730D3F" w:rsidRPr="008C50C3">
              <w:rPr>
                <w:rFonts w:ascii="Times New Roman" w:hAnsi="Times New Roman" w:cs="Times New Roman"/>
                <w:b/>
                <w:sz w:val="24"/>
                <w:szCs w:val="24"/>
                <w:shd w:val="clear" w:color="auto" w:fill="FFFFFF"/>
                <w:lang w:val="uk-UA"/>
              </w:rPr>
              <w:t xml:space="preserve">Порядок використання коштів державного бюджету на здійснення контрольних закупівель з метою підтвердження факту організації та проведення азартних ігор без відповідної ліцензії </w:t>
            </w:r>
            <w:r w:rsidR="00730D3F" w:rsidRPr="008C50C3">
              <w:rPr>
                <w:rFonts w:ascii="Times New Roman" w:hAnsi="Times New Roman" w:cs="Times New Roman"/>
                <w:b/>
                <w:sz w:val="24"/>
                <w:szCs w:val="24"/>
                <w:shd w:val="clear" w:color="auto" w:fill="FFFFFF"/>
                <w:lang w:val="uk-UA"/>
              </w:rPr>
              <w:lastRenderedPageBreak/>
              <w:t>затверджується Кабінетом Міністрів України.</w:t>
            </w:r>
          </w:p>
          <w:p w14:paraId="5FDC4DDD" w14:textId="5B25EC08" w:rsidR="00251225" w:rsidRPr="008C50C3"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Кошти, внесені у вигляді ставки </w:t>
            </w:r>
            <w:r w:rsidR="00296531" w:rsidRPr="008C50C3">
              <w:rPr>
                <w:rFonts w:ascii="Times New Roman" w:hAnsi="Times New Roman" w:cs="Times New Roman"/>
                <w:b/>
                <w:sz w:val="24"/>
                <w:szCs w:val="24"/>
                <w:shd w:val="clear" w:color="auto" w:fill="FFFFFF"/>
                <w:lang w:val="uk-UA"/>
              </w:rPr>
              <w:t>для здійснення контрольн</w:t>
            </w:r>
            <w:r w:rsidR="00EC2A99" w:rsidRPr="008C50C3">
              <w:rPr>
                <w:rFonts w:ascii="Times New Roman" w:hAnsi="Times New Roman" w:cs="Times New Roman"/>
                <w:b/>
                <w:sz w:val="24"/>
                <w:szCs w:val="24"/>
                <w:shd w:val="clear" w:color="auto" w:fill="FFFFFF"/>
                <w:lang w:val="uk-UA"/>
              </w:rPr>
              <w:t>ої</w:t>
            </w:r>
            <w:r w:rsidR="00296531" w:rsidRPr="008C50C3">
              <w:rPr>
                <w:rFonts w:ascii="Times New Roman" w:hAnsi="Times New Roman" w:cs="Times New Roman"/>
                <w:b/>
                <w:sz w:val="24"/>
                <w:szCs w:val="24"/>
                <w:shd w:val="clear" w:color="auto" w:fill="FFFFFF"/>
                <w:lang w:val="uk-UA"/>
              </w:rPr>
              <w:t xml:space="preserve"> закупів</w:t>
            </w:r>
            <w:r w:rsidR="00EC2A99" w:rsidRPr="008C50C3">
              <w:rPr>
                <w:rFonts w:ascii="Times New Roman" w:hAnsi="Times New Roman" w:cs="Times New Roman"/>
                <w:b/>
                <w:sz w:val="24"/>
                <w:szCs w:val="24"/>
                <w:shd w:val="clear" w:color="auto" w:fill="FFFFFF"/>
                <w:lang w:val="uk-UA"/>
              </w:rPr>
              <w:t>лі</w:t>
            </w:r>
            <w:r w:rsidRPr="008C50C3">
              <w:rPr>
                <w:rFonts w:ascii="Times New Roman" w:hAnsi="Times New Roman" w:cs="Times New Roman"/>
                <w:b/>
                <w:sz w:val="24"/>
                <w:szCs w:val="24"/>
                <w:shd w:val="clear" w:color="auto" w:fill="FFFFFF"/>
                <w:lang w:val="uk-UA"/>
              </w:rPr>
              <w:t>, підлягають стягненню в судовому порядку до державного бюджету з винних у незаконній діяльності з організації або проведення азартних ігор осіб.</w:t>
            </w:r>
          </w:p>
        </w:tc>
      </w:tr>
      <w:tr w:rsidR="008746FF" w:rsidRPr="00CB1626" w14:paraId="18C227A2" w14:textId="77777777" w:rsidTr="00770659">
        <w:tc>
          <w:tcPr>
            <w:tcW w:w="7513" w:type="dxa"/>
          </w:tcPr>
          <w:p w14:paraId="0D65D617" w14:textId="77777777" w:rsidR="008746FF" w:rsidRPr="008C50C3" w:rsidRDefault="008746FF" w:rsidP="008746FF">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bCs/>
                <w:sz w:val="24"/>
                <w:szCs w:val="24"/>
                <w:shd w:val="clear" w:color="auto" w:fill="FFFFFF"/>
                <w:lang w:val="uk-UA"/>
              </w:rPr>
              <w:lastRenderedPageBreak/>
              <w:t>Стаття 13.</w:t>
            </w:r>
            <w:r w:rsidRPr="008C50C3">
              <w:rPr>
                <w:rFonts w:ascii="Times New Roman" w:hAnsi="Times New Roman" w:cs="Times New Roman"/>
                <w:b/>
                <w:sz w:val="24"/>
                <w:szCs w:val="24"/>
                <w:shd w:val="clear" w:color="auto" w:fill="FFFFFF"/>
                <w:lang w:val="uk-UA"/>
              </w:rPr>
              <w:t> </w:t>
            </w:r>
            <w:r w:rsidRPr="008C50C3">
              <w:rPr>
                <w:rFonts w:ascii="Times New Roman" w:hAnsi="Times New Roman" w:cs="Times New Roman"/>
                <w:bCs/>
                <w:sz w:val="24"/>
                <w:szCs w:val="24"/>
                <w:shd w:val="clear" w:color="auto" w:fill="FFFFFF"/>
                <w:lang w:val="uk-UA"/>
              </w:rPr>
              <w:t>Завдання та функції Державної системи онлайн-моніторингу</w:t>
            </w:r>
          </w:p>
          <w:p w14:paraId="16D2DCA4" w14:textId="77777777" w:rsidR="008746FF" w:rsidRPr="008C50C3" w:rsidRDefault="008746FF" w:rsidP="008746FF">
            <w:pPr>
              <w:shd w:val="clear" w:color="auto" w:fill="FFFFFF"/>
              <w:ind w:firstLine="289"/>
              <w:jc w:val="both"/>
              <w:rPr>
                <w:rFonts w:ascii="Times New Roman" w:hAnsi="Times New Roman" w:cs="Times New Roman"/>
                <w:bCs/>
                <w:sz w:val="24"/>
                <w:szCs w:val="24"/>
                <w:shd w:val="clear" w:color="auto" w:fill="FFFFFF"/>
                <w:lang w:val="uk-UA"/>
              </w:rPr>
            </w:pPr>
            <w:bookmarkStart w:id="9" w:name="n345"/>
            <w:bookmarkEnd w:id="9"/>
            <w:r w:rsidRPr="008C50C3">
              <w:rPr>
                <w:rFonts w:ascii="Times New Roman" w:hAnsi="Times New Roman" w:cs="Times New Roman"/>
                <w:bCs/>
                <w:sz w:val="24"/>
                <w:szCs w:val="24"/>
                <w:shd w:val="clear" w:color="auto" w:fill="FFFFFF"/>
                <w:lang w:val="uk-UA"/>
              </w:rPr>
              <w:t>1. Завданнями Державної системи онлайн-моніторингу є:</w:t>
            </w:r>
          </w:p>
          <w:p w14:paraId="5B3C00D7" w14:textId="4A86C3D1" w:rsidR="008746FF" w:rsidRPr="008C50C3" w:rsidRDefault="008746FF" w:rsidP="008746FF">
            <w:pPr>
              <w:shd w:val="clear" w:color="auto" w:fill="FFFFFF"/>
              <w:ind w:firstLine="289"/>
              <w:jc w:val="both"/>
              <w:rPr>
                <w:rFonts w:ascii="Times New Roman" w:hAnsi="Times New Roman" w:cs="Times New Roman"/>
                <w:b/>
                <w:sz w:val="24"/>
                <w:szCs w:val="24"/>
                <w:shd w:val="clear" w:color="auto" w:fill="FFFFFF"/>
                <w:lang w:val="uk-UA"/>
              </w:rPr>
            </w:pPr>
            <w:bookmarkStart w:id="10" w:name="n346"/>
            <w:bookmarkEnd w:id="10"/>
            <w:r w:rsidRPr="008C50C3">
              <w:rPr>
                <w:rFonts w:ascii="Times New Roman" w:hAnsi="Times New Roman" w:cs="Times New Roman"/>
                <w:bCs/>
                <w:sz w:val="24"/>
                <w:szCs w:val="24"/>
                <w:shd w:val="clear" w:color="auto" w:fill="FFFFFF"/>
                <w:lang w:val="uk-UA"/>
              </w:rPr>
              <w:t xml:space="preserve">1) </w:t>
            </w:r>
            <w:r w:rsidRPr="008C50C3">
              <w:rPr>
                <w:rFonts w:ascii="Times New Roman" w:hAnsi="Times New Roman" w:cs="Times New Roman"/>
                <w:b/>
                <w:sz w:val="24"/>
                <w:szCs w:val="24"/>
                <w:shd w:val="clear" w:color="auto" w:fill="FFFFFF"/>
                <w:lang w:val="uk-UA"/>
              </w:rPr>
              <w:t>реалізація функцій</w:t>
            </w:r>
            <w:r w:rsidRPr="008C50C3">
              <w:rPr>
                <w:rFonts w:ascii="Times New Roman" w:hAnsi="Times New Roman" w:cs="Times New Roman"/>
                <w:bCs/>
                <w:sz w:val="24"/>
                <w:szCs w:val="24"/>
                <w:shd w:val="clear" w:color="auto" w:fill="FFFFFF"/>
                <w:lang w:val="uk-UA"/>
              </w:rPr>
              <w:t xml:space="preserve"> державного контролю за діяльністю у сфері організації та проведення азартних ігор, у тому числі за обігом грошових коштів, шляхом оперативного отримання повної і достовірної інформації про роботу організаторів азартних ігор, кожну операцію з прийняття ставки, виплати виграшу (призу), здійснення виплати тощо в режимі реального часу;</w:t>
            </w:r>
          </w:p>
        </w:tc>
        <w:tc>
          <w:tcPr>
            <w:tcW w:w="7514" w:type="dxa"/>
          </w:tcPr>
          <w:p w14:paraId="04451644" w14:textId="77777777" w:rsidR="008746FF" w:rsidRPr="008C50C3" w:rsidRDefault="008746FF" w:rsidP="008746FF">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bCs/>
                <w:sz w:val="24"/>
                <w:szCs w:val="24"/>
                <w:shd w:val="clear" w:color="auto" w:fill="FFFFFF"/>
                <w:lang w:val="uk-UA"/>
              </w:rPr>
              <w:t>Стаття 13.</w:t>
            </w:r>
            <w:r w:rsidRPr="008C50C3">
              <w:rPr>
                <w:rFonts w:ascii="Times New Roman" w:hAnsi="Times New Roman" w:cs="Times New Roman"/>
                <w:b/>
                <w:sz w:val="24"/>
                <w:szCs w:val="24"/>
                <w:shd w:val="clear" w:color="auto" w:fill="FFFFFF"/>
                <w:lang w:val="uk-UA"/>
              </w:rPr>
              <w:t> </w:t>
            </w:r>
            <w:r w:rsidRPr="008C50C3">
              <w:rPr>
                <w:rFonts w:ascii="Times New Roman" w:hAnsi="Times New Roman" w:cs="Times New Roman"/>
                <w:bCs/>
                <w:sz w:val="24"/>
                <w:szCs w:val="24"/>
                <w:shd w:val="clear" w:color="auto" w:fill="FFFFFF"/>
                <w:lang w:val="uk-UA"/>
              </w:rPr>
              <w:t>Завдання та функції Державної системи онлайн-моніторингу</w:t>
            </w:r>
          </w:p>
          <w:p w14:paraId="6973E4A6" w14:textId="77777777" w:rsidR="008746FF" w:rsidRPr="008C50C3" w:rsidRDefault="008746FF" w:rsidP="008746FF">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1. Завданнями Державної системи онлайн-моніторингу є:</w:t>
            </w:r>
          </w:p>
          <w:p w14:paraId="27F90F06" w14:textId="5046F4F2" w:rsidR="008746FF" w:rsidRPr="008C50C3" w:rsidRDefault="008746FF" w:rsidP="008746FF">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Cs/>
                <w:sz w:val="24"/>
                <w:szCs w:val="24"/>
                <w:shd w:val="clear" w:color="auto" w:fill="FFFFFF"/>
                <w:lang w:val="uk-UA"/>
              </w:rPr>
              <w:t xml:space="preserve">1) </w:t>
            </w:r>
            <w:r w:rsidRPr="008C50C3">
              <w:rPr>
                <w:rFonts w:ascii="Times New Roman" w:hAnsi="Times New Roman" w:cs="Times New Roman"/>
                <w:b/>
                <w:sz w:val="24"/>
                <w:szCs w:val="24"/>
                <w:shd w:val="clear" w:color="auto" w:fill="FFFFFF"/>
                <w:lang w:val="uk-UA"/>
              </w:rPr>
              <w:t>забезпечення реалізації функції Уповноваженого органу щодо</w:t>
            </w:r>
            <w:r w:rsidRPr="008C50C3">
              <w:rPr>
                <w:rFonts w:ascii="Times New Roman" w:hAnsi="Times New Roman" w:cs="Times New Roman"/>
                <w:bCs/>
                <w:sz w:val="24"/>
                <w:szCs w:val="24"/>
                <w:shd w:val="clear" w:color="auto" w:fill="FFFFFF"/>
                <w:lang w:val="uk-UA"/>
              </w:rPr>
              <w:t xml:space="preserve"> державного контролю за діяльністю у сфері організації та проведення азартних ігор, у тому числі за обігом грошових коштів, шляхом оперативного отримання повної і достовірної інформації про роботу організаторів азартних ігор, кожну операцію з прийняття ставки, виплати виграшу (призу), здійснення виплати тощо в режимі реального часу;</w:t>
            </w:r>
          </w:p>
        </w:tc>
      </w:tr>
      <w:tr w:rsidR="00191EBA" w:rsidRPr="00CB1626" w14:paraId="42EF5299" w14:textId="77777777" w:rsidTr="00770659">
        <w:tc>
          <w:tcPr>
            <w:tcW w:w="7513" w:type="dxa"/>
          </w:tcPr>
          <w:p w14:paraId="6412C27D" w14:textId="77777777" w:rsidR="00A7000D" w:rsidRPr="008C50C3"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b/>
                <w:sz w:val="24"/>
                <w:szCs w:val="24"/>
                <w:shd w:val="clear" w:color="auto" w:fill="FFFFFF"/>
                <w:lang w:val="uk-UA"/>
              </w:rPr>
              <w:t>Стаття 14.</w:t>
            </w:r>
            <w:r w:rsidRPr="008C50C3">
              <w:rPr>
                <w:rFonts w:ascii="Times New Roman" w:hAnsi="Times New Roman" w:cs="Times New Roman"/>
                <w:sz w:val="24"/>
                <w:szCs w:val="24"/>
                <w:shd w:val="clear" w:color="auto" w:fill="FFFFFF"/>
                <w:lang w:val="uk-UA"/>
              </w:rPr>
              <w:t xml:space="preserve"> Вимоги до організатора азартних ігор</w:t>
            </w:r>
          </w:p>
          <w:p w14:paraId="4A777A45" w14:textId="29ED4D0F" w:rsidR="003034F1" w:rsidRPr="008C50C3" w:rsidRDefault="003034F1" w:rsidP="002F1262">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1. Організатором азартних ігор може бути виключно юридична особа - резидент України:</w:t>
            </w:r>
          </w:p>
          <w:p w14:paraId="2998B44E" w14:textId="7E542312" w:rsidR="003034F1" w:rsidRPr="008C50C3" w:rsidRDefault="003034F1" w:rsidP="002F1262">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w:t>
            </w:r>
          </w:p>
          <w:p w14:paraId="1EF27C07" w14:textId="77777777" w:rsidR="003034F1" w:rsidRPr="008C50C3" w:rsidRDefault="003034F1" w:rsidP="002F1262">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10)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w:t>
            </w:r>
            <w:r w:rsidRPr="008C50C3">
              <w:rPr>
                <w:rFonts w:ascii="Times New Roman" w:hAnsi="Times New Roman" w:cs="Times New Roman"/>
                <w:bCs/>
                <w:sz w:val="24"/>
                <w:szCs w:val="24"/>
                <w:shd w:val="clear" w:color="auto" w:fill="FFFFFF"/>
              </w:rPr>
              <w:t>FATF</w:t>
            </w:r>
            <w:r w:rsidRPr="008C50C3">
              <w:rPr>
                <w:rFonts w:ascii="Times New Roman" w:hAnsi="Times New Roman" w:cs="Times New Roman"/>
                <w:bCs/>
                <w:sz w:val="24"/>
                <w:szCs w:val="24"/>
                <w:shd w:val="clear" w:color="auto" w:fill="FFFFFF"/>
                <w:lang w:val="uk-UA"/>
              </w:rPr>
              <w:t>)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489334A" w14:textId="2E819099" w:rsidR="003034F1" w:rsidRPr="008C50C3" w:rsidRDefault="003034F1" w:rsidP="002F1262">
            <w:pPr>
              <w:shd w:val="clear" w:color="auto" w:fill="FFFFFF"/>
              <w:ind w:firstLine="289"/>
              <w:jc w:val="both"/>
              <w:rPr>
                <w:rFonts w:ascii="Times New Roman" w:hAnsi="Times New Roman" w:cs="Times New Roman"/>
                <w:b/>
                <w:bCs/>
                <w:sz w:val="24"/>
                <w:szCs w:val="24"/>
                <w:shd w:val="clear" w:color="auto" w:fill="FFFFFF"/>
                <w:lang w:val="uk-UA"/>
              </w:rPr>
            </w:pPr>
            <w:r w:rsidRPr="008C50C3">
              <w:rPr>
                <w:rFonts w:ascii="Times New Roman" w:hAnsi="Times New Roman" w:cs="Times New Roman"/>
                <w:b/>
                <w:bCs/>
                <w:sz w:val="24"/>
                <w:szCs w:val="24"/>
                <w:shd w:val="clear" w:color="auto" w:fill="FFFFFF"/>
                <w:lang w:val="uk-UA"/>
              </w:rPr>
              <w:t>Відсутній</w:t>
            </w:r>
          </w:p>
          <w:p w14:paraId="3EBC2282" w14:textId="578CEDBC" w:rsidR="00A7000D" w:rsidRPr="008C50C3"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w:t>
            </w:r>
          </w:p>
          <w:p w14:paraId="4BADA6AF" w14:textId="77777777" w:rsidR="003034F1" w:rsidRPr="008C50C3" w:rsidRDefault="003034F1" w:rsidP="00D92676">
            <w:pPr>
              <w:pStyle w:val="rvps20"/>
              <w:shd w:val="clear" w:color="auto" w:fill="FFFFFF"/>
              <w:spacing w:before="0" w:beforeAutospacing="0" w:after="0" w:afterAutospacing="0"/>
              <w:ind w:firstLine="284"/>
              <w:jc w:val="both"/>
              <w:rPr>
                <w:b/>
                <w:shd w:val="clear" w:color="auto" w:fill="FFFFFF"/>
                <w:lang w:val="uk-UA"/>
              </w:rPr>
            </w:pPr>
          </w:p>
          <w:p w14:paraId="5FE074AB" w14:textId="77777777" w:rsidR="003034F1" w:rsidRPr="008C50C3" w:rsidRDefault="003034F1" w:rsidP="00D92676">
            <w:pPr>
              <w:pStyle w:val="rvps20"/>
              <w:shd w:val="clear" w:color="auto" w:fill="FFFFFF"/>
              <w:spacing w:before="0" w:beforeAutospacing="0" w:after="0" w:afterAutospacing="0"/>
              <w:ind w:firstLine="284"/>
              <w:jc w:val="both"/>
              <w:rPr>
                <w:b/>
                <w:shd w:val="clear" w:color="auto" w:fill="FFFFFF"/>
                <w:lang w:val="uk-UA"/>
              </w:rPr>
            </w:pPr>
          </w:p>
          <w:p w14:paraId="40E8AFF1" w14:textId="77777777" w:rsidR="003034F1" w:rsidRPr="008C50C3" w:rsidRDefault="003034F1" w:rsidP="00D92676">
            <w:pPr>
              <w:pStyle w:val="rvps20"/>
              <w:shd w:val="clear" w:color="auto" w:fill="FFFFFF"/>
              <w:spacing w:before="0" w:beforeAutospacing="0" w:after="0" w:afterAutospacing="0"/>
              <w:ind w:firstLine="284"/>
              <w:jc w:val="both"/>
              <w:rPr>
                <w:b/>
                <w:shd w:val="clear" w:color="auto" w:fill="FFFFFF"/>
                <w:lang w:val="uk-UA"/>
              </w:rPr>
            </w:pPr>
          </w:p>
          <w:p w14:paraId="5C8C9871" w14:textId="52849AAF" w:rsidR="00A7000D" w:rsidRPr="008C50C3" w:rsidRDefault="00A7000D" w:rsidP="00D92676">
            <w:pPr>
              <w:pStyle w:val="rvps20"/>
              <w:shd w:val="clear" w:color="auto" w:fill="FFFFFF"/>
              <w:spacing w:before="0" w:beforeAutospacing="0" w:after="0" w:afterAutospacing="0"/>
              <w:ind w:firstLine="284"/>
              <w:jc w:val="both"/>
              <w:rPr>
                <w:rStyle w:val="rvts9"/>
                <w:b/>
                <w:bCs/>
                <w:lang w:val="uk-UA"/>
              </w:rPr>
            </w:pPr>
            <w:r w:rsidRPr="008C50C3">
              <w:rPr>
                <w:b/>
                <w:shd w:val="clear" w:color="auto" w:fill="FFFFFF"/>
                <w:lang w:val="uk-UA"/>
              </w:rPr>
              <w:t>Відсутня</w:t>
            </w:r>
          </w:p>
        </w:tc>
        <w:tc>
          <w:tcPr>
            <w:tcW w:w="7514" w:type="dxa"/>
          </w:tcPr>
          <w:p w14:paraId="442F1406" w14:textId="77777777" w:rsidR="00A7000D" w:rsidRPr="008C50C3"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b/>
                <w:sz w:val="24"/>
                <w:szCs w:val="24"/>
                <w:shd w:val="clear" w:color="auto" w:fill="FFFFFF"/>
                <w:lang w:val="uk-UA"/>
              </w:rPr>
              <w:t>Стаття 14.</w:t>
            </w:r>
            <w:r w:rsidRPr="008C50C3">
              <w:rPr>
                <w:rFonts w:ascii="Times New Roman" w:hAnsi="Times New Roman" w:cs="Times New Roman"/>
                <w:sz w:val="24"/>
                <w:szCs w:val="24"/>
                <w:shd w:val="clear" w:color="auto" w:fill="FFFFFF"/>
                <w:lang w:val="uk-UA"/>
              </w:rPr>
              <w:t xml:space="preserve"> Вимоги до організатора азартних ігор</w:t>
            </w:r>
          </w:p>
          <w:p w14:paraId="13A48540" w14:textId="77777777" w:rsidR="003034F1" w:rsidRPr="008C50C3" w:rsidRDefault="003034F1" w:rsidP="003034F1">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1. Організатором азартних ігор може бути виключно юридична особа - резидент України:</w:t>
            </w:r>
          </w:p>
          <w:p w14:paraId="260FFF08" w14:textId="77777777" w:rsidR="003034F1" w:rsidRPr="008C50C3" w:rsidRDefault="003034F1" w:rsidP="003034F1">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w:t>
            </w:r>
          </w:p>
          <w:p w14:paraId="3288F862" w14:textId="77777777" w:rsidR="003034F1" w:rsidRPr="008C50C3" w:rsidRDefault="003034F1" w:rsidP="003034F1">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10)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w:t>
            </w:r>
            <w:r w:rsidRPr="008C50C3">
              <w:rPr>
                <w:rFonts w:ascii="Times New Roman" w:hAnsi="Times New Roman" w:cs="Times New Roman"/>
                <w:bCs/>
                <w:sz w:val="24"/>
                <w:szCs w:val="24"/>
                <w:shd w:val="clear" w:color="auto" w:fill="FFFFFF"/>
              </w:rPr>
              <w:t>FATF</w:t>
            </w:r>
            <w:r w:rsidRPr="008C50C3">
              <w:rPr>
                <w:rFonts w:ascii="Times New Roman" w:hAnsi="Times New Roman" w:cs="Times New Roman"/>
                <w:bCs/>
                <w:sz w:val="24"/>
                <w:szCs w:val="24"/>
                <w:shd w:val="clear" w:color="auto" w:fill="FFFFFF"/>
                <w:lang w:val="uk-UA"/>
              </w:rPr>
              <w:t>)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EB79E70" w14:textId="77777777" w:rsidR="003034F1" w:rsidRPr="008C50C3" w:rsidRDefault="003034F1" w:rsidP="003034F1">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bCs/>
                <w:sz w:val="24"/>
                <w:szCs w:val="24"/>
                <w:shd w:val="clear" w:color="auto" w:fill="FFFFFF"/>
                <w:lang w:val="uk-UA"/>
              </w:rPr>
              <w:t>10</w:t>
            </w:r>
            <w:r w:rsidRPr="008C50C3">
              <w:rPr>
                <w:rFonts w:ascii="Times New Roman" w:hAnsi="Times New Roman" w:cs="Times New Roman"/>
                <w:bCs/>
                <w:sz w:val="24"/>
                <w:szCs w:val="24"/>
                <w:shd w:val="clear" w:color="auto" w:fill="FFFFFF"/>
                <w:vertAlign w:val="superscript"/>
                <w:lang w:val="uk-UA"/>
              </w:rPr>
              <w:t>1</w:t>
            </w:r>
            <w:r w:rsidRPr="008C50C3">
              <w:rPr>
                <w:rFonts w:ascii="Times New Roman" w:hAnsi="Times New Roman" w:cs="Times New Roman"/>
                <w:bCs/>
                <w:sz w:val="24"/>
                <w:szCs w:val="24"/>
                <w:shd w:val="clear" w:color="auto" w:fill="FFFFFF"/>
                <w:lang w:val="uk-UA"/>
              </w:rPr>
              <w:t xml:space="preserve">) </w:t>
            </w:r>
            <w:r w:rsidRPr="008C50C3">
              <w:rPr>
                <w:rFonts w:ascii="Times New Roman" w:hAnsi="Times New Roman" w:cs="Times New Roman"/>
                <w:b/>
                <w:bCs/>
                <w:sz w:val="24"/>
                <w:szCs w:val="24"/>
                <w:shd w:val="clear" w:color="auto" w:fill="FFFFFF"/>
                <w:lang w:val="uk-UA"/>
              </w:rPr>
              <w:t>яка не є особою, стосовно якої (власників істотної участі та/або кінцевих бенефіціарних власників якої) застосовано відповідні спеціальні економічні та інші обмежувальні заходи (санкції) відповідно до Закону України «Про санкції»;</w:t>
            </w:r>
          </w:p>
          <w:p w14:paraId="754601EE" w14:textId="77777777" w:rsidR="003034F1" w:rsidRPr="008C50C3" w:rsidRDefault="003034F1" w:rsidP="003034F1">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w:t>
            </w:r>
          </w:p>
          <w:p w14:paraId="3177B7C8" w14:textId="77777777" w:rsidR="00A7000D" w:rsidRPr="008C50C3" w:rsidRDefault="00A7000D" w:rsidP="002F1262">
            <w:pPr>
              <w:shd w:val="clear" w:color="auto" w:fill="FFFFFF"/>
              <w:ind w:firstLine="289"/>
              <w:jc w:val="both"/>
              <w:rPr>
                <w:rFonts w:ascii="Times New Roman" w:eastAsia="Times New Roman" w:hAnsi="Times New Roman" w:cs="Times New Roman"/>
                <w:b/>
                <w:sz w:val="24"/>
                <w:szCs w:val="24"/>
                <w:lang w:val="uk-UA" w:eastAsia="uk-UA"/>
              </w:rPr>
            </w:pPr>
            <w:r w:rsidRPr="008C50C3">
              <w:rPr>
                <w:rFonts w:ascii="Times New Roman" w:hAnsi="Times New Roman" w:cs="Times New Roman"/>
                <w:b/>
                <w:sz w:val="24"/>
                <w:szCs w:val="24"/>
                <w:shd w:val="clear" w:color="auto" w:fill="FFFFFF"/>
                <w:lang w:val="uk-UA"/>
              </w:rPr>
              <w:t>6.</w:t>
            </w:r>
            <w:r w:rsidRPr="008C50C3">
              <w:rPr>
                <w:rFonts w:ascii="Times New Roman" w:eastAsia="Times New Roman" w:hAnsi="Times New Roman" w:cs="Times New Roman"/>
                <w:b/>
                <w:sz w:val="24"/>
                <w:szCs w:val="24"/>
                <w:lang w:val="uk-UA" w:eastAsia="uk-UA"/>
              </w:rPr>
              <w:t xml:space="preserve"> Організатор азартних ігор не може використовувати для організації та проведення азартних ігор бренд, який на праві </w:t>
            </w:r>
            <w:r w:rsidRPr="008C50C3">
              <w:rPr>
                <w:rFonts w:ascii="Times New Roman" w:eastAsia="Times New Roman" w:hAnsi="Times New Roman" w:cs="Times New Roman"/>
                <w:b/>
                <w:sz w:val="24"/>
                <w:szCs w:val="24"/>
                <w:lang w:val="uk-UA" w:eastAsia="uk-UA"/>
              </w:rPr>
              <w:lastRenderedPageBreak/>
              <w:t>власності належить:</w:t>
            </w:r>
          </w:p>
          <w:p w14:paraId="58D23E35" w14:textId="77777777" w:rsidR="00A7000D" w:rsidRPr="008C50C3" w:rsidRDefault="00A7000D" w:rsidP="002F1262">
            <w:pPr>
              <w:shd w:val="clear" w:color="auto" w:fill="FFFFFF"/>
              <w:ind w:firstLine="289"/>
              <w:jc w:val="both"/>
              <w:rPr>
                <w:rFonts w:ascii="Times New Roman" w:eastAsia="Times New Roman" w:hAnsi="Times New Roman" w:cs="Times New Roman"/>
                <w:b/>
                <w:sz w:val="24"/>
                <w:szCs w:val="24"/>
                <w:lang w:val="uk-UA" w:eastAsia="uk-UA"/>
              </w:rPr>
            </w:pPr>
            <w:r w:rsidRPr="008C50C3">
              <w:rPr>
                <w:rFonts w:ascii="Times New Roman" w:eastAsia="Times New Roman" w:hAnsi="Times New Roman" w:cs="Times New Roman"/>
                <w:b/>
                <w:sz w:val="24"/>
                <w:szCs w:val="24"/>
                <w:lang w:val="uk-UA" w:eastAsia="uk-UA"/>
              </w:rPr>
              <w:t>особам, що є резидентами держави, визнаної згідно із законом державою-окупантом та/або визнаної державою-агресором по відношенню до України;</w:t>
            </w:r>
          </w:p>
          <w:p w14:paraId="14A96D32" w14:textId="77777777" w:rsidR="00A7000D" w:rsidRPr="008C50C3" w:rsidRDefault="00A7000D" w:rsidP="002F1262">
            <w:pPr>
              <w:shd w:val="clear" w:color="auto" w:fill="FFFFFF"/>
              <w:ind w:firstLine="289"/>
              <w:jc w:val="both"/>
              <w:rPr>
                <w:rFonts w:ascii="Times New Roman" w:eastAsia="Times New Roman" w:hAnsi="Times New Roman" w:cs="Times New Roman"/>
                <w:b/>
                <w:sz w:val="24"/>
                <w:szCs w:val="24"/>
                <w:lang w:val="uk-UA" w:eastAsia="uk-UA"/>
              </w:rPr>
            </w:pPr>
            <w:r w:rsidRPr="008C50C3">
              <w:rPr>
                <w:rFonts w:ascii="Times New Roman" w:eastAsia="Times New Roman" w:hAnsi="Times New Roman" w:cs="Times New Roman"/>
                <w:b/>
                <w:sz w:val="24"/>
                <w:szCs w:val="24"/>
                <w:lang w:val="uk-UA" w:eastAsia="uk-UA"/>
              </w:rPr>
              <w:t>юридичній особі, власники істотної участі та/або кінцеві бенефіціарні власники якої є резидентами іноземної держави, визнаної згідно із законом державою-окупантом та/або державою-агресором по відношенню до України;</w:t>
            </w:r>
          </w:p>
          <w:p w14:paraId="18C1192B" w14:textId="0EB2EEC0" w:rsidR="00A7000D" w:rsidRPr="008C50C3" w:rsidRDefault="003034F1" w:rsidP="00D92676">
            <w:pPr>
              <w:pStyle w:val="rvps20"/>
              <w:shd w:val="clear" w:color="auto" w:fill="FFFFFF"/>
              <w:spacing w:before="0" w:beforeAutospacing="0" w:after="0" w:afterAutospacing="0"/>
              <w:ind w:firstLine="284"/>
              <w:jc w:val="both"/>
              <w:rPr>
                <w:rStyle w:val="rvts9"/>
                <w:b/>
                <w:bCs/>
                <w:lang w:val="uk-UA"/>
              </w:rPr>
            </w:pPr>
            <w:r w:rsidRPr="008C50C3">
              <w:rPr>
                <w:b/>
                <w:bCs/>
                <w:lang w:val="uk-UA" w:eastAsia="uk-UA"/>
              </w:rPr>
              <w:t>особам, стосовно яких (власників істотної участі та/або кінцевих бенефіціарних власників яких)  застосовано відповідні спеціальні економічні та інші обмежувальні заходи (санкції) відповідно до Закону України «Про санкції</w:t>
            </w:r>
            <w:r w:rsidR="0024331E" w:rsidRPr="008C50C3">
              <w:rPr>
                <w:b/>
                <w:bCs/>
                <w:lang w:val="uk-UA" w:eastAsia="uk-UA"/>
              </w:rPr>
              <w:t>»</w:t>
            </w:r>
            <w:r w:rsidR="00A7000D" w:rsidRPr="008C50C3">
              <w:rPr>
                <w:b/>
                <w:lang w:val="uk-UA" w:eastAsia="uk-UA"/>
              </w:rPr>
              <w:t>.</w:t>
            </w:r>
          </w:p>
        </w:tc>
      </w:tr>
      <w:tr w:rsidR="00191EBA" w:rsidRPr="008C50C3" w14:paraId="45834625" w14:textId="77777777" w:rsidTr="00770659">
        <w:tc>
          <w:tcPr>
            <w:tcW w:w="7513" w:type="dxa"/>
          </w:tcPr>
          <w:p w14:paraId="00F49A62" w14:textId="77777777" w:rsidR="008A7173" w:rsidRPr="008C50C3"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sz w:val="24"/>
                <w:szCs w:val="24"/>
                <w:shd w:val="clear" w:color="auto" w:fill="FFFFFF"/>
                <w:lang w:val="uk-UA"/>
              </w:rPr>
              <w:lastRenderedPageBreak/>
              <w:t xml:space="preserve">Стаття 18. </w:t>
            </w:r>
            <w:r w:rsidRPr="008C50C3">
              <w:rPr>
                <w:rFonts w:ascii="Times New Roman" w:hAnsi="Times New Roman" w:cs="Times New Roman"/>
                <w:bCs/>
                <w:sz w:val="24"/>
                <w:szCs w:val="24"/>
                <w:shd w:val="clear" w:color="auto" w:fill="FFFFFF"/>
                <w:lang w:val="uk-UA"/>
              </w:rPr>
              <w:t>Вимоги до гравця</w:t>
            </w:r>
          </w:p>
          <w:p w14:paraId="0640767B" w14:textId="77777777" w:rsidR="008A7173" w:rsidRPr="008C50C3"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0E294B23" w14:textId="77777777" w:rsidR="008A7173" w:rsidRPr="008C50C3"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4. Забороняється брати участь в азартній грі:</w:t>
            </w:r>
          </w:p>
          <w:p w14:paraId="49C38109" w14:textId="77777777" w:rsidR="008A7173" w:rsidRPr="008C50C3"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5DA9E1E3" w14:textId="32BD34F7" w:rsidR="008A7173" w:rsidRPr="008C50C3"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 xml:space="preserve">6) Голові, членам та службовим особам Уповноваженого органу, крім проведення перевірок методом контрольних </w:t>
            </w:r>
            <w:r w:rsidRPr="008C50C3">
              <w:rPr>
                <w:rFonts w:ascii="Times New Roman" w:hAnsi="Times New Roman" w:cs="Times New Roman"/>
                <w:b/>
                <w:sz w:val="24"/>
                <w:szCs w:val="24"/>
                <w:shd w:val="clear" w:color="auto" w:fill="FFFFFF"/>
                <w:lang w:val="uk-UA"/>
              </w:rPr>
              <w:t>закупок</w:t>
            </w:r>
            <w:r w:rsidRPr="008C50C3">
              <w:rPr>
                <w:rFonts w:ascii="Times New Roman" w:hAnsi="Times New Roman" w:cs="Times New Roman"/>
                <w:bCs/>
                <w:sz w:val="24"/>
                <w:szCs w:val="24"/>
                <w:shd w:val="clear" w:color="auto" w:fill="FFFFFF"/>
                <w:lang w:val="uk-UA"/>
              </w:rPr>
              <w:t>.</w:t>
            </w:r>
          </w:p>
        </w:tc>
        <w:tc>
          <w:tcPr>
            <w:tcW w:w="7514" w:type="dxa"/>
          </w:tcPr>
          <w:p w14:paraId="6BCBC23C" w14:textId="77777777" w:rsidR="008A7173" w:rsidRPr="008C50C3" w:rsidRDefault="008A7173" w:rsidP="008A7173">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
                <w:sz w:val="24"/>
                <w:szCs w:val="24"/>
                <w:shd w:val="clear" w:color="auto" w:fill="FFFFFF"/>
                <w:lang w:val="uk-UA"/>
              </w:rPr>
              <w:t xml:space="preserve">Стаття 18. </w:t>
            </w:r>
            <w:r w:rsidRPr="008C50C3">
              <w:rPr>
                <w:rFonts w:ascii="Times New Roman" w:hAnsi="Times New Roman" w:cs="Times New Roman"/>
                <w:bCs/>
                <w:sz w:val="24"/>
                <w:szCs w:val="24"/>
                <w:shd w:val="clear" w:color="auto" w:fill="FFFFFF"/>
                <w:lang w:val="uk-UA"/>
              </w:rPr>
              <w:t>Вимоги до гравця</w:t>
            </w:r>
          </w:p>
          <w:p w14:paraId="02E75BC1" w14:textId="77777777" w:rsidR="008A7173" w:rsidRPr="008C50C3" w:rsidRDefault="008A7173" w:rsidP="008A7173">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18C0FD58" w14:textId="77777777" w:rsidR="008A7173" w:rsidRPr="008C50C3" w:rsidRDefault="008A7173" w:rsidP="008A7173">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4. Забороняється брати участь в азартній грі:</w:t>
            </w:r>
          </w:p>
          <w:p w14:paraId="3EC3CBD8" w14:textId="77777777" w:rsidR="008A7173" w:rsidRPr="008C50C3" w:rsidRDefault="008A7173" w:rsidP="008A7173">
            <w:pPr>
              <w:shd w:val="clear" w:color="auto" w:fill="FFFFFF"/>
              <w:ind w:firstLine="289"/>
              <w:jc w:val="both"/>
              <w:rPr>
                <w:rFonts w:ascii="Times New Roman" w:hAnsi="Times New Roman" w:cs="Times New Roman"/>
                <w:bCs/>
                <w:sz w:val="24"/>
                <w:szCs w:val="24"/>
                <w:shd w:val="clear" w:color="auto" w:fill="FFFFFF"/>
                <w:lang w:val="uk-UA"/>
              </w:rPr>
            </w:pPr>
            <w:r w:rsidRPr="008C50C3">
              <w:rPr>
                <w:rFonts w:ascii="Times New Roman" w:hAnsi="Times New Roman" w:cs="Times New Roman"/>
                <w:bCs/>
                <w:sz w:val="24"/>
                <w:szCs w:val="24"/>
                <w:shd w:val="clear" w:color="auto" w:fill="FFFFFF"/>
                <w:lang w:val="uk-UA"/>
              </w:rPr>
              <w:t>…</w:t>
            </w:r>
          </w:p>
          <w:p w14:paraId="594BA199" w14:textId="643C009F" w:rsidR="008A7173" w:rsidRPr="008C50C3" w:rsidRDefault="008A7173" w:rsidP="008A7173">
            <w:pPr>
              <w:shd w:val="clear" w:color="auto" w:fill="FFFFFF"/>
              <w:ind w:firstLine="289"/>
              <w:jc w:val="both"/>
              <w:rPr>
                <w:rFonts w:ascii="Times New Roman" w:hAnsi="Times New Roman" w:cs="Times New Roman"/>
                <w:b/>
                <w:sz w:val="24"/>
                <w:szCs w:val="24"/>
                <w:shd w:val="clear" w:color="auto" w:fill="FFFFFF"/>
                <w:lang w:val="uk-UA"/>
              </w:rPr>
            </w:pPr>
            <w:r w:rsidRPr="008C50C3">
              <w:rPr>
                <w:rFonts w:ascii="Times New Roman" w:hAnsi="Times New Roman" w:cs="Times New Roman"/>
                <w:bCs/>
                <w:sz w:val="24"/>
                <w:szCs w:val="24"/>
                <w:shd w:val="clear" w:color="auto" w:fill="FFFFFF"/>
                <w:lang w:val="uk-UA"/>
              </w:rPr>
              <w:t xml:space="preserve">6) Голові, членам та службовим особам Уповноваженого органу, крім проведення перевірок методом контрольних </w:t>
            </w:r>
            <w:r w:rsidRPr="008C50C3">
              <w:rPr>
                <w:rFonts w:ascii="Times New Roman" w:hAnsi="Times New Roman" w:cs="Times New Roman"/>
                <w:b/>
                <w:sz w:val="24"/>
                <w:szCs w:val="24"/>
                <w:shd w:val="clear" w:color="auto" w:fill="FFFFFF"/>
                <w:lang w:val="uk-UA"/>
              </w:rPr>
              <w:t>закупівель</w:t>
            </w:r>
            <w:r w:rsidRPr="008C50C3">
              <w:rPr>
                <w:rFonts w:ascii="Times New Roman" w:hAnsi="Times New Roman" w:cs="Times New Roman"/>
                <w:bCs/>
                <w:sz w:val="24"/>
                <w:szCs w:val="24"/>
                <w:shd w:val="clear" w:color="auto" w:fill="FFFFFF"/>
                <w:lang w:val="uk-UA"/>
              </w:rPr>
              <w:t>.</w:t>
            </w:r>
          </w:p>
        </w:tc>
      </w:tr>
      <w:tr w:rsidR="00191EBA" w:rsidRPr="00CB1626" w14:paraId="541C908E" w14:textId="77777777" w:rsidTr="00770659">
        <w:tc>
          <w:tcPr>
            <w:tcW w:w="7513" w:type="dxa"/>
          </w:tcPr>
          <w:p w14:paraId="5BFFC996" w14:textId="77777777" w:rsidR="00A7000D" w:rsidRPr="008C50C3"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b/>
                <w:sz w:val="24"/>
                <w:szCs w:val="24"/>
                <w:shd w:val="clear" w:color="auto" w:fill="FFFFFF"/>
                <w:lang w:val="uk-UA"/>
              </w:rPr>
              <w:t>Стаття 46.</w:t>
            </w:r>
            <w:r w:rsidRPr="008C50C3">
              <w:rPr>
                <w:rFonts w:ascii="Times New Roman" w:hAnsi="Times New Roman" w:cs="Times New Roman"/>
                <w:sz w:val="24"/>
                <w:szCs w:val="24"/>
                <w:shd w:val="clear" w:color="auto" w:fill="FFFFFF"/>
                <w:lang w:val="uk-UA"/>
              </w:rPr>
              <w:t xml:space="preserve"> Документи, що подаються для одержання ліцензій</w:t>
            </w:r>
          </w:p>
          <w:p w14:paraId="7EE56E9C" w14:textId="77777777" w:rsidR="00A7000D" w:rsidRPr="008C50C3"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w:t>
            </w:r>
          </w:p>
          <w:p w14:paraId="42D14A49" w14:textId="77777777" w:rsidR="00A7000D" w:rsidRPr="008C50C3"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3. До заяви про отримання ліцензій додаються такі документи:</w:t>
            </w:r>
          </w:p>
          <w:p w14:paraId="721BB6D9" w14:textId="77777777" w:rsidR="00A7000D" w:rsidRPr="008C50C3"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w:t>
            </w:r>
          </w:p>
          <w:p w14:paraId="4F525864" w14:textId="77777777" w:rsidR="00A7000D" w:rsidRPr="008C50C3" w:rsidRDefault="00A7000D" w:rsidP="00A7000D">
            <w:pPr>
              <w:pStyle w:val="rvps20"/>
              <w:shd w:val="clear" w:color="auto" w:fill="FFFFFF"/>
              <w:spacing w:before="0" w:beforeAutospacing="0" w:after="0" w:afterAutospacing="0"/>
              <w:ind w:firstLine="284"/>
              <w:jc w:val="both"/>
              <w:rPr>
                <w:rStyle w:val="rvts9"/>
                <w:b/>
                <w:bCs/>
                <w:lang w:val="uk-UA"/>
              </w:rPr>
            </w:pPr>
          </w:p>
        </w:tc>
        <w:tc>
          <w:tcPr>
            <w:tcW w:w="7514" w:type="dxa"/>
          </w:tcPr>
          <w:p w14:paraId="2C4284FD" w14:textId="77777777" w:rsidR="00A7000D" w:rsidRPr="008C50C3"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b/>
                <w:sz w:val="24"/>
                <w:szCs w:val="24"/>
                <w:shd w:val="clear" w:color="auto" w:fill="FFFFFF"/>
                <w:lang w:val="uk-UA"/>
              </w:rPr>
              <w:t>Стаття 46.</w:t>
            </w:r>
            <w:r w:rsidRPr="008C50C3">
              <w:rPr>
                <w:rFonts w:ascii="Times New Roman" w:hAnsi="Times New Roman" w:cs="Times New Roman"/>
                <w:sz w:val="24"/>
                <w:szCs w:val="24"/>
                <w:shd w:val="clear" w:color="auto" w:fill="FFFFFF"/>
                <w:lang w:val="uk-UA"/>
              </w:rPr>
              <w:t xml:space="preserve"> Документи, що подаються для одержання ліцензій</w:t>
            </w:r>
          </w:p>
          <w:p w14:paraId="0EF4B5F4" w14:textId="77777777" w:rsidR="00A7000D" w:rsidRPr="008C50C3"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w:t>
            </w:r>
          </w:p>
          <w:p w14:paraId="5CF51586" w14:textId="77777777" w:rsidR="00A7000D" w:rsidRPr="008C50C3"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3. До заяви про отримання ліцензій додаються такі документи:</w:t>
            </w:r>
          </w:p>
          <w:p w14:paraId="4147A540" w14:textId="77777777" w:rsidR="00A7000D" w:rsidRPr="008C50C3"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8C50C3">
              <w:rPr>
                <w:rFonts w:ascii="Times New Roman" w:hAnsi="Times New Roman" w:cs="Times New Roman"/>
                <w:sz w:val="24"/>
                <w:szCs w:val="24"/>
                <w:shd w:val="clear" w:color="auto" w:fill="FFFFFF"/>
                <w:lang w:val="uk-UA"/>
              </w:rPr>
              <w:t>…</w:t>
            </w:r>
          </w:p>
          <w:p w14:paraId="2515E5C6" w14:textId="11D0C735" w:rsidR="00A7000D" w:rsidRPr="008C50C3" w:rsidRDefault="00A7000D" w:rsidP="00D03400">
            <w:pPr>
              <w:pStyle w:val="rvps20"/>
              <w:shd w:val="clear" w:color="auto" w:fill="FFFFFF"/>
              <w:spacing w:before="0" w:beforeAutospacing="0" w:after="0" w:afterAutospacing="0"/>
              <w:ind w:firstLine="284"/>
              <w:jc w:val="both"/>
              <w:rPr>
                <w:rStyle w:val="rvts9"/>
                <w:b/>
                <w:bCs/>
                <w:lang w:val="uk-UA"/>
              </w:rPr>
            </w:pPr>
            <w:r w:rsidRPr="008C50C3">
              <w:rPr>
                <w:b/>
                <w:shd w:val="clear" w:color="auto" w:fill="FFFFFF"/>
                <w:lang w:val="uk-UA"/>
              </w:rPr>
              <w:t>9</w:t>
            </w:r>
            <w:r w:rsidRPr="008C50C3">
              <w:rPr>
                <w:b/>
                <w:shd w:val="clear" w:color="auto" w:fill="FFFFFF"/>
                <w:vertAlign w:val="superscript"/>
                <w:lang w:val="uk-UA"/>
              </w:rPr>
              <w:t>1</w:t>
            </w:r>
            <w:r w:rsidRPr="008C50C3">
              <w:rPr>
                <w:b/>
                <w:shd w:val="clear" w:color="auto" w:fill="FFFFFF"/>
                <w:lang w:val="uk-UA"/>
              </w:rPr>
              <w:t>) засвідчені копії документів, що підтверджують права заявника або його засновника (учасника) на відповідний бренд організатора азартних ігор, та інформація щодо дотримання вимог частини шостої статті 14 цього Закону.</w:t>
            </w:r>
          </w:p>
        </w:tc>
      </w:tr>
      <w:tr w:rsidR="00191EBA" w:rsidRPr="008C50C3" w14:paraId="1BDF2A3B" w14:textId="77777777" w:rsidTr="00770659">
        <w:tc>
          <w:tcPr>
            <w:tcW w:w="7513" w:type="dxa"/>
          </w:tcPr>
          <w:p w14:paraId="36684E8D" w14:textId="77777777" w:rsidR="00A7000D" w:rsidRPr="008C50C3" w:rsidRDefault="00A7000D" w:rsidP="00D92676">
            <w:pPr>
              <w:pStyle w:val="rvps20"/>
              <w:shd w:val="clear" w:color="auto" w:fill="FFFFFF"/>
              <w:spacing w:before="0" w:beforeAutospacing="0" w:after="0" w:afterAutospacing="0"/>
              <w:ind w:firstLine="284"/>
              <w:jc w:val="both"/>
              <w:rPr>
                <w:lang w:val="uk-UA"/>
              </w:rPr>
            </w:pPr>
            <w:r w:rsidRPr="008C50C3">
              <w:rPr>
                <w:rStyle w:val="rvts9"/>
                <w:b/>
                <w:bCs/>
                <w:lang w:val="uk-UA"/>
              </w:rPr>
              <w:t>Стаття 51.</w:t>
            </w:r>
            <w:r w:rsidRPr="008C50C3">
              <w:rPr>
                <w:lang w:val="uk-UA"/>
              </w:rPr>
              <w:t> Анулювання ліцензії</w:t>
            </w:r>
          </w:p>
          <w:p w14:paraId="5A9A3EDA" w14:textId="77777777" w:rsidR="00A7000D" w:rsidRPr="008C50C3" w:rsidRDefault="00A7000D" w:rsidP="00D92676">
            <w:pPr>
              <w:pStyle w:val="rvps20"/>
              <w:shd w:val="clear" w:color="auto" w:fill="FFFFFF"/>
              <w:spacing w:before="0" w:beforeAutospacing="0" w:after="0" w:afterAutospacing="0"/>
              <w:ind w:firstLine="284"/>
              <w:jc w:val="both"/>
              <w:rPr>
                <w:lang w:val="uk-UA"/>
              </w:rPr>
            </w:pPr>
            <w:bookmarkStart w:id="11" w:name="n914"/>
            <w:bookmarkEnd w:id="11"/>
            <w:r w:rsidRPr="008C50C3">
              <w:rPr>
                <w:lang w:val="uk-UA"/>
              </w:rPr>
              <w:t>1. Підставами для прийняття рішення про анулювання ліцензії є:</w:t>
            </w:r>
          </w:p>
          <w:p w14:paraId="6A6A23E9" w14:textId="77777777" w:rsidR="00A7000D" w:rsidRPr="008C50C3" w:rsidRDefault="00A7000D" w:rsidP="00D92676">
            <w:pPr>
              <w:pStyle w:val="rvps20"/>
              <w:shd w:val="clear" w:color="auto" w:fill="FFFFFF"/>
              <w:spacing w:before="0" w:beforeAutospacing="0" w:after="0" w:afterAutospacing="0"/>
              <w:ind w:firstLine="284"/>
              <w:jc w:val="both"/>
              <w:rPr>
                <w:lang w:val="uk-UA"/>
              </w:rPr>
            </w:pPr>
            <w:bookmarkStart w:id="12" w:name="n915"/>
            <w:bookmarkEnd w:id="12"/>
            <w:r w:rsidRPr="008C50C3">
              <w:rPr>
                <w:lang w:val="uk-UA"/>
              </w:rPr>
              <w:t>…</w:t>
            </w:r>
          </w:p>
          <w:p w14:paraId="1A58411F" w14:textId="77777777" w:rsidR="00A7000D" w:rsidRPr="008C50C3" w:rsidRDefault="00A7000D" w:rsidP="00C87F23">
            <w:pPr>
              <w:pStyle w:val="rvps20"/>
              <w:shd w:val="clear" w:color="auto" w:fill="FFFFFF"/>
              <w:spacing w:before="0" w:beforeAutospacing="0" w:after="0" w:afterAutospacing="0"/>
              <w:ind w:firstLine="284"/>
              <w:jc w:val="both"/>
              <w:rPr>
                <w:b/>
                <w:bCs/>
                <w:lang w:val="uk-UA"/>
              </w:rPr>
            </w:pPr>
            <w:r w:rsidRPr="008C50C3">
              <w:rPr>
                <w:b/>
                <w:bCs/>
                <w:lang w:val="uk-UA"/>
              </w:rPr>
              <w:t>Відсутні</w:t>
            </w:r>
          </w:p>
          <w:p w14:paraId="6B92137B" w14:textId="77777777" w:rsidR="006B0E00" w:rsidRPr="008C50C3" w:rsidRDefault="006B0E00" w:rsidP="00C87F23">
            <w:pPr>
              <w:pStyle w:val="rvps20"/>
              <w:shd w:val="clear" w:color="auto" w:fill="FFFFFF"/>
              <w:spacing w:before="0" w:beforeAutospacing="0" w:after="0" w:afterAutospacing="0"/>
              <w:ind w:firstLine="284"/>
              <w:jc w:val="both"/>
              <w:rPr>
                <w:lang w:val="uk-UA"/>
              </w:rPr>
            </w:pPr>
            <w:r w:rsidRPr="008C50C3">
              <w:rPr>
                <w:lang w:val="uk-UA"/>
              </w:rPr>
              <w:t>…</w:t>
            </w:r>
          </w:p>
          <w:p w14:paraId="19A8C298"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39761915"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435EE3A1"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461FFC27"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69E7E7D1"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3FA43E73"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69E7A2A4"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11C272DA"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43BEC7EA"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1D8A7A8A"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5E08FE42"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4D79B5F1"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7B71DDFA"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5B7F6233"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7D53B7AB"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72FBE235"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68410348"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0FD2910F"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36500B44"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4C36B63C"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33EFAFCB"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33A4D6D8"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18CFEB6B"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0A368B3D"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2FACAEAA"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60A9BB16"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11EE9D9E"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4217E352"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0FD44690"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6FBDB2CE"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13BDD305"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020947F6" w14:textId="77777777" w:rsidR="006B0E00" w:rsidRPr="008C50C3" w:rsidRDefault="006B0E00" w:rsidP="00C87F23">
            <w:pPr>
              <w:pStyle w:val="rvps20"/>
              <w:shd w:val="clear" w:color="auto" w:fill="FFFFFF"/>
              <w:spacing w:before="0" w:beforeAutospacing="0" w:after="0" w:afterAutospacing="0"/>
              <w:ind w:firstLine="284"/>
              <w:jc w:val="both"/>
              <w:rPr>
                <w:lang w:val="uk-UA"/>
              </w:rPr>
            </w:pPr>
          </w:p>
          <w:p w14:paraId="44BDAE12" w14:textId="23F21B2A" w:rsidR="006B0E00" w:rsidRPr="008C50C3" w:rsidRDefault="006B0E00" w:rsidP="00C87F23">
            <w:pPr>
              <w:pStyle w:val="rvps20"/>
              <w:shd w:val="clear" w:color="auto" w:fill="FFFFFF"/>
              <w:spacing w:before="0" w:beforeAutospacing="0" w:after="0" w:afterAutospacing="0"/>
              <w:ind w:firstLine="284"/>
              <w:jc w:val="both"/>
              <w:rPr>
                <w:b/>
                <w:bCs/>
                <w:lang w:val="uk-UA"/>
              </w:rPr>
            </w:pPr>
            <w:r w:rsidRPr="008C50C3">
              <w:rPr>
                <w:b/>
                <w:bCs/>
                <w:lang w:val="uk-UA"/>
              </w:rPr>
              <w:t>Відсутня</w:t>
            </w:r>
          </w:p>
          <w:p w14:paraId="04F07F02" w14:textId="71DB0659" w:rsidR="006B0E00" w:rsidRPr="008C50C3" w:rsidRDefault="006B0E00" w:rsidP="00C87F23">
            <w:pPr>
              <w:pStyle w:val="rvps20"/>
              <w:shd w:val="clear" w:color="auto" w:fill="FFFFFF"/>
              <w:spacing w:before="0" w:beforeAutospacing="0" w:after="0" w:afterAutospacing="0"/>
              <w:ind w:firstLine="284"/>
              <w:jc w:val="both"/>
              <w:rPr>
                <w:lang w:val="uk-UA"/>
              </w:rPr>
            </w:pPr>
          </w:p>
        </w:tc>
        <w:tc>
          <w:tcPr>
            <w:tcW w:w="7514" w:type="dxa"/>
          </w:tcPr>
          <w:p w14:paraId="19452FA5" w14:textId="77777777" w:rsidR="00A7000D" w:rsidRPr="008C50C3" w:rsidRDefault="00A7000D" w:rsidP="002218C1">
            <w:pPr>
              <w:pStyle w:val="rvps20"/>
              <w:shd w:val="clear" w:color="auto" w:fill="FFFFFF"/>
              <w:spacing w:before="0" w:beforeAutospacing="0" w:after="0" w:afterAutospacing="0"/>
              <w:ind w:firstLine="284"/>
              <w:jc w:val="both"/>
              <w:rPr>
                <w:lang w:val="uk-UA"/>
              </w:rPr>
            </w:pPr>
            <w:r w:rsidRPr="008C50C3">
              <w:rPr>
                <w:rStyle w:val="rvts9"/>
                <w:b/>
                <w:bCs/>
                <w:lang w:val="uk-UA"/>
              </w:rPr>
              <w:lastRenderedPageBreak/>
              <w:t>Стаття 51.</w:t>
            </w:r>
            <w:r w:rsidRPr="008C50C3">
              <w:rPr>
                <w:lang w:val="uk-UA"/>
              </w:rPr>
              <w:t> Анулювання ліцензії</w:t>
            </w:r>
          </w:p>
          <w:p w14:paraId="0E417E19" w14:textId="77777777" w:rsidR="00A7000D" w:rsidRPr="008C50C3" w:rsidRDefault="00A7000D" w:rsidP="002218C1">
            <w:pPr>
              <w:pStyle w:val="rvps20"/>
              <w:shd w:val="clear" w:color="auto" w:fill="FFFFFF"/>
              <w:spacing w:before="0" w:beforeAutospacing="0" w:after="0" w:afterAutospacing="0"/>
              <w:ind w:firstLine="284"/>
              <w:jc w:val="both"/>
              <w:rPr>
                <w:lang w:val="uk-UA"/>
              </w:rPr>
            </w:pPr>
            <w:r w:rsidRPr="008C50C3">
              <w:rPr>
                <w:lang w:val="uk-UA"/>
              </w:rPr>
              <w:t>1. Підставами для прийняття рішення про анулювання ліцензії є:</w:t>
            </w:r>
          </w:p>
          <w:p w14:paraId="018F3E8E" w14:textId="77777777" w:rsidR="00A7000D" w:rsidRPr="008C50C3" w:rsidRDefault="00A7000D" w:rsidP="002218C1">
            <w:pPr>
              <w:pStyle w:val="rvps20"/>
              <w:shd w:val="clear" w:color="auto" w:fill="FFFFFF"/>
              <w:spacing w:before="0" w:beforeAutospacing="0" w:after="0" w:afterAutospacing="0"/>
              <w:ind w:firstLine="284"/>
              <w:jc w:val="both"/>
              <w:rPr>
                <w:lang w:val="uk-UA"/>
              </w:rPr>
            </w:pPr>
            <w:r w:rsidRPr="008C50C3">
              <w:rPr>
                <w:lang w:val="uk-UA"/>
              </w:rPr>
              <w:t>…</w:t>
            </w:r>
          </w:p>
          <w:p w14:paraId="32062B73" w14:textId="77777777" w:rsidR="00C87F23" w:rsidRPr="008C50C3" w:rsidRDefault="00C87F23" w:rsidP="002218C1">
            <w:pPr>
              <w:pStyle w:val="rvps20"/>
              <w:shd w:val="clear" w:color="auto" w:fill="FFFFFF"/>
              <w:spacing w:before="0" w:beforeAutospacing="0" w:after="0" w:afterAutospacing="0"/>
              <w:ind w:firstLine="284"/>
              <w:jc w:val="both"/>
              <w:rPr>
                <w:b/>
                <w:bCs/>
                <w:lang w:val="uk-UA"/>
              </w:rPr>
            </w:pPr>
            <w:r w:rsidRPr="008C50C3">
              <w:rPr>
                <w:b/>
                <w:bCs/>
                <w:lang w:val="uk-UA"/>
              </w:rPr>
              <w:t xml:space="preserve">14) </w:t>
            </w:r>
            <w:r w:rsidRPr="008C50C3">
              <w:rPr>
                <w:rFonts w:hint="eastAsia"/>
                <w:b/>
                <w:bCs/>
                <w:lang w:val="uk-UA"/>
              </w:rPr>
              <w:t>документальне</w:t>
            </w:r>
            <w:r w:rsidRPr="008C50C3">
              <w:rPr>
                <w:b/>
                <w:bCs/>
                <w:lang w:val="uk-UA"/>
              </w:rPr>
              <w:t xml:space="preserve"> </w:t>
            </w:r>
            <w:r w:rsidRPr="008C50C3">
              <w:rPr>
                <w:rFonts w:hint="eastAsia"/>
                <w:b/>
                <w:bCs/>
                <w:lang w:val="uk-UA"/>
              </w:rPr>
              <w:t>п</w:t>
            </w:r>
            <w:r w:rsidRPr="008C50C3">
              <w:rPr>
                <w:rFonts w:hint="cs"/>
                <w:b/>
                <w:bCs/>
                <w:lang w:val="uk-UA"/>
              </w:rPr>
              <w:t>і</w:t>
            </w:r>
            <w:r w:rsidRPr="008C50C3">
              <w:rPr>
                <w:rFonts w:hint="eastAsia"/>
                <w:b/>
                <w:bCs/>
                <w:lang w:val="uk-UA"/>
              </w:rPr>
              <w:t>дтвердження</w:t>
            </w:r>
            <w:r w:rsidRPr="008C50C3">
              <w:rPr>
                <w:b/>
                <w:bCs/>
                <w:lang w:val="uk-UA"/>
              </w:rPr>
              <w:t xml:space="preserve"> </w:t>
            </w:r>
            <w:r w:rsidRPr="008C50C3">
              <w:rPr>
                <w:rFonts w:hint="eastAsia"/>
                <w:b/>
                <w:bCs/>
                <w:lang w:val="uk-UA"/>
              </w:rPr>
              <w:t>зд</w:t>
            </w:r>
            <w:r w:rsidRPr="008C50C3">
              <w:rPr>
                <w:rFonts w:hint="cs"/>
                <w:b/>
                <w:bCs/>
                <w:lang w:val="uk-UA"/>
              </w:rPr>
              <w:t>і</w:t>
            </w:r>
            <w:r w:rsidRPr="008C50C3">
              <w:rPr>
                <w:rFonts w:hint="eastAsia"/>
                <w:b/>
                <w:bCs/>
                <w:lang w:val="uk-UA"/>
              </w:rPr>
              <w:t>йснення</w:t>
            </w:r>
            <w:r w:rsidRPr="008C50C3">
              <w:rPr>
                <w:b/>
                <w:bCs/>
                <w:lang w:val="uk-UA"/>
              </w:rPr>
              <w:t xml:space="preserve"> </w:t>
            </w:r>
            <w:r w:rsidRPr="008C50C3">
              <w:rPr>
                <w:rFonts w:hint="eastAsia"/>
                <w:b/>
                <w:bCs/>
                <w:lang w:val="uk-UA"/>
              </w:rPr>
              <w:t>орган</w:t>
            </w:r>
            <w:r w:rsidRPr="008C50C3">
              <w:rPr>
                <w:rFonts w:hint="cs"/>
                <w:b/>
                <w:bCs/>
                <w:lang w:val="uk-UA"/>
              </w:rPr>
              <w:t>і</w:t>
            </w:r>
            <w:r w:rsidRPr="008C50C3">
              <w:rPr>
                <w:rFonts w:hint="eastAsia"/>
                <w:b/>
                <w:bCs/>
                <w:lang w:val="uk-UA"/>
              </w:rPr>
              <w:t>заторами</w:t>
            </w:r>
            <w:r w:rsidRPr="008C50C3">
              <w:rPr>
                <w:b/>
                <w:bCs/>
                <w:lang w:val="uk-UA"/>
              </w:rPr>
              <w:t xml:space="preserve"> </w:t>
            </w:r>
            <w:r w:rsidRPr="008C50C3">
              <w:rPr>
                <w:rFonts w:hint="eastAsia"/>
                <w:b/>
                <w:bCs/>
                <w:lang w:val="uk-UA"/>
              </w:rPr>
              <w:t>азартних</w:t>
            </w:r>
            <w:r w:rsidRPr="008C50C3">
              <w:rPr>
                <w:b/>
                <w:bCs/>
                <w:lang w:val="uk-UA"/>
              </w:rPr>
              <w:t xml:space="preserve"> </w:t>
            </w:r>
            <w:r w:rsidRPr="008C50C3">
              <w:rPr>
                <w:rFonts w:hint="cs"/>
                <w:b/>
                <w:bCs/>
                <w:lang w:val="uk-UA"/>
              </w:rPr>
              <w:t>і</w:t>
            </w:r>
            <w:r w:rsidRPr="008C50C3">
              <w:rPr>
                <w:rFonts w:hint="eastAsia"/>
                <w:b/>
                <w:bCs/>
                <w:lang w:val="uk-UA"/>
              </w:rPr>
              <w:t>гор</w:t>
            </w:r>
            <w:r w:rsidRPr="008C50C3">
              <w:rPr>
                <w:b/>
                <w:bCs/>
                <w:lang w:val="uk-UA"/>
              </w:rPr>
              <w:t xml:space="preserve"> </w:t>
            </w:r>
            <w:r w:rsidRPr="008C50C3">
              <w:rPr>
                <w:rFonts w:hint="eastAsia"/>
                <w:b/>
                <w:bCs/>
                <w:lang w:val="uk-UA"/>
              </w:rPr>
              <w:t>будь</w:t>
            </w:r>
            <w:r w:rsidRPr="008C50C3">
              <w:rPr>
                <w:b/>
                <w:bCs/>
                <w:lang w:val="uk-UA"/>
              </w:rPr>
              <w:t>-</w:t>
            </w:r>
            <w:r w:rsidRPr="008C50C3">
              <w:rPr>
                <w:rFonts w:hint="eastAsia"/>
                <w:b/>
                <w:bCs/>
                <w:lang w:val="uk-UA"/>
              </w:rPr>
              <w:t>яко</w:t>
            </w:r>
            <w:r w:rsidRPr="008C50C3">
              <w:rPr>
                <w:rFonts w:hint="cs"/>
                <w:b/>
                <w:bCs/>
                <w:lang w:val="uk-UA"/>
              </w:rPr>
              <w:t>ї</w:t>
            </w:r>
            <w:r w:rsidRPr="008C50C3">
              <w:rPr>
                <w:b/>
                <w:bCs/>
                <w:lang w:val="uk-UA"/>
              </w:rPr>
              <w:t xml:space="preserve"> </w:t>
            </w:r>
            <w:r w:rsidRPr="008C50C3">
              <w:rPr>
                <w:rFonts w:hint="eastAsia"/>
                <w:b/>
                <w:bCs/>
                <w:lang w:val="uk-UA"/>
              </w:rPr>
              <w:t>д</w:t>
            </w:r>
            <w:r w:rsidRPr="008C50C3">
              <w:rPr>
                <w:rFonts w:hint="cs"/>
                <w:b/>
                <w:bCs/>
                <w:lang w:val="uk-UA"/>
              </w:rPr>
              <w:t>і</w:t>
            </w:r>
            <w:r w:rsidRPr="008C50C3">
              <w:rPr>
                <w:rFonts w:hint="eastAsia"/>
                <w:b/>
                <w:bCs/>
                <w:lang w:val="uk-UA"/>
              </w:rPr>
              <w:t>яльност</w:t>
            </w:r>
            <w:r w:rsidRPr="008C50C3">
              <w:rPr>
                <w:rFonts w:hint="cs"/>
                <w:b/>
                <w:bCs/>
                <w:lang w:val="uk-UA"/>
              </w:rPr>
              <w:t>і</w:t>
            </w:r>
            <w:r w:rsidRPr="008C50C3">
              <w:rPr>
                <w:b/>
                <w:bCs/>
                <w:lang w:val="uk-UA"/>
              </w:rPr>
              <w:t xml:space="preserve"> </w:t>
            </w:r>
            <w:r w:rsidRPr="008C50C3">
              <w:rPr>
                <w:rFonts w:hint="eastAsia"/>
                <w:b/>
                <w:bCs/>
                <w:lang w:val="uk-UA"/>
              </w:rPr>
              <w:t>на</w:t>
            </w:r>
            <w:r w:rsidRPr="008C50C3">
              <w:rPr>
                <w:b/>
                <w:bCs/>
                <w:lang w:val="uk-UA"/>
              </w:rPr>
              <w:t xml:space="preserve"> </w:t>
            </w:r>
            <w:r w:rsidRPr="008C50C3">
              <w:rPr>
                <w:rFonts w:hint="eastAsia"/>
                <w:b/>
                <w:bCs/>
                <w:lang w:val="uk-UA"/>
              </w:rPr>
              <w:t>тимчасово</w:t>
            </w:r>
            <w:r w:rsidRPr="008C50C3">
              <w:rPr>
                <w:b/>
                <w:bCs/>
                <w:lang w:val="uk-UA"/>
              </w:rPr>
              <w:t xml:space="preserve"> </w:t>
            </w:r>
            <w:r w:rsidRPr="008C50C3">
              <w:rPr>
                <w:rFonts w:hint="eastAsia"/>
                <w:b/>
                <w:bCs/>
                <w:lang w:val="uk-UA"/>
              </w:rPr>
              <w:t>окупован</w:t>
            </w:r>
            <w:r w:rsidRPr="008C50C3">
              <w:rPr>
                <w:rFonts w:hint="cs"/>
                <w:b/>
                <w:bCs/>
                <w:lang w:val="uk-UA"/>
              </w:rPr>
              <w:t>і</w:t>
            </w:r>
            <w:r w:rsidRPr="008C50C3">
              <w:rPr>
                <w:rFonts w:hint="eastAsia"/>
                <w:b/>
                <w:bCs/>
                <w:lang w:val="uk-UA"/>
              </w:rPr>
              <w:t>й</w:t>
            </w:r>
            <w:r w:rsidRPr="008C50C3">
              <w:rPr>
                <w:b/>
                <w:bCs/>
                <w:lang w:val="uk-UA"/>
              </w:rPr>
              <w:t xml:space="preserve"> </w:t>
            </w:r>
            <w:r w:rsidRPr="008C50C3">
              <w:rPr>
                <w:rFonts w:hint="eastAsia"/>
                <w:b/>
                <w:bCs/>
                <w:lang w:val="uk-UA"/>
              </w:rPr>
              <w:t>територ</w:t>
            </w:r>
            <w:r w:rsidRPr="008C50C3">
              <w:rPr>
                <w:rFonts w:hint="cs"/>
                <w:b/>
                <w:bCs/>
                <w:lang w:val="uk-UA"/>
              </w:rPr>
              <w:t>ії</w:t>
            </w:r>
            <w:r w:rsidRPr="008C50C3">
              <w:rPr>
                <w:b/>
                <w:bCs/>
                <w:lang w:val="uk-UA"/>
              </w:rPr>
              <w:t xml:space="preserve"> </w:t>
            </w:r>
            <w:r w:rsidRPr="008C50C3">
              <w:rPr>
                <w:rFonts w:hint="eastAsia"/>
                <w:b/>
                <w:bCs/>
                <w:lang w:val="uk-UA"/>
              </w:rPr>
              <w:t>у</w:t>
            </w:r>
            <w:r w:rsidRPr="008C50C3">
              <w:rPr>
                <w:b/>
                <w:bCs/>
                <w:lang w:val="uk-UA"/>
              </w:rPr>
              <w:t xml:space="preserve"> </w:t>
            </w:r>
            <w:r w:rsidRPr="008C50C3">
              <w:rPr>
                <w:rFonts w:hint="eastAsia"/>
                <w:b/>
                <w:bCs/>
                <w:lang w:val="uk-UA"/>
              </w:rPr>
              <w:t>розум</w:t>
            </w:r>
            <w:r w:rsidRPr="008C50C3">
              <w:rPr>
                <w:rFonts w:hint="cs"/>
                <w:b/>
                <w:bCs/>
                <w:lang w:val="uk-UA"/>
              </w:rPr>
              <w:t>і</w:t>
            </w:r>
            <w:r w:rsidRPr="008C50C3">
              <w:rPr>
                <w:rFonts w:hint="eastAsia"/>
                <w:b/>
                <w:bCs/>
                <w:lang w:val="uk-UA"/>
              </w:rPr>
              <w:t>нн</w:t>
            </w:r>
            <w:r w:rsidRPr="008C50C3">
              <w:rPr>
                <w:rFonts w:hint="cs"/>
                <w:b/>
                <w:bCs/>
                <w:lang w:val="uk-UA"/>
              </w:rPr>
              <w:t>і</w:t>
            </w:r>
            <w:r w:rsidRPr="008C50C3">
              <w:rPr>
                <w:b/>
                <w:bCs/>
                <w:lang w:val="uk-UA"/>
              </w:rPr>
              <w:t xml:space="preserve"> </w:t>
            </w:r>
            <w:r w:rsidRPr="008C50C3">
              <w:rPr>
                <w:rFonts w:hint="eastAsia"/>
                <w:b/>
                <w:bCs/>
                <w:lang w:val="uk-UA"/>
              </w:rPr>
              <w:t>Закону</w:t>
            </w:r>
            <w:r w:rsidRPr="008C50C3">
              <w:rPr>
                <w:b/>
                <w:bCs/>
                <w:lang w:val="uk-UA"/>
              </w:rPr>
              <w:t xml:space="preserve"> </w:t>
            </w:r>
            <w:r w:rsidRPr="008C50C3">
              <w:rPr>
                <w:rFonts w:hint="eastAsia"/>
                <w:b/>
                <w:bCs/>
                <w:lang w:val="uk-UA"/>
              </w:rPr>
              <w:t>Укра</w:t>
            </w:r>
            <w:r w:rsidRPr="008C50C3">
              <w:rPr>
                <w:rFonts w:hint="cs"/>
                <w:b/>
                <w:bCs/>
                <w:lang w:val="uk-UA"/>
              </w:rPr>
              <w:t>ї</w:t>
            </w:r>
            <w:r w:rsidRPr="008C50C3">
              <w:rPr>
                <w:rFonts w:hint="eastAsia"/>
                <w:b/>
                <w:bCs/>
                <w:lang w:val="uk-UA"/>
              </w:rPr>
              <w:t>ни</w:t>
            </w:r>
            <w:r w:rsidRPr="008C50C3">
              <w:rPr>
                <w:b/>
                <w:bCs/>
                <w:lang w:val="uk-UA"/>
              </w:rPr>
              <w:t xml:space="preserve"> </w:t>
            </w:r>
            <w:r w:rsidRPr="008C50C3">
              <w:rPr>
                <w:rFonts w:hint="eastAsia"/>
                <w:b/>
                <w:bCs/>
                <w:lang w:val="uk-UA"/>
              </w:rPr>
              <w:t>«Про</w:t>
            </w:r>
            <w:r w:rsidRPr="008C50C3">
              <w:rPr>
                <w:b/>
                <w:bCs/>
                <w:lang w:val="uk-UA"/>
              </w:rPr>
              <w:t xml:space="preserve"> </w:t>
            </w:r>
            <w:r w:rsidRPr="008C50C3">
              <w:rPr>
                <w:rFonts w:hint="eastAsia"/>
                <w:b/>
                <w:bCs/>
                <w:lang w:val="uk-UA"/>
              </w:rPr>
              <w:t>забезпечення</w:t>
            </w:r>
            <w:r w:rsidRPr="008C50C3">
              <w:rPr>
                <w:b/>
                <w:bCs/>
                <w:lang w:val="uk-UA"/>
              </w:rPr>
              <w:t xml:space="preserve"> </w:t>
            </w:r>
            <w:r w:rsidRPr="008C50C3">
              <w:rPr>
                <w:rFonts w:hint="eastAsia"/>
                <w:b/>
                <w:bCs/>
                <w:lang w:val="uk-UA"/>
              </w:rPr>
              <w:t>прав</w:t>
            </w:r>
            <w:r w:rsidRPr="008C50C3">
              <w:rPr>
                <w:b/>
                <w:bCs/>
                <w:lang w:val="uk-UA"/>
              </w:rPr>
              <w:t xml:space="preserve"> </w:t>
            </w:r>
            <w:r w:rsidRPr="008C50C3">
              <w:rPr>
                <w:rFonts w:hint="cs"/>
                <w:b/>
                <w:bCs/>
                <w:lang w:val="uk-UA"/>
              </w:rPr>
              <w:t>і</w:t>
            </w:r>
            <w:r w:rsidRPr="008C50C3">
              <w:rPr>
                <w:b/>
                <w:bCs/>
                <w:lang w:val="uk-UA"/>
              </w:rPr>
              <w:t xml:space="preserve"> </w:t>
            </w:r>
            <w:r w:rsidRPr="008C50C3">
              <w:rPr>
                <w:rFonts w:hint="eastAsia"/>
                <w:b/>
                <w:bCs/>
                <w:lang w:val="uk-UA"/>
              </w:rPr>
              <w:t>свобод</w:t>
            </w:r>
            <w:r w:rsidRPr="008C50C3">
              <w:rPr>
                <w:b/>
                <w:bCs/>
                <w:lang w:val="uk-UA"/>
              </w:rPr>
              <w:t xml:space="preserve"> </w:t>
            </w:r>
            <w:r w:rsidRPr="008C50C3">
              <w:rPr>
                <w:rFonts w:hint="eastAsia"/>
                <w:b/>
                <w:bCs/>
                <w:lang w:val="uk-UA"/>
              </w:rPr>
              <w:t>громадян</w:t>
            </w:r>
            <w:r w:rsidRPr="008C50C3">
              <w:rPr>
                <w:b/>
                <w:bCs/>
                <w:lang w:val="uk-UA"/>
              </w:rPr>
              <w:t xml:space="preserve"> </w:t>
            </w:r>
            <w:r w:rsidRPr="008C50C3">
              <w:rPr>
                <w:rFonts w:hint="eastAsia"/>
                <w:b/>
                <w:bCs/>
                <w:lang w:val="uk-UA"/>
              </w:rPr>
              <w:t>та</w:t>
            </w:r>
            <w:r w:rsidRPr="008C50C3">
              <w:rPr>
                <w:b/>
                <w:bCs/>
                <w:lang w:val="uk-UA"/>
              </w:rPr>
              <w:t xml:space="preserve"> </w:t>
            </w:r>
            <w:r w:rsidRPr="008C50C3">
              <w:rPr>
                <w:rFonts w:hint="eastAsia"/>
                <w:b/>
                <w:bCs/>
                <w:lang w:val="uk-UA"/>
              </w:rPr>
              <w:t>правовий</w:t>
            </w:r>
            <w:r w:rsidRPr="008C50C3">
              <w:rPr>
                <w:b/>
                <w:bCs/>
                <w:lang w:val="uk-UA"/>
              </w:rPr>
              <w:t xml:space="preserve"> </w:t>
            </w:r>
            <w:r w:rsidRPr="008C50C3">
              <w:rPr>
                <w:rFonts w:hint="eastAsia"/>
                <w:b/>
                <w:bCs/>
                <w:lang w:val="uk-UA"/>
              </w:rPr>
              <w:t>режим</w:t>
            </w:r>
            <w:r w:rsidRPr="008C50C3">
              <w:rPr>
                <w:b/>
                <w:bCs/>
                <w:lang w:val="uk-UA"/>
              </w:rPr>
              <w:t xml:space="preserve"> </w:t>
            </w:r>
            <w:r w:rsidRPr="008C50C3">
              <w:rPr>
                <w:rFonts w:hint="eastAsia"/>
                <w:b/>
                <w:bCs/>
                <w:lang w:val="uk-UA"/>
              </w:rPr>
              <w:t>на</w:t>
            </w:r>
            <w:r w:rsidRPr="008C50C3">
              <w:rPr>
                <w:b/>
                <w:bCs/>
                <w:lang w:val="uk-UA"/>
              </w:rPr>
              <w:t xml:space="preserve"> </w:t>
            </w:r>
            <w:r w:rsidRPr="008C50C3">
              <w:rPr>
                <w:rFonts w:hint="eastAsia"/>
                <w:b/>
                <w:bCs/>
                <w:lang w:val="uk-UA"/>
              </w:rPr>
              <w:t>тимчасово</w:t>
            </w:r>
            <w:r w:rsidRPr="008C50C3">
              <w:rPr>
                <w:b/>
                <w:bCs/>
                <w:lang w:val="uk-UA"/>
              </w:rPr>
              <w:t xml:space="preserve"> </w:t>
            </w:r>
            <w:r w:rsidRPr="008C50C3">
              <w:rPr>
                <w:rFonts w:hint="eastAsia"/>
                <w:b/>
                <w:bCs/>
                <w:lang w:val="uk-UA"/>
              </w:rPr>
              <w:t>окупован</w:t>
            </w:r>
            <w:r w:rsidRPr="008C50C3">
              <w:rPr>
                <w:rFonts w:hint="cs"/>
                <w:b/>
                <w:bCs/>
                <w:lang w:val="uk-UA"/>
              </w:rPr>
              <w:t>і</w:t>
            </w:r>
            <w:r w:rsidRPr="008C50C3">
              <w:rPr>
                <w:rFonts w:hint="eastAsia"/>
                <w:b/>
                <w:bCs/>
                <w:lang w:val="uk-UA"/>
              </w:rPr>
              <w:t>й</w:t>
            </w:r>
            <w:r w:rsidRPr="008C50C3">
              <w:rPr>
                <w:b/>
                <w:bCs/>
                <w:lang w:val="uk-UA"/>
              </w:rPr>
              <w:t xml:space="preserve"> </w:t>
            </w:r>
            <w:r w:rsidRPr="008C50C3">
              <w:rPr>
                <w:rFonts w:hint="eastAsia"/>
                <w:b/>
                <w:bCs/>
                <w:lang w:val="uk-UA"/>
              </w:rPr>
              <w:lastRenderedPageBreak/>
              <w:t>територ</w:t>
            </w:r>
            <w:r w:rsidRPr="008C50C3">
              <w:rPr>
                <w:rFonts w:hint="cs"/>
                <w:b/>
                <w:bCs/>
                <w:lang w:val="uk-UA"/>
              </w:rPr>
              <w:t>ії</w:t>
            </w:r>
            <w:r w:rsidRPr="008C50C3">
              <w:rPr>
                <w:b/>
                <w:bCs/>
                <w:lang w:val="uk-UA"/>
              </w:rPr>
              <w:t xml:space="preserve"> </w:t>
            </w:r>
            <w:r w:rsidRPr="008C50C3">
              <w:rPr>
                <w:rFonts w:hint="eastAsia"/>
                <w:b/>
                <w:bCs/>
                <w:lang w:val="uk-UA"/>
              </w:rPr>
              <w:t>Укра</w:t>
            </w:r>
            <w:r w:rsidRPr="008C50C3">
              <w:rPr>
                <w:rFonts w:hint="cs"/>
                <w:b/>
                <w:bCs/>
                <w:lang w:val="uk-UA"/>
              </w:rPr>
              <w:t>ї</w:t>
            </w:r>
            <w:r w:rsidRPr="008C50C3">
              <w:rPr>
                <w:rFonts w:hint="eastAsia"/>
                <w:b/>
                <w:bCs/>
                <w:lang w:val="uk-UA"/>
              </w:rPr>
              <w:t>ни»</w:t>
            </w:r>
            <w:r w:rsidRPr="008C50C3">
              <w:rPr>
                <w:b/>
                <w:bCs/>
                <w:lang w:val="uk-UA"/>
              </w:rPr>
              <w:t>;</w:t>
            </w:r>
          </w:p>
          <w:p w14:paraId="31BD985F" w14:textId="77777777" w:rsidR="00C87F23" w:rsidRPr="008C50C3" w:rsidRDefault="00C87F23" w:rsidP="002218C1">
            <w:pPr>
              <w:pStyle w:val="rvps20"/>
              <w:shd w:val="clear" w:color="auto" w:fill="FFFFFF"/>
              <w:spacing w:before="0" w:beforeAutospacing="0" w:after="0" w:afterAutospacing="0"/>
              <w:ind w:firstLine="284"/>
              <w:jc w:val="both"/>
              <w:rPr>
                <w:b/>
                <w:bCs/>
                <w:lang w:val="uk-UA"/>
              </w:rPr>
            </w:pPr>
            <w:r w:rsidRPr="008C50C3">
              <w:rPr>
                <w:b/>
                <w:bCs/>
                <w:lang w:val="uk-UA"/>
              </w:rPr>
              <w:t>15) документальне підтвердження факту порушення організатором азартних ігор вимог щодо бренду організатора азартних ігор, встановлених частиною шостою статті 14 цього Закону;</w:t>
            </w:r>
          </w:p>
          <w:p w14:paraId="1BC2BB6D" w14:textId="77777777" w:rsidR="002218C1" w:rsidRPr="008C50C3" w:rsidRDefault="002218C1" w:rsidP="002218C1">
            <w:pPr>
              <w:pStyle w:val="rvps20"/>
              <w:shd w:val="clear" w:color="auto" w:fill="FFFFFF"/>
              <w:spacing w:before="0" w:beforeAutospacing="0" w:after="0" w:afterAutospacing="0"/>
              <w:ind w:firstLine="284"/>
              <w:jc w:val="both"/>
              <w:rPr>
                <w:b/>
                <w:bCs/>
                <w:lang w:val="uk-UA"/>
              </w:rPr>
            </w:pPr>
            <w:r w:rsidRPr="008C50C3">
              <w:rPr>
                <w:b/>
                <w:bCs/>
                <w:lang w:val="uk-UA"/>
              </w:rPr>
              <w:t>16)  документальне підтвердження факту, що керівник, головний бухгалтер, власники істотної участі та/або кінцеві бенефіціарні власники ліцензіата є громадянами та/або резидентами іноземної держави, визнаної згідно із законом державою-окупантом та/або державою-агресором по відношенню до України;</w:t>
            </w:r>
          </w:p>
          <w:p w14:paraId="189D0929" w14:textId="77777777" w:rsidR="002218C1" w:rsidRPr="008C50C3" w:rsidRDefault="002218C1" w:rsidP="002218C1">
            <w:pPr>
              <w:pStyle w:val="rvps20"/>
              <w:shd w:val="clear" w:color="auto" w:fill="FFFFFF"/>
              <w:spacing w:before="0" w:beforeAutospacing="0" w:after="0" w:afterAutospacing="0"/>
              <w:ind w:firstLine="284"/>
              <w:jc w:val="both"/>
              <w:rPr>
                <w:b/>
                <w:bCs/>
                <w:lang w:val="uk-UA"/>
              </w:rPr>
            </w:pPr>
            <w:r w:rsidRPr="008C50C3">
              <w:rPr>
                <w:b/>
                <w:bCs/>
                <w:lang w:val="uk-UA"/>
              </w:rPr>
              <w:t>17)  документальне підтвердження факту, що учасники (засновники, акціонери) ліцензіата є юридичними особами, зареєстрованими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60E9EE" w14:textId="77777777" w:rsidR="001D0266" w:rsidRPr="008C50C3" w:rsidRDefault="002218C1" w:rsidP="002218C1">
            <w:pPr>
              <w:pStyle w:val="rvps20"/>
              <w:shd w:val="clear" w:color="auto" w:fill="FFFFFF"/>
              <w:spacing w:before="0" w:beforeAutospacing="0" w:after="0" w:afterAutospacing="0"/>
              <w:ind w:firstLine="284"/>
              <w:jc w:val="both"/>
              <w:rPr>
                <w:b/>
                <w:bCs/>
                <w:lang w:val="uk-UA"/>
              </w:rPr>
            </w:pPr>
            <w:r w:rsidRPr="008C50C3">
              <w:rPr>
                <w:b/>
                <w:bCs/>
                <w:lang w:val="uk-UA"/>
              </w:rPr>
              <w:t>18) документальне підтвердження факту застосування до ліцензіата (власників істотної участі та/або кінцевих бенефіціарних власників ліцензіата) відповідних спеціальних економічних та інших обмежувальних заходів (санкцій) відповідно до Закону України «Про санкції»;</w:t>
            </w:r>
          </w:p>
          <w:p w14:paraId="715B0346" w14:textId="77777777" w:rsidR="00A7000D" w:rsidRPr="008C50C3" w:rsidRDefault="0024331E" w:rsidP="002218C1">
            <w:pPr>
              <w:pStyle w:val="rvps20"/>
              <w:shd w:val="clear" w:color="auto" w:fill="FFFFFF"/>
              <w:spacing w:before="0" w:beforeAutospacing="0" w:after="0" w:afterAutospacing="0"/>
              <w:ind w:firstLine="284"/>
              <w:jc w:val="both"/>
              <w:rPr>
                <w:b/>
                <w:bCs/>
                <w:lang w:val="uk-UA"/>
              </w:rPr>
            </w:pPr>
            <w:r w:rsidRPr="008C50C3">
              <w:rPr>
                <w:b/>
                <w:bCs/>
                <w:lang w:val="uk-UA"/>
              </w:rPr>
              <w:t>19) документальне підтвердження встановлення факту здійснення організації та проведення азартних ігор під час зупинення дії ліцензії на підставі пункту 9 розділу XІ «Прикінцеві та перехідні положення» цього Закону»</w:t>
            </w:r>
            <w:r w:rsidR="00C87F23" w:rsidRPr="008C50C3">
              <w:rPr>
                <w:b/>
                <w:bCs/>
                <w:lang w:val="uk-UA"/>
              </w:rPr>
              <w:t>.</w:t>
            </w:r>
          </w:p>
          <w:p w14:paraId="2D553EFB" w14:textId="77777777" w:rsidR="006B0E00" w:rsidRPr="008C50C3" w:rsidRDefault="006B0E00" w:rsidP="002218C1">
            <w:pPr>
              <w:pStyle w:val="rvps20"/>
              <w:shd w:val="clear" w:color="auto" w:fill="FFFFFF"/>
              <w:spacing w:before="0" w:beforeAutospacing="0" w:after="0" w:afterAutospacing="0"/>
              <w:ind w:firstLine="284"/>
              <w:jc w:val="both"/>
              <w:rPr>
                <w:rStyle w:val="rvts9"/>
                <w:lang w:val="uk-UA"/>
              </w:rPr>
            </w:pPr>
            <w:r w:rsidRPr="008C50C3">
              <w:rPr>
                <w:rStyle w:val="rvts9"/>
                <w:lang w:val="uk-UA"/>
              </w:rPr>
              <w:t>…</w:t>
            </w:r>
          </w:p>
          <w:p w14:paraId="07DAA794" w14:textId="135EFAE0" w:rsidR="006B0E00" w:rsidRPr="008C50C3" w:rsidRDefault="006B0E00" w:rsidP="006B0E00">
            <w:pPr>
              <w:pStyle w:val="rvps20"/>
              <w:shd w:val="clear" w:color="auto" w:fill="FFFFFF"/>
              <w:spacing w:before="0" w:beforeAutospacing="0" w:after="0" w:afterAutospacing="0"/>
              <w:ind w:firstLine="284"/>
              <w:jc w:val="both"/>
              <w:rPr>
                <w:rStyle w:val="rvts9"/>
                <w:b/>
                <w:bCs/>
                <w:lang w:val="uk-UA"/>
              </w:rPr>
            </w:pPr>
            <w:r w:rsidRPr="008C50C3">
              <w:rPr>
                <w:rStyle w:val="rvts9"/>
                <w:b/>
                <w:bCs/>
                <w:lang w:val="uk-UA"/>
              </w:rPr>
              <w:t>8. У разі анулювання ліцензії організатор азартних ігор зобов’яз</w:t>
            </w:r>
            <w:r w:rsidR="001E28AF" w:rsidRPr="008C50C3">
              <w:rPr>
                <w:rStyle w:val="rvts9"/>
                <w:b/>
                <w:bCs/>
                <w:lang w:val="uk-UA"/>
              </w:rPr>
              <w:t>аний</w:t>
            </w:r>
            <w:r w:rsidRPr="008C50C3">
              <w:rPr>
                <w:rStyle w:val="rvts9"/>
                <w:b/>
                <w:bCs/>
                <w:lang w:val="uk-UA"/>
              </w:rPr>
              <w:t xml:space="preserve"> протягом 30 календарних днів з дня прийняття Уповноваженим органом такого рішення сплатити плату за таку </w:t>
            </w:r>
            <w:r w:rsidRPr="008C50C3">
              <w:rPr>
                <w:rStyle w:val="rvts9"/>
                <w:b/>
                <w:bCs/>
                <w:lang w:val="uk-UA"/>
              </w:rPr>
              <w:lastRenderedPageBreak/>
              <w:t xml:space="preserve">ліцензію, розмір якої визначається пропорційно від розміру щорічної плати за ліцензію відповідно до кількості днів дії ліцензії, за які не було здійснено оплату. </w:t>
            </w:r>
          </w:p>
          <w:p w14:paraId="6F5F8D46" w14:textId="450B68A3" w:rsidR="006B0E00" w:rsidRPr="008C50C3" w:rsidRDefault="006B0E00" w:rsidP="006B0E00">
            <w:pPr>
              <w:pStyle w:val="rvps20"/>
              <w:shd w:val="clear" w:color="auto" w:fill="FFFFFF"/>
              <w:spacing w:before="0" w:beforeAutospacing="0" w:after="0" w:afterAutospacing="0"/>
              <w:ind w:firstLine="284"/>
              <w:jc w:val="both"/>
              <w:rPr>
                <w:rStyle w:val="rvts9"/>
                <w:b/>
                <w:bCs/>
                <w:lang w:val="uk-UA"/>
              </w:rPr>
            </w:pPr>
            <w:r w:rsidRPr="008C50C3">
              <w:rPr>
                <w:rStyle w:val="rvts9"/>
                <w:b/>
                <w:bCs/>
                <w:lang w:val="uk-UA"/>
              </w:rPr>
              <w:t xml:space="preserve">Невиконання організатором азартних ігор визначеного цією частиною обов’язку є підставою для звернення Уповноваженим органом до суду </w:t>
            </w:r>
            <w:r w:rsidR="00166180" w:rsidRPr="008C50C3">
              <w:rPr>
                <w:rStyle w:val="rvts9"/>
                <w:b/>
                <w:bCs/>
                <w:lang w:val="uk-UA"/>
              </w:rPr>
              <w:t xml:space="preserve">в порядку адміністративного судочинства </w:t>
            </w:r>
            <w:r w:rsidRPr="008C50C3">
              <w:rPr>
                <w:rStyle w:val="rvts9"/>
                <w:b/>
                <w:bCs/>
                <w:lang w:val="uk-UA"/>
              </w:rPr>
              <w:t>для стягнення заборгованості зі сплати за ліцензію.</w:t>
            </w:r>
          </w:p>
        </w:tc>
      </w:tr>
      <w:tr w:rsidR="00191EBA" w:rsidRPr="00CB1626" w14:paraId="5C44E679" w14:textId="77777777" w:rsidTr="00770659">
        <w:tc>
          <w:tcPr>
            <w:tcW w:w="7513" w:type="dxa"/>
          </w:tcPr>
          <w:p w14:paraId="21AB5321" w14:textId="77777777" w:rsidR="0024331E" w:rsidRPr="008C50C3" w:rsidRDefault="0024331E" w:rsidP="0024331E">
            <w:pPr>
              <w:ind w:firstLine="289"/>
              <w:jc w:val="both"/>
              <w:rPr>
                <w:rFonts w:ascii="Times New Roman Regular" w:hAnsi="Times New Roman Regular" w:cs="Times New Roman Regular"/>
                <w:sz w:val="24"/>
                <w:szCs w:val="24"/>
                <w:lang w:val="uk-UA"/>
              </w:rPr>
            </w:pPr>
            <w:r w:rsidRPr="008C50C3">
              <w:rPr>
                <w:rFonts w:ascii="Times New Roman Regular" w:eastAsia="SimSun" w:hAnsi="Times New Roman Regular" w:cs="Times New Roman Regular"/>
                <w:b/>
                <w:sz w:val="24"/>
                <w:szCs w:val="24"/>
                <w:shd w:val="clear" w:color="auto" w:fill="FFFFFF"/>
                <w:lang w:val="uk-UA" w:eastAsia="zh-CN" w:bidi="ar"/>
              </w:rPr>
              <w:lastRenderedPageBreak/>
              <w:t xml:space="preserve">Розділ XI. </w:t>
            </w:r>
            <w:r w:rsidRPr="008C50C3">
              <w:rPr>
                <w:rFonts w:ascii="Times New Roman Regular" w:eastAsia="SimSun" w:hAnsi="Times New Roman Regular" w:cs="Times New Roman Regular"/>
                <w:sz w:val="24"/>
                <w:szCs w:val="24"/>
                <w:shd w:val="clear" w:color="auto" w:fill="FFFFFF"/>
                <w:lang w:val="uk-UA" w:eastAsia="zh-CN" w:bidi="ar"/>
              </w:rPr>
              <w:t>ПРИКІНЦЕВІ ТА ПЕРЕХІДНІ ПОЛОЖЕННЯ</w:t>
            </w:r>
          </w:p>
          <w:p w14:paraId="44A0CB57" w14:textId="331904CE" w:rsidR="0024331E" w:rsidRDefault="0024331E" w:rsidP="0024331E">
            <w:pPr>
              <w:shd w:val="clear" w:color="auto" w:fill="FFFFFF"/>
              <w:ind w:firstLine="289"/>
              <w:jc w:val="both"/>
              <w:rPr>
                <w:rFonts w:ascii="Times New Roman Regular" w:eastAsia="Times New Roman" w:hAnsi="Times New Roman Regular" w:cs="Times New Roman Regular"/>
                <w:sz w:val="24"/>
                <w:szCs w:val="24"/>
                <w:lang w:val="uk-UA" w:eastAsia="uk-UA"/>
              </w:rPr>
            </w:pPr>
            <w:r w:rsidRPr="008C50C3">
              <w:rPr>
                <w:rFonts w:ascii="Times New Roman Regular" w:eastAsia="Times New Roman" w:hAnsi="Times New Roman Regular" w:cs="Times New Roman Regular"/>
                <w:sz w:val="24"/>
                <w:szCs w:val="24"/>
                <w:lang w:val="uk-UA" w:eastAsia="uk-UA"/>
              </w:rPr>
              <w:t>…</w:t>
            </w:r>
          </w:p>
          <w:p w14:paraId="43EB2142" w14:textId="340705B6" w:rsidR="00CB1626" w:rsidRPr="00CB1626" w:rsidRDefault="00CB1626" w:rsidP="0024331E">
            <w:pPr>
              <w:shd w:val="clear" w:color="auto" w:fill="FFFFFF"/>
              <w:ind w:firstLine="289"/>
              <w:jc w:val="both"/>
              <w:rPr>
                <w:rFonts w:ascii="Times New Roman Regular" w:eastAsia="Times New Roman" w:hAnsi="Times New Roman Regular" w:cs="Times New Roman Regular"/>
                <w:b/>
                <w:bCs/>
                <w:sz w:val="24"/>
                <w:szCs w:val="24"/>
                <w:lang w:val="uk-UA" w:eastAsia="uk-UA"/>
              </w:rPr>
            </w:pPr>
            <w:r>
              <w:rPr>
                <w:rFonts w:ascii="Times New Roman Regular" w:eastAsia="Times New Roman" w:hAnsi="Times New Roman Regular" w:cs="Times New Roman Regular"/>
                <w:b/>
                <w:bCs/>
                <w:sz w:val="24"/>
                <w:szCs w:val="24"/>
                <w:lang w:val="uk-UA" w:eastAsia="uk-UA"/>
              </w:rPr>
              <w:t>Відсутні</w:t>
            </w:r>
          </w:p>
          <w:p w14:paraId="2183FE38" w14:textId="77777777" w:rsidR="00A7000D" w:rsidRPr="008C50C3" w:rsidRDefault="00A7000D" w:rsidP="00D92676">
            <w:pPr>
              <w:ind w:firstLine="284"/>
              <w:jc w:val="both"/>
              <w:rPr>
                <w:rFonts w:ascii="Times New Roman" w:hAnsi="Times New Roman" w:cs="Times New Roman"/>
                <w:b/>
                <w:bCs/>
                <w:sz w:val="24"/>
                <w:szCs w:val="24"/>
                <w:lang w:val="uk-UA"/>
              </w:rPr>
            </w:pPr>
          </w:p>
        </w:tc>
        <w:tc>
          <w:tcPr>
            <w:tcW w:w="7514" w:type="dxa"/>
          </w:tcPr>
          <w:p w14:paraId="501F0F88" w14:textId="77777777" w:rsidR="0024331E" w:rsidRPr="008C50C3" w:rsidRDefault="0024331E" w:rsidP="008F6D01">
            <w:pPr>
              <w:ind w:firstLine="289"/>
              <w:jc w:val="both"/>
              <w:rPr>
                <w:rFonts w:ascii="Times New Roman" w:hAnsi="Times New Roman" w:cs="Times New Roman"/>
                <w:sz w:val="24"/>
                <w:szCs w:val="24"/>
                <w:lang w:val="uk-UA"/>
              </w:rPr>
            </w:pPr>
            <w:r w:rsidRPr="008C50C3">
              <w:rPr>
                <w:rFonts w:ascii="Times New Roman" w:eastAsia="SimSun" w:hAnsi="Times New Roman" w:cs="Times New Roman"/>
                <w:b/>
                <w:sz w:val="24"/>
                <w:szCs w:val="24"/>
                <w:shd w:val="clear" w:color="auto" w:fill="FFFFFF"/>
                <w:lang w:val="uk-UA" w:eastAsia="zh-CN" w:bidi="ar"/>
              </w:rPr>
              <w:t xml:space="preserve">Розділ XI. </w:t>
            </w:r>
            <w:r w:rsidRPr="008C50C3">
              <w:rPr>
                <w:rFonts w:ascii="Times New Roman" w:eastAsia="SimSun" w:hAnsi="Times New Roman" w:cs="Times New Roman"/>
                <w:sz w:val="24"/>
                <w:szCs w:val="24"/>
                <w:shd w:val="clear" w:color="auto" w:fill="FFFFFF"/>
                <w:lang w:val="uk-UA" w:eastAsia="zh-CN" w:bidi="ar"/>
              </w:rPr>
              <w:t>ПРИКІНЦЕВІ ТА ПЕРЕХІДНІ ПОЛОЖЕННЯ</w:t>
            </w:r>
          </w:p>
          <w:p w14:paraId="64BDF54A" w14:textId="77777777" w:rsidR="00860BE3" w:rsidRPr="008C50C3" w:rsidRDefault="00860BE3" w:rsidP="008F6D01">
            <w:pPr>
              <w:shd w:val="clear" w:color="auto" w:fill="FFFFFF"/>
              <w:ind w:firstLine="289"/>
              <w:jc w:val="both"/>
              <w:rPr>
                <w:rFonts w:ascii="Times New Roman" w:eastAsia="Times New Roman" w:hAnsi="Times New Roman" w:cs="Times New Roman"/>
                <w:sz w:val="24"/>
                <w:szCs w:val="24"/>
                <w:lang w:val="uk-UA" w:eastAsia="uk-UA"/>
              </w:rPr>
            </w:pPr>
            <w:r w:rsidRPr="008C50C3">
              <w:rPr>
                <w:rFonts w:ascii="Times New Roman" w:eastAsia="Times New Roman" w:hAnsi="Times New Roman" w:cs="Times New Roman"/>
                <w:sz w:val="24"/>
                <w:szCs w:val="24"/>
                <w:lang w:val="uk-UA" w:eastAsia="uk-UA"/>
              </w:rPr>
              <w:t>…</w:t>
            </w:r>
          </w:p>
          <w:p w14:paraId="2F2959CE"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9. Установити, що на період дії правового режиму воєнного стану в Україні та у тридцятиденний строк після його припинення або скасування:</w:t>
            </w:r>
          </w:p>
          <w:p w14:paraId="6066EF54" w14:textId="3C9DBE34"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заяву про зупинення дії ліцензії із зазначенням строку зупинення, але не більше ніж на період дії правового режиму воєнного стану в Україні та 30 (тридцять) днів після його припинення або скасування.</w:t>
            </w:r>
          </w:p>
          <w:p w14:paraId="67F84BE5"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Після усунення підстав, що зумовили зупинення дії ліцензії, організатор азартних ігор має право подати до Уповноваженого органу заяву про її відновлення. </w:t>
            </w:r>
          </w:p>
          <w:p w14:paraId="3B847CFD"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Заява про зупинення/відновлення дії ліцензії може бути подана керівником або уповноваженою особою організатора азартних ігор з наданням сканованої копії оригіналу документа, що підтверджує повноваження особи, яка підписала заяву, у довільній формі та повинна містити дані про:</w:t>
            </w:r>
          </w:p>
          <w:p w14:paraId="64BBC5DB"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найменування, місцезнаходження, електронну адресу, ідентифікаційний код організатора азартних ігор;</w:t>
            </w:r>
          </w:p>
          <w:p w14:paraId="12A25B7F"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вид господарської діяльності, на провадження якого видано ліцензію, та вид ліцензії;</w:t>
            </w:r>
          </w:p>
          <w:p w14:paraId="799CD10E"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реквізити рішення Уповноваженого органу про видачу ліцензії, а у разі подання заяви про зупинення або відновлення дії ліцензії на гральний стіл, гральний стіл з кільцем рулетки, гральний </w:t>
            </w:r>
            <w:r w:rsidRPr="008C50C3">
              <w:rPr>
                <w:b/>
                <w:bCs/>
                <w:lang w:val="uk-UA"/>
              </w:rPr>
              <w:lastRenderedPageBreak/>
              <w:t>автомат додатково зазначається виробничий/серійний номер відповідного грального обладнання та гральний заклад, у якому воно розміщено;</w:t>
            </w:r>
          </w:p>
          <w:p w14:paraId="100CEF97"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підпис керівника або уповноваженої особи організатора азартних ігор. </w:t>
            </w:r>
          </w:p>
          <w:p w14:paraId="5B501DBD"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Заява про зупинення/відновлення дії ліцензії може бути подана до Уповноваженого органу в електронній формі засобами Єдиного державного вебпорталу електронних послуг (далі – Портал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Уповноваженого органу з дотриманням вимог законодавства у сферах електронної ідентифікації та електронних довірчих послуг.  </w:t>
            </w:r>
          </w:p>
          <w:p w14:paraId="2B91CA1B" w14:textId="2D84B2EF"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Уповноважений орган приймає рішення про зупинення/відновлення дії ліцензії на підставі відповідної заяви організатора азартних ігор у строк до 5 (п’яти) робочих днів з дня подання відповідної заяви.</w:t>
            </w:r>
          </w:p>
          <w:p w14:paraId="13033D9C"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Якщо заяву подано з порушенням встановлених цим пунктом вимог, Уповноважений орган приймає рішення про залишення заяви без руху та повідомляє організатора азартних ігор протягом 3 (трьох) робочих днів з дня отримання заяви. У рішенні про залишення заяви без руху зазначаються строк залишення заяви без руху, виявлені недоліки, спосіб та граничний строк їх усунення. При цьому строк розгляду заяви продовжується на строк залишення заяви без руху.</w:t>
            </w:r>
          </w:p>
          <w:p w14:paraId="7E5F4E4D"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У разі неусунення виявлених недоліків у встановлений строк, а також у разі виявлення недостовірності даних у документах, поданих організатором азартних ігор, Уповноважений орган приймає рішення про відмову у  зупиненні/відновленні дії ліцензії.</w:t>
            </w:r>
          </w:p>
          <w:p w14:paraId="294BEEDD"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У разі зупинення дії ліцензії на провадження діяльності з організації та проведення азартних ігор у гральних закладах казино, у залах гральних автоматів, відповідні гральні заклади в межах такої ліцензії повинні бути закриті. </w:t>
            </w:r>
          </w:p>
          <w:p w14:paraId="611756BF"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lastRenderedPageBreak/>
              <w:t>Зупинення/відновлення дії ліцензії на провадження діяльності з організації та проведення азартних ігор у гральних закладах казино, у залах гральних автоматів одночасно зупиняє/відновлює дію ліцензій на гральний автомат, гральний стіл та/або гральний стіл з кільцем рулетки, про що зазначається у відповідному рішенні Уповноваженого органу про зупинення/відновлення дії ліцензії.</w:t>
            </w:r>
          </w:p>
          <w:p w14:paraId="5767BBA5"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Організатор азартних ігор має право відновити дію ліцензії на гральний автомат, гральний стіл та/або гральний стіл з кільцем рулетки за умови одночасного переміщення відповідного грального обладнання до іншого грального закладу в межах діючої ліцензії на провадження діяльності у сфері організації та проведення азартних ігор шляхом подання відповідної заяви.</w:t>
            </w:r>
          </w:p>
          <w:p w14:paraId="4196961D"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Зупинення/відновлення дії ліцензії на провадження діяльності з організації та проведення букмекерської діяльності одночасно зупиняє/відновлює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зупинення/відновлення дії ліцензії на провадження діяльності з організації та проведення букмекерської діяльності.</w:t>
            </w:r>
          </w:p>
          <w:p w14:paraId="4909A2F6"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Період зупинення дії ліцензії не включається до строку дії ліцензії. Відлік строку дії ліцензії зупиняється з дати прийняття рішення про зупинення дії ліцензії та відновлюється з дати прийняття рішення про відновлення дії ліцензії. За період зупинення дії ліцензії ліцензійні платежі не вносяться. </w:t>
            </w:r>
          </w:p>
          <w:p w14:paraId="11BD9BB3"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Здійснення організації та проведення азартних ігор у період зупинення дії ліцензії заборонено.</w:t>
            </w:r>
          </w:p>
          <w:p w14:paraId="320ADDD2"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Рішення про зупинення/відновлення дії ліцензії набирає чинності з дня його прийняття та підлягає обов’язковому оприлюдненню на офіційному вебсайті Уповноваженого органу із внесенням запису про таке рішення до відповідного реєстру, що ведеться відповідно до цього Закону, не пізніше наступного робочого дня після його прийняття.</w:t>
            </w:r>
          </w:p>
          <w:p w14:paraId="65EC992E"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lastRenderedPageBreak/>
              <w:t>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w:t>
            </w:r>
          </w:p>
          <w:p w14:paraId="40BD5606"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Плата за зупинення/відновлення дії ліцензії не справляється.</w:t>
            </w:r>
          </w:p>
          <w:p w14:paraId="3A99F5A1"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2) організатор азартних ігор у разі неможливості подальшої експлуатації пошкодженого або зруйнованого грального обладнання (гральний стіл, гральний стіл з кільцем рулетки, гральний автомат) має право подати до Уповноваженого органу заяву про заміну грального обладнання, що використовується на підставі відповідної ліцензії, на інше гральне обладнання в межах такої ліцензії шляхом внесення змін до реєстру організаторів азартних ігор казино або реєстру організаторів азартних ігор у залах гральних автоматів.</w:t>
            </w:r>
          </w:p>
          <w:p w14:paraId="3F70E5F9"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Для прийняття Уповноваженим органом рішення про внесення зміни до відповідного реєстру до заяви організатором азартних ігор додаються засвідчені копії документів, що підтверджують сертифікацію грального обладнання та право власності організатора азартних ігор на нього.</w:t>
            </w:r>
          </w:p>
          <w:p w14:paraId="69335C0B"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Заява про заміну грального обладнання може бути подана керівником або уповноваженою особою організатора азартних ігор з наданням сканованої копії оригіналу документа, що підтверджує повноваження особи, яка підписала заяву, у довільній формі та повинна містити дані про:</w:t>
            </w:r>
          </w:p>
          <w:p w14:paraId="725F02FC"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найменування, місцезнаходження, електронну адресу, ідентифікаційний код організатора азартних ігор;</w:t>
            </w:r>
          </w:p>
          <w:p w14:paraId="42027A74"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реквізити рішення Уповноваженого органу про видачу ліцензії на гральний автомат, гральний стіл та/або гральний стіл з кільцем рулетки, а також на вид діяльності з організації та проведення азартних ігор, виробничий/серійний номер грального </w:t>
            </w:r>
            <w:r w:rsidRPr="008C50C3">
              <w:rPr>
                <w:b/>
                <w:bCs/>
                <w:lang w:val="uk-UA"/>
              </w:rPr>
              <w:lastRenderedPageBreak/>
              <w:t>обладнання, що підлягає заміні, виробничий/серійний номер нового грального обладнання, та адресу грального закладу, в якому розміщено гральне обладнання;</w:t>
            </w:r>
          </w:p>
          <w:p w14:paraId="7420862F"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підстави заміни грального обладнання;</w:t>
            </w:r>
          </w:p>
          <w:p w14:paraId="1EC8B54F"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підпис керівника або уповноваженої особи організатора азартних ігор.  </w:t>
            </w:r>
          </w:p>
          <w:p w14:paraId="14E05179"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Заява про заміну грального обладнання може бути подана до Уповноваженого органу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Уповноваженого органу з дотриманням вимог законодавства у сферах електронної ідентифікації та електронних довірчих послуг. </w:t>
            </w:r>
          </w:p>
          <w:p w14:paraId="7CA24427"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Уповноважений орган приймає рішення про внесення зміни до відповідного реєстру, що ведеться відповідно до цього Закону,  в строк до 5 (п’яти) робочих днів з дня подання заяви та документів до неї. </w:t>
            </w:r>
          </w:p>
          <w:p w14:paraId="781D8B05"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Уповноважений орган приймає рішення про залишення заяви без руху та повідомляє організатора азартних ігор протягом 3 (трьох) робочих днів з дня отримання заяви та доданих документів у разі:</w:t>
            </w:r>
          </w:p>
          <w:p w14:paraId="206B2C97"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подання не в повному обсязі документів, що додаються до заяви про заміну грального обладнання;</w:t>
            </w:r>
          </w:p>
          <w:p w14:paraId="4A9A5461"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заява або хоча б один з документів, що додаються до заяви про заміну грального обладнання, підписаний особою, яка не має на це повноважень, оформлений із порушенням вимог цього Закону або не містить даних, які обов’язково вносяться до них згідно із цим Законом.</w:t>
            </w:r>
          </w:p>
          <w:p w14:paraId="1DA3D792"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У рішенні про залишення заяви без руху зазначаються строк залишення заяви без руху, виявлені недоліки, спосіб та граничний строк їх усунення. При цьому строк розгляду заяви продовжується на строк залишення заяви без руху.</w:t>
            </w:r>
          </w:p>
          <w:p w14:paraId="3191B6B6"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У разі неусунення виявлених недоліків у встановлений строк, а </w:t>
            </w:r>
            <w:r w:rsidRPr="008C50C3">
              <w:rPr>
                <w:b/>
                <w:bCs/>
                <w:lang w:val="uk-UA"/>
              </w:rPr>
              <w:lastRenderedPageBreak/>
              <w:t>також у разі виявлення недостовірності даних у документах, поданих організатором азартних ігор, Уповноважений орган приймає рішення про відмову в задоволенні заяви про заміну грального обладнання.</w:t>
            </w:r>
          </w:p>
          <w:p w14:paraId="3E1B2036"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Рішення Уповноваженого органу, передбачені цим підпунктом, набирають чинності з дня їх прийняття та підлягають обов’язковому оприлюдненню на офіційному вебсайті Уповноваженого органу із внесенням запису до відповідного реєстру, що ведеться відповідно до цього Закону, не пізніше наступного робочого дня після їх прийняття.</w:t>
            </w:r>
          </w:p>
          <w:p w14:paraId="31AF8505"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w:t>
            </w:r>
          </w:p>
          <w:p w14:paraId="358EDCA5"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Плата за заміну грального обладнання не справляється.</w:t>
            </w:r>
          </w:p>
          <w:p w14:paraId="44B378E3" w14:textId="562C5F21" w:rsidR="008F6D01" w:rsidRPr="008C50C3" w:rsidRDefault="008F6D01" w:rsidP="008F6D01">
            <w:pPr>
              <w:pStyle w:val="rvps20"/>
              <w:spacing w:before="0" w:beforeAutospacing="0" w:after="0" w:afterAutospacing="0"/>
              <w:ind w:firstLine="284"/>
              <w:jc w:val="both"/>
              <w:rPr>
                <w:b/>
                <w:bCs/>
                <w:lang w:val="uk-UA"/>
              </w:rPr>
            </w:pPr>
            <w:bookmarkStart w:id="13" w:name="_Hlk146715773"/>
            <w:r w:rsidRPr="008C50C3">
              <w:rPr>
                <w:b/>
                <w:bCs/>
                <w:lang w:val="uk-UA"/>
              </w:rPr>
              <w:t xml:space="preserve">10. Уповноважений орган </w:t>
            </w:r>
            <w:r w:rsidR="008522B4" w:rsidRPr="008C50C3">
              <w:rPr>
                <w:b/>
                <w:bCs/>
                <w:lang w:val="uk-UA"/>
              </w:rPr>
              <w:t xml:space="preserve">на першому правомочному засіданні </w:t>
            </w:r>
            <w:r w:rsidRPr="008C50C3">
              <w:rPr>
                <w:b/>
                <w:bCs/>
                <w:lang w:val="uk-UA"/>
              </w:rPr>
              <w:t xml:space="preserve">після закінчення 30 (тридцяти) днів після припинення або скасування правового режиму воєнного стану в Україні приймає рішення про відновлення дії ліцензій, дія яких була зупинена на підставі пункту 9 розділу XІ «Прикінцеві та перехідні положення» цього Закону та не була відновлена за заявою організатора азартних ігор. </w:t>
            </w:r>
          </w:p>
          <w:p w14:paraId="3431793A"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Рішення про відновлення дії ліцензії, передбачене цим пунктом, набирає чинності з дня його прийняття та підлягає обов’язковому оприлюдненню на офіційному вебсайті Уповноваженого органу із внесенням запису про таке рішення до відповідного реєстру, що ведеться відповідно до цього Закону, не пізніше наступного робочого дня після його прийняття. </w:t>
            </w:r>
          </w:p>
          <w:p w14:paraId="69047AF6"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 xml:space="preserve">Повідомлення про прийняте рішення надсилається організатору азартних ігор в електронній формі засобами Порталу </w:t>
            </w:r>
            <w:r w:rsidRPr="008C50C3">
              <w:rPr>
                <w:b/>
                <w:bCs/>
                <w:lang w:val="uk-UA"/>
              </w:rPr>
              <w:lastRenderedPageBreak/>
              <w:t xml:space="preserve">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 </w:t>
            </w:r>
          </w:p>
          <w:bookmarkEnd w:id="13"/>
          <w:p w14:paraId="6BEE27D9" w14:textId="77777777" w:rsidR="008F6D01" w:rsidRPr="008C50C3" w:rsidRDefault="008F6D01" w:rsidP="008F6D01">
            <w:pPr>
              <w:pStyle w:val="rvps20"/>
              <w:spacing w:before="0" w:beforeAutospacing="0" w:after="0" w:afterAutospacing="0"/>
              <w:ind w:firstLine="284"/>
              <w:jc w:val="both"/>
              <w:rPr>
                <w:b/>
                <w:bCs/>
                <w:lang w:val="uk-UA"/>
              </w:rPr>
            </w:pPr>
            <w:r w:rsidRPr="008C50C3">
              <w:rPr>
                <w:b/>
                <w:bCs/>
                <w:lang w:val="uk-UA"/>
              </w:rPr>
              <w:t>11. Організаторам азартних ігор забороняється використовувати технічні засоби онлайн-системи, що розміщені на тимчасово окупованій території України та/або в районах проведення воєнних (бойових) дій у період дії правового режиму воєнного стану.</w:t>
            </w:r>
          </w:p>
          <w:p w14:paraId="5FBC7798" w14:textId="40A2D470" w:rsidR="00A7000D" w:rsidRPr="008C50C3" w:rsidRDefault="008F6D01" w:rsidP="008F6D01">
            <w:pPr>
              <w:pStyle w:val="rvps20"/>
              <w:spacing w:before="0" w:beforeAutospacing="0" w:after="0" w:afterAutospacing="0"/>
              <w:ind w:firstLine="284"/>
              <w:jc w:val="both"/>
              <w:rPr>
                <w:b/>
                <w:bCs/>
                <w:lang w:val="uk-UA"/>
              </w:rPr>
            </w:pPr>
            <w:r w:rsidRPr="008C50C3">
              <w:rPr>
                <w:b/>
                <w:bCs/>
                <w:lang w:val="uk-UA"/>
              </w:rPr>
              <w:t>12. У разі тимчасового обмеження функціонування офіційного вебсайту Уповноваженого органу, а також реєстрів, що ведуться відповідно до цього Закону, під час дії правового режиму воєнного стану оприлюднення інформації на офіційному вебсайті, передбаченої цим Законом, внесення відомостей до відповідних реєстрів, а також доступ до даних цих реєстрів забезпечується в строк до трьох робочих днів після відновлення відповідної функціональності.</w:t>
            </w:r>
          </w:p>
        </w:tc>
      </w:tr>
      <w:tr w:rsidR="00191EBA" w:rsidRPr="008C50C3" w14:paraId="426A33E6" w14:textId="77777777" w:rsidTr="00770659">
        <w:trPr>
          <w:trHeight w:val="529"/>
        </w:trPr>
        <w:tc>
          <w:tcPr>
            <w:tcW w:w="15027" w:type="dxa"/>
            <w:gridSpan w:val="2"/>
            <w:vAlign w:val="center"/>
          </w:tcPr>
          <w:p w14:paraId="6A8E1256" w14:textId="0E2FF47F" w:rsidR="00A7000D" w:rsidRPr="008C50C3" w:rsidRDefault="00A7000D" w:rsidP="00E336D8">
            <w:pPr>
              <w:pStyle w:val="rvps20"/>
              <w:shd w:val="clear" w:color="auto" w:fill="FFFFFF"/>
              <w:spacing w:before="0" w:beforeAutospacing="0" w:after="0" w:afterAutospacing="0"/>
              <w:ind w:firstLine="284"/>
              <w:jc w:val="center"/>
              <w:rPr>
                <w:rStyle w:val="rvts9"/>
                <w:b/>
                <w:bCs/>
                <w:lang w:val="uk-UA"/>
              </w:rPr>
            </w:pPr>
            <w:r w:rsidRPr="008C50C3">
              <w:rPr>
                <w:rStyle w:val="rvts9"/>
                <w:b/>
                <w:bCs/>
                <w:lang w:val="uk-UA"/>
              </w:rPr>
              <w:lastRenderedPageBreak/>
              <w:t>Закон України «Про державні лотереї в Україні»</w:t>
            </w:r>
          </w:p>
        </w:tc>
      </w:tr>
      <w:tr w:rsidR="00191EBA" w:rsidRPr="008C50C3" w14:paraId="2EDDE968" w14:textId="77777777" w:rsidTr="00770659">
        <w:tc>
          <w:tcPr>
            <w:tcW w:w="7513" w:type="dxa"/>
          </w:tcPr>
          <w:p w14:paraId="1608ADDE" w14:textId="77777777" w:rsidR="00A7000D" w:rsidRPr="008C50C3" w:rsidRDefault="00A7000D" w:rsidP="005A5BA0">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
                <w:shd w:val="clear" w:color="auto" w:fill="FFFFFF"/>
                <w:lang w:val="uk-UA"/>
              </w:rPr>
              <w:t xml:space="preserve">Стаття 5. </w:t>
            </w:r>
            <w:r w:rsidRPr="008C50C3">
              <w:rPr>
                <w:rStyle w:val="rvts15"/>
                <w:bCs/>
                <w:shd w:val="clear" w:color="auto" w:fill="FFFFFF"/>
                <w:lang w:val="uk-UA"/>
              </w:rPr>
              <w:t>Вимоги до державних лотерей</w:t>
            </w:r>
          </w:p>
          <w:p w14:paraId="1C038825" w14:textId="77777777" w:rsidR="00A7000D" w:rsidRPr="008C50C3" w:rsidRDefault="00A7000D" w:rsidP="005A5BA0">
            <w:pPr>
              <w:pStyle w:val="rvps20"/>
              <w:shd w:val="clear" w:color="auto" w:fill="FFFFFF"/>
              <w:spacing w:before="0" w:beforeAutospacing="0" w:after="0" w:afterAutospacing="0"/>
              <w:ind w:firstLine="284"/>
              <w:jc w:val="both"/>
              <w:rPr>
                <w:rStyle w:val="rvts15"/>
                <w:shd w:val="clear" w:color="auto" w:fill="FFFFFF"/>
                <w:lang w:val="uk-UA"/>
              </w:rPr>
            </w:pPr>
            <w:r w:rsidRPr="008C50C3">
              <w:rPr>
                <w:rStyle w:val="rvts15"/>
                <w:shd w:val="clear" w:color="auto" w:fill="FFFFFF"/>
                <w:lang w:val="uk-UA"/>
              </w:rPr>
              <w:t>…</w:t>
            </w:r>
          </w:p>
          <w:p w14:paraId="087BD7DD" w14:textId="77777777" w:rsidR="005A5BA0" w:rsidRPr="008C50C3" w:rsidRDefault="005A5BA0" w:rsidP="005A5BA0">
            <w:pPr>
              <w:pStyle w:val="rvps20"/>
              <w:spacing w:before="0" w:beforeAutospacing="0" w:after="0" w:afterAutospacing="0"/>
              <w:ind w:firstLine="284"/>
              <w:jc w:val="both"/>
              <w:rPr>
                <w:bCs/>
                <w:shd w:val="clear" w:color="auto" w:fill="FFFFFF"/>
                <w:lang w:val="uk-UA"/>
              </w:rPr>
            </w:pPr>
            <w:r w:rsidRPr="008C50C3">
              <w:rPr>
                <w:bCs/>
                <w:shd w:val="clear" w:color="auto" w:fill="FFFFFF"/>
                <w:lang w:val="uk-UA"/>
              </w:rPr>
              <w:t>7. Розповсюдження державних лотерей здійснюється на всій території України та не потребує одержання спеціальних дозволів.</w:t>
            </w:r>
          </w:p>
          <w:p w14:paraId="7F55C535" w14:textId="706FB4E6" w:rsidR="00A7000D" w:rsidRPr="008C50C3" w:rsidRDefault="00A7000D" w:rsidP="005A5BA0">
            <w:pPr>
              <w:pStyle w:val="rvps20"/>
              <w:spacing w:before="0" w:beforeAutospacing="0" w:after="0" w:afterAutospacing="0"/>
              <w:ind w:firstLine="284"/>
              <w:jc w:val="both"/>
              <w:rPr>
                <w:rStyle w:val="rvts15"/>
                <w:b/>
                <w:shd w:val="clear" w:color="auto" w:fill="FFFFFF"/>
                <w:lang w:val="uk-UA"/>
              </w:rPr>
            </w:pPr>
            <w:bookmarkStart w:id="14" w:name="n63"/>
            <w:bookmarkEnd w:id="14"/>
          </w:p>
        </w:tc>
        <w:tc>
          <w:tcPr>
            <w:tcW w:w="7514" w:type="dxa"/>
          </w:tcPr>
          <w:p w14:paraId="069CA376" w14:textId="77777777" w:rsidR="00A7000D" w:rsidRPr="008C50C3" w:rsidRDefault="00A7000D" w:rsidP="00E22E2C">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
                <w:shd w:val="clear" w:color="auto" w:fill="FFFFFF"/>
                <w:lang w:val="uk-UA"/>
              </w:rPr>
              <w:t xml:space="preserve">Стаття 5. </w:t>
            </w:r>
            <w:r w:rsidRPr="008C50C3">
              <w:rPr>
                <w:rStyle w:val="rvts15"/>
                <w:bCs/>
                <w:shd w:val="clear" w:color="auto" w:fill="FFFFFF"/>
                <w:lang w:val="uk-UA"/>
              </w:rPr>
              <w:t>Вимоги до державних лотерей</w:t>
            </w:r>
          </w:p>
          <w:p w14:paraId="4237A375" w14:textId="6B86A52E" w:rsidR="00A7000D" w:rsidRPr="008C50C3"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8C50C3">
              <w:rPr>
                <w:rStyle w:val="rvts15"/>
                <w:shd w:val="clear" w:color="auto" w:fill="FFFFFF"/>
                <w:lang w:val="uk-UA"/>
              </w:rPr>
              <w:t>…</w:t>
            </w:r>
          </w:p>
          <w:p w14:paraId="187B8D79" w14:textId="5E04D5FD" w:rsidR="00A7000D" w:rsidRPr="008C50C3" w:rsidRDefault="005A5BA0" w:rsidP="005A5BA0">
            <w:pPr>
              <w:pStyle w:val="rvps20"/>
              <w:shd w:val="clear" w:color="auto" w:fill="FFFFFF"/>
              <w:spacing w:before="0" w:beforeAutospacing="0" w:after="0" w:afterAutospacing="0"/>
              <w:ind w:firstLine="284"/>
              <w:jc w:val="both"/>
              <w:rPr>
                <w:rStyle w:val="rvts15"/>
                <w:shd w:val="clear" w:color="auto" w:fill="FFFFFF"/>
                <w:lang w:val="uk-UA"/>
              </w:rPr>
            </w:pPr>
            <w:r w:rsidRPr="008C50C3">
              <w:rPr>
                <w:bCs/>
                <w:shd w:val="clear" w:color="auto" w:fill="FFFFFF"/>
                <w:lang w:val="uk-UA"/>
              </w:rPr>
              <w:t xml:space="preserve">7. Розповсюдження державних лотерей здійснюється на всій території України </w:t>
            </w:r>
            <w:r w:rsidRPr="008C50C3">
              <w:rPr>
                <w:b/>
                <w:bCs/>
                <w:shd w:val="clear" w:color="auto" w:fill="FFFFFF"/>
                <w:lang w:val="uk-UA"/>
              </w:rPr>
              <w:t>(крім випадків, встановлених цим та іншими законами України)</w:t>
            </w:r>
            <w:r w:rsidRPr="008C50C3">
              <w:rPr>
                <w:bCs/>
                <w:shd w:val="clear" w:color="auto" w:fill="FFFFFF"/>
                <w:lang w:val="uk-UA"/>
              </w:rPr>
              <w:t xml:space="preserve"> та не потребує одержання спеціальних дозволів. </w:t>
            </w:r>
          </w:p>
        </w:tc>
      </w:tr>
      <w:tr w:rsidR="00191EBA" w:rsidRPr="00CB1626" w14:paraId="1A835F17" w14:textId="77777777" w:rsidTr="00770659">
        <w:tc>
          <w:tcPr>
            <w:tcW w:w="7513" w:type="dxa"/>
          </w:tcPr>
          <w:p w14:paraId="5BF72D94" w14:textId="77777777" w:rsidR="005A5BA0" w:rsidRPr="008C50C3" w:rsidRDefault="005A5BA0" w:rsidP="007431D1">
            <w:pPr>
              <w:pStyle w:val="rvps20"/>
              <w:shd w:val="clear" w:color="auto" w:fill="FFFFFF"/>
              <w:spacing w:before="0" w:beforeAutospacing="0" w:after="0" w:afterAutospacing="0"/>
              <w:ind w:firstLine="284"/>
              <w:jc w:val="both"/>
              <w:rPr>
                <w:shd w:val="clear" w:color="auto" w:fill="FFFFFF"/>
                <w:lang w:val="uk-UA"/>
              </w:rPr>
            </w:pPr>
            <w:r w:rsidRPr="008C50C3">
              <w:rPr>
                <w:rStyle w:val="rvts9"/>
                <w:b/>
                <w:bCs/>
                <w:shd w:val="clear" w:color="auto" w:fill="FFFFFF"/>
                <w:lang w:val="uk-UA"/>
              </w:rPr>
              <w:t>Стаття 6.</w:t>
            </w:r>
            <w:r w:rsidRPr="008C50C3">
              <w:rPr>
                <w:shd w:val="clear" w:color="auto" w:fill="FFFFFF"/>
                <w:lang w:val="uk-UA"/>
              </w:rPr>
              <w:t> Оператори державних лотерей</w:t>
            </w:r>
          </w:p>
          <w:p w14:paraId="0E4AE24C" w14:textId="77777777" w:rsidR="005A5BA0" w:rsidRPr="008C50C3" w:rsidRDefault="005A5BA0" w:rsidP="007431D1">
            <w:pPr>
              <w:pStyle w:val="rvps20"/>
              <w:shd w:val="clear" w:color="auto" w:fill="FFFFFF"/>
              <w:spacing w:before="0" w:beforeAutospacing="0" w:after="0" w:afterAutospacing="0"/>
              <w:ind w:firstLine="284"/>
              <w:jc w:val="both"/>
              <w:rPr>
                <w:shd w:val="clear" w:color="auto" w:fill="FFFFFF"/>
                <w:lang w:val="uk-UA"/>
              </w:rPr>
            </w:pPr>
            <w:r w:rsidRPr="008C50C3">
              <w:rPr>
                <w:shd w:val="clear" w:color="auto" w:fill="FFFFFF"/>
                <w:lang w:val="uk-UA"/>
              </w:rPr>
              <w:t>…</w:t>
            </w:r>
          </w:p>
          <w:p w14:paraId="13035879" w14:textId="3046740A" w:rsidR="005A5BA0" w:rsidRPr="008C50C3" w:rsidRDefault="005A5BA0" w:rsidP="007431D1">
            <w:pPr>
              <w:pStyle w:val="rvps20"/>
              <w:shd w:val="clear" w:color="auto" w:fill="FFFFFF"/>
              <w:spacing w:before="0" w:beforeAutospacing="0" w:after="0" w:afterAutospacing="0"/>
              <w:ind w:firstLine="284"/>
              <w:jc w:val="both"/>
              <w:rPr>
                <w:rStyle w:val="rvts15"/>
                <w:b/>
                <w:shd w:val="clear" w:color="auto" w:fill="FFFFFF"/>
                <w:lang w:val="uk-UA"/>
              </w:rPr>
            </w:pPr>
            <w:r w:rsidRPr="008C50C3">
              <w:rPr>
                <w:shd w:val="clear" w:color="auto" w:fill="FFFFFF"/>
                <w:lang w:val="uk-UA"/>
              </w:rPr>
              <w:t xml:space="preserve">2. Оператор державних лотерей забезпечує діяльність, спрямовану на проведення державних лотерей на всій території України. Оператор державних лотерей повинен мати постійно діючі відокремлені підрозділи у кожному населеному пункті України з населенням понад 500 тисяч осіб, а також пункти розповсюдження державних лотерей в кожному населеному пункті з населенням понад 5 тисяч осіб, але не </w:t>
            </w:r>
            <w:r w:rsidRPr="008C50C3">
              <w:rPr>
                <w:shd w:val="clear" w:color="auto" w:fill="FFFFFF"/>
                <w:lang w:val="uk-UA"/>
              </w:rPr>
              <w:lastRenderedPageBreak/>
              <w:t>менше 5 тисяч пунктів розповсюдження.</w:t>
            </w:r>
          </w:p>
        </w:tc>
        <w:tc>
          <w:tcPr>
            <w:tcW w:w="7514" w:type="dxa"/>
          </w:tcPr>
          <w:p w14:paraId="6EB5AF94" w14:textId="77777777" w:rsidR="005A5BA0" w:rsidRPr="008C50C3" w:rsidRDefault="005A5BA0" w:rsidP="007431D1">
            <w:pPr>
              <w:pStyle w:val="rvps20"/>
              <w:shd w:val="clear" w:color="auto" w:fill="FFFFFF"/>
              <w:spacing w:before="0" w:beforeAutospacing="0" w:after="0" w:afterAutospacing="0"/>
              <w:ind w:firstLine="284"/>
              <w:jc w:val="both"/>
              <w:rPr>
                <w:shd w:val="clear" w:color="auto" w:fill="FFFFFF"/>
                <w:lang w:val="uk-UA"/>
              </w:rPr>
            </w:pPr>
            <w:r w:rsidRPr="008C50C3">
              <w:rPr>
                <w:rStyle w:val="rvts9"/>
                <w:b/>
                <w:bCs/>
                <w:shd w:val="clear" w:color="auto" w:fill="FFFFFF"/>
                <w:lang w:val="uk-UA"/>
              </w:rPr>
              <w:lastRenderedPageBreak/>
              <w:t>Стаття 6.</w:t>
            </w:r>
            <w:r w:rsidRPr="008C50C3">
              <w:rPr>
                <w:shd w:val="clear" w:color="auto" w:fill="FFFFFF"/>
                <w:lang w:val="uk-UA"/>
              </w:rPr>
              <w:t> Оператори державних лотерей</w:t>
            </w:r>
          </w:p>
          <w:p w14:paraId="4FAA07D7" w14:textId="77777777" w:rsidR="005A5BA0" w:rsidRPr="008C50C3" w:rsidRDefault="005A5BA0" w:rsidP="007431D1">
            <w:pPr>
              <w:pStyle w:val="rvps20"/>
              <w:shd w:val="clear" w:color="auto" w:fill="FFFFFF"/>
              <w:spacing w:before="0" w:beforeAutospacing="0" w:after="0" w:afterAutospacing="0"/>
              <w:ind w:firstLine="284"/>
              <w:jc w:val="both"/>
              <w:rPr>
                <w:shd w:val="clear" w:color="auto" w:fill="FFFFFF"/>
                <w:lang w:val="uk-UA"/>
              </w:rPr>
            </w:pPr>
            <w:r w:rsidRPr="008C50C3">
              <w:rPr>
                <w:shd w:val="clear" w:color="auto" w:fill="FFFFFF"/>
                <w:lang w:val="uk-UA"/>
              </w:rPr>
              <w:t>…</w:t>
            </w:r>
          </w:p>
          <w:p w14:paraId="0265E809" w14:textId="52FC297D" w:rsidR="005A5BA0" w:rsidRPr="008C50C3" w:rsidRDefault="005A5BA0" w:rsidP="005A5BA0">
            <w:pPr>
              <w:pStyle w:val="rvps20"/>
              <w:shd w:val="clear" w:color="auto" w:fill="FFFFFF"/>
              <w:spacing w:before="0" w:beforeAutospacing="0" w:after="0" w:afterAutospacing="0"/>
              <w:ind w:firstLine="284"/>
              <w:jc w:val="both"/>
              <w:rPr>
                <w:rStyle w:val="rvts15"/>
                <w:b/>
                <w:shd w:val="clear" w:color="auto" w:fill="FFFFFF"/>
                <w:lang w:val="uk-UA"/>
              </w:rPr>
            </w:pPr>
            <w:r w:rsidRPr="008C50C3">
              <w:rPr>
                <w:rStyle w:val="rvts15"/>
                <w:shd w:val="clear" w:color="auto" w:fill="FFFFFF"/>
                <w:lang w:val="uk-UA"/>
              </w:rPr>
              <w:t xml:space="preserve">2. Оператор державних лотерей забезпечує діяльність, спрямовану на проведення державних лотерей на всій території України </w:t>
            </w:r>
            <w:r w:rsidRPr="008C50C3">
              <w:rPr>
                <w:rStyle w:val="rvts15"/>
                <w:b/>
                <w:shd w:val="clear" w:color="auto" w:fill="FFFFFF"/>
                <w:lang w:val="uk-UA"/>
              </w:rPr>
              <w:t>(крім випадків, встановлених цим та іншими законами України)</w:t>
            </w:r>
            <w:r w:rsidRPr="008C50C3">
              <w:rPr>
                <w:rStyle w:val="rvts15"/>
                <w:shd w:val="clear" w:color="auto" w:fill="FFFFFF"/>
                <w:lang w:val="uk-UA"/>
              </w:rPr>
              <w:t xml:space="preserve">. Оператор державних лотерей повинен мати постійно діючі відокремлені підрозділи у кожному населеному пункті України з населенням понад 500 тисяч осіб, а також пункти розповсюдження </w:t>
            </w:r>
            <w:r w:rsidRPr="008C50C3">
              <w:rPr>
                <w:rStyle w:val="rvts15"/>
                <w:shd w:val="clear" w:color="auto" w:fill="FFFFFF"/>
                <w:lang w:val="uk-UA"/>
              </w:rPr>
              <w:lastRenderedPageBreak/>
              <w:t>державних лотерей в кожному населеному пункті з населенням понад 5 тисяч осіб, але не менше 5 тисяч пунктів розповсюдження.</w:t>
            </w:r>
          </w:p>
        </w:tc>
      </w:tr>
      <w:tr w:rsidR="00191EBA" w:rsidRPr="008C50C3" w14:paraId="4F6AD18F" w14:textId="77777777" w:rsidTr="00770659">
        <w:tc>
          <w:tcPr>
            <w:tcW w:w="7513" w:type="dxa"/>
          </w:tcPr>
          <w:p w14:paraId="410ABDDE" w14:textId="77777777" w:rsidR="00A7000D" w:rsidRPr="008C50C3"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
                <w:shd w:val="clear" w:color="auto" w:fill="FFFFFF"/>
                <w:lang w:val="uk-UA"/>
              </w:rPr>
              <w:lastRenderedPageBreak/>
              <w:t xml:space="preserve">Стаття 8. </w:t>
            </w:r>
            <w:r w:rsidRPr="008C50C3">
              <w:rPr>
                <w:rStyle w:val="rvts15"/>
                <w:bCs/>
                <w:shd w:val="clear" w:color="auto" w:fill="FFFFFF"/>
                <w:lang w:val="uk-UA"/>
              </w:rPr>
              <w:t>Позбавлення оператора державних лотерей його статусу</w:t>
            </w:r>
          </w:p>
          <w:p w14:paraId="4EE9981E" w14:textId="77777777" w:rsidR="00A7000D" w:rsidRPr="008C50C3"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Cs/>
                <w:shd w:val="clear" w:color="auto" w:fill="FFFFFF"/>
                <w:lang w:val="uk-UA"/>
              </w:rPr>
              <w:t>1. Оператор державних лотерей може бути позбавлений статусу оператора державних лотерей у випадках, якщо:</w:t>
            </w:r>
          </w:p>
          <w:p w14:paraId="236BCB8D" w14:textId="77777777" w:rsidR="00A7000D" w:rsidRPr="008C50C3"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Cs/>
                <w:shd w:val="clear" w:color="auto" w:fill="FFFFFF"/>
                <w:lang w:val="uk-UA"/>
              </w:rPr>
              <w:t>…</w:t>
            </w:r>
          </w:p>
          <w:p w14:paraId="22B96FF5" w14:textId="63118968" w:rsidR="00A7000D" w:rsidRPr="008C50C3" w:rsidRDefault="00A7000D" w:rsidP="007431D1">
            <w:pPr>
              <w:pStyle w:val="rvps20"/>
              <w:shd w:val="clear" w:color="auto" w:fill="FFFFFF"/>
              <w:spacing w:before="0" w:beforeAutospacing="0" w:after="0" w:afterAutospacing="0"/>
              <w:ind w:firstLine="284"/>
              <w:jc w:val="both"/>
              <w:rPr>
                <w:rStyle w:val="rvts15"/>
                <w:b/>
                <w:shd w:val="clear" w:color="auto" w:fill="FFFFFF"/>
                <w:lang w:val="uk-UA"/>
              </w:rPr>
            </w:pPr>
            <w:r w:rsidRPr="008C50C3">
              <w:rPr>
                <w:rStyle w:val="rvts15"/>
                <w:b/>
                <w:shd w:val="clear" w:color="auto" w:fill="FFFFFF"/>
                <w:lang w:val="uk-UA"/>
              </w:rPr>
              <w:t xml:space="preserve">Відсутній </w:t>
            </w:r>
          </w:p>
        </w:tc>
        <w:tc>
          <w:tcPr>
            <w:tcW w:w="7514" w:type="dxa"/>
          </w:tcPr>
          <w:p w14:paraId="46CFD874" w14:textId="77777777" w:rsidR="00A7000D" w:rsidRPr="008C50C3"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
                <w:shd w:val="clear" w:color="auto" w:fill="FFFFFF"/>
                <w:lang w:val="uk-UA"/>
              </w:rPr>
              <w:t xml:space="preserve">Стаття 8. </w:t>
            </w:r>
            <w:r w:rsidRPr="008C50C3">
              <w:rPr>
                <w:rStyle w:val="rvts15"/>
                <w:bCs/>
                <w:shd w:val="clear" w:color="auto" w:fill="FFFFFF"/>
                <w:lang w:val="uk-UA"/>
              </w:rPr>
              <w:t>Позбавлення оператора державних лотерей його статусу</w:t>
            </w:r>
          </w:p>
          <w:p w14:paraId="2EAFA5D2" w14:textId="77777777" w:rsidR="00A7000D" w:rsidRPr="008C50C3"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Cs/>
                <w:shd w:val="clear" w:color="auto" w:fill="FFFFFF"/>
                <w:lang w:val="uk-UA"/>
              </w:rPr>
              <w:t>1. Оператор державних лотерей може бути позбавлений статусу оператора державних лотерей у випадках, якщо:</w:t>
            </w:r>
          </w:p>
          <w:p w14:paraId="23792E4D" w14:textId="77777777" w:rsidR="00A7000D" w:rsidRPr="008C50C3"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Cs/>
                <w:shd w:val="clear" w:color="auto" w:fill="FFFFFF"/>
                <w:lang w:val="uk-UA"/>
              </w:rPr>
              <w:t>…</w:t>
            </w:r>
          </w:p>
          <w:p w14:paraId="3F08CB44" w14:textId="7D8C9FE2" w:rsidR="00A7000D" w:rsidRPr="008C50C3" w:rsidRDefault="00A7000D" w:rsidP="006C4B2C">
            <w:pPr>
              <w:pStyle w:val="rvps20"/>
              <w:shd w:val="clear" w:color="auto" w:fill="FFFFFF"/>
              <w:spacing w:before="0" w:beforeAutospacing="0" w:after="0" w:afterAutospacing="0"/>
              <w:ind w:firstLine="284"/>
              <w:jc w:val="both"/>
              <w:rPr>
                <w:rStyle w:val="rvts15"/>
                <w:b/>
                <w:shd w:val="clear" w:color="auto" w:fill="FFFFFF"/>
                <w:lang w:val="uk-UA"/>
              </w:rPr>
            </w:pPr>
            <w:r w:rsidRPr="008C50C3">
              <w:rPr>
                <w:rStyle w:val="rvts15"/>
                <w:b/>
                <w:shd w:val="clear" w:color="auto" w:fill="FFFFFF"/>
                <w:lang w:val="uk-UA"/>
              </w:rPr>
              <w:t xml:space="preserve">5) наявне документальне підтвердження здійснення оператором державних лотерей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 </w:t>
            </w:r>
          </w:p>
        </w:tc>
      </w:tr>
      <w:tr w:rsidR="00191EBA" w:rsidRPr="008C50C3" w14:paraId="451378FE" w14:textId="77777777" w:rsidTr="00770659">
        <w:tc>
          <w:tcPr>
            <w:tcW w:w="7513" w:type="dxa"/>
          </w:tcPr>
          <w:p w14:paraId="36A03396" w14:textId="77777777" w:rsidR="00A7000D" w:rsidRPr="008C50C3" w:rsidRDefault="00A7000D" w:rsidP="00E336D8">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
                <w:shd w:val="clear" w:color="auto" w:fill="FFFFFF"/>
                <w:lang w:val="uk-UA"/>
              </w:rPr>
              <w:t xml:space="preserve">Стаття 13. </w:t>
            </w:r>
            <w:r w:rsidRPr="008C50C3">
              <w:rPr>
                <w:rStyle w:val="rvts15"/>
                <w:bCs/>
                <w:shd w:val="clear" w:color="auto" w:fill="FFFFFF"/>
                <w:lang w:val="uk-UA"/>
              </w:rPr>
              <w:t>Державний нагляд (контроль) у сфері лотерейної діяльності</w:t>
            </w:r>
          </w:p>
          <w:p w14:paraId="787C33A2" w14:textId="77777777" w:rsidR="00A7000D" w:rsidRPr="008C50C3" w:rsidRDefault="00A7000D" w:rsidP="00E336D8">
            <w:pPr>
              <w:pStyle w:val="rvps20"/>
              <w:shd w:val="clear" w:color="auto" w:fill="FFFFFF"/>
              <w:spacing w:before="0" w:beforeAutospacing="0" w:after="0" w:afterAutospacing="0"/>
              <w:ind w:firstLine="284"/>
              <w:jc w:val="both"/>
              <w:rPr>
                <w:rStyle w:val="rvts15"/>
                <w:shd w:val="clear" w:color="auto" w:fill="FFFFFF"/>
                <w:lang w:val="uk-UA"/>
              </w:rPr>
            </w:pPr>
            <w:r w:rsidRPr="008C50C3">
              <w:rPr>
                <w:rStyle w:val="rvts15"/>
                <w:shd w:val="clear" w:color="auto" w:fill="FFFFFF"/>
                <w:lang w:val="uk-UA"/>
              </w:rPr>
              <w:t>…</w:t>
            </w:r>
          </w:p>
          <w:p w14:paraId="6A16CE4D" w14:textId="44145C11" w:rsidR="00A7000D" w:rsidRPr="008C50C3" w:rsidRDefault="00A7000D" w:rsidP="000A2677">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Cs/>
                <w:shd w:val="clear" w:color="auto" w:fill="FFFFFF"/>
                <w:lang w:val="uk-UA"/>
              </w:rPr>
              <w:t xml:space="preserve">5. Державний нагляд (контроль) у сфері лотерейної діяльності здійснюється Уповноваженим органом відповідно до Закону України «Про основні засади державного нагляду (контролю) у сфері господарської діяльності» з урахуванням особливостей, визначених цим Законом та </w:t>
            </w:r>
            <w:bookmarkStart w:id="15" w:name="_Hlk102740861"/>
            <w:r w:rsidRPr="008C50C3">
              <w:rPr>
                <w:rStyle w:val="rvts15"/>
                <w:b/>
                <w:shd w:val="clear" w:color="auto" w:fill="FFFFFF"/>
                <w:lang w:val="uk-UA"/>
              </w:rPr>
              <w:t>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bookmarkEnd w:id="15"/>
            <w:r w:rsidRPr="008C50C3">
              <w:rPr>
                <w:rStyle w:val="rvts15"/>
                <w:bCs/>
                <w:shd w:val="clear" w:color="auto" w:fill="FFFFFF"/>
                <w:lang w:val="uk-UA"/>
              </w:rPr>
              <w:t>.</w:t>
            </w:r>
          </w:p>
        </w:tc>
        <w:tc>
          <w:tcPr>
            <w:tcW w:w="7514" w:type="dxa"/>
          </w:tcPr>
          <w:p w14:paraId="68DEA4D3" w14:textId="77777777" w:rsidR="00A7000D" w:rsidRPr="008C50C3" w:rsidRDefault="00A7000D" w:rsidP="00E22E2C">
            <w:pPr>
              <w:pStyle w:val="rvps20"/>
              <w:shd w:val="clear" w:color="auto" w:fill="FFFFFF"/>
              <w:spacing w:before="0" w:beforeAutospacing="0" w:after="0" w:afterAutospacing="0"/>
              <w:ind w:firstLine="284"/>
              <w:jc w:val="both"/>
              <w:rPr>
                <w:rStyle w:val="rvts15"/>
                <w:bCs/>
                <w:shd w:val="clear" w:color="auto" w:fill="FFFFFF"/>
                <w:lang w:val="uk-UA"/>
              </w:rPr>
            </w:pPr>
            <w:r w:rsidRPr="008C50C3">
              <w:rPr>
                <w:rStyle w:val="rvts15"/>
                <w:b/>
                <w:shd w:val="clear" w:color="auto" w:fill="FFFFFF"/>
                <w:lang w:val="uk-UA"/>
              </w:rPr>
              <w:t xml:space="preserve">Стаття 13. </w:t>
            </w:r>
            <w:r w:rsidRPr="008C50C3">
              <w:rPr>
                <w:rStyle w:val="rvts15"/>
                <w:bCs/>
                <w:shd w:val="clear" w:color="auto" w:fill="FFFFFF"/>
                <w:lang w:val="uk-UA"/>
              </w:rPr>
              <w:t>Державний нагляд (контроль) у сфері лотерейної діяльності</w:t>
            </w:r>
          </w:p>
          <w:p w14:paraId="40662811" w14:textId="2A1BDFDB" w:rsidR="00A7000D" w:rsidRPr="008C50C3"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8C50C3">
              <w:rPr>
                <w:rStyle w:val="rvts15"/>
                <w:shd w:val="clear" w:color="auto" w:fill="FFFFFF"/>
                <w:lang w:val="uk-UA"/>
              </w:rPr>
              <w:t>…</w:t>
            </w:r>
          </w:p>
          <w:p w14:paraId="07F54907" w14:textId="16662037" w:rsidR="00A7000D" w:rsidRPr="008C50C3" w:rsidRDefault="00A7000D" w:rsidP="00C10835">
            <w:pPr>
              <w:pStyle w:val="rvps20"/>
              <w:shd w:val="clear" w:color="auto" w:fill="FFFFFF"/>
              <w:spacing w:before="0" w:beforeAutospacing="0" w:after="0" w:afterAutospacing="0"/>
              <w:ind w:firstLine="284"/>
              <w:jc w:val="both"/>
              <w:rPr>
                <w:rStyle w:val="rvts15"/>
                <w:b/>
                <w:shd w:val="clear" w:color="auto" w:fill="FFFFFF"/>
                <w:lang w:val="uk-UA"/>
              </w:rPr>
            </w:pPr>
            <w:r w:rsidRPr="008C50C3">
              <w:rPr>
                <w:rStyle w:val="rvts15"/>
                <w:shd w:val="clear" w:color="auto" w:fill="FFFFFF"/>
                <w:lang w:val="uk-UA"/>
              </w:rPr>
              <w:t>5. Державний нагляд (контроль) у сфері лотерейної діяльності здійснюється Уповноваженим органом відповідно до Закону України «Про основні засади державного нагляду (контролю) у сфері господарської діяльності» з урахуванням особливостей, визначених цим Законом.</w:t>
            </w:r>
          </w:p>
        </w:tc>
      </w:tr>
      <w:tr w:rsidR="00191EBA" w:rsidRPr="008C50C3" w14:paraId="775BFC19" w14:textId="77777777" w:rsidTr="00770659">
        <w:tc>
          <w:tcPr>
            <w:tcW w:w="7513" w:type="dxa"/>
          </w:tcPr>
          <w:p w14:paraId="1EE33CE7" w14:textId="77777777" w:rsidR="005D14BB" w:rsidRPr="008C50C3" w:rsidRDefault="005D14BB" w:rsidP="005D14BB">
            <w:pPr>
              <w:ind w:firstLine="289"/>
              <w:jc w:val="both"/>
              <w:rPr>
                <w:rFonts w:ascii="Times New Roman" w:hAnsi="Times New Roman" w:cs="Times New Roman"/>
                <w:sz w:val="24"/>
                <w:szCs w:val="24"/>
                <w:lang w:val="uk-UA"/>
              </w:rPr>
            </w:pPr>
            <w:r w:rsidRPr="008C50C3">
              <w:rPr>
                <w:rFonts w:ascii="Times New Roman" w:hAnsi="Times New Roman" w:cs="Times New Roman"/>
                <w:b/>
                <w:sz w:val="24"/>
                <w:szCs w:val="24"/>
                <w:lang w:val="uk-UA"/>
              </w:rPr>
              <w:t>Стаття 15.</w:t>
            </w:r>
            <w:r w:rsidRPr="008C50C3">
              <w:rPr>
                <w:rFonts w:ascii="Times New Roman" w:hAnsi="Times New Roman" w:cs="Times New Roman"/>
                <w:sz w:val="24"/>
                <w:szCs w:val="24"/>
                <w:lang w:val="uk-UA"/>
              </w:rPr>
              <w:t xml:space="preserve"> Прикінцеві та перехідні положення</w:t>
            </w:r>
          </w:p>
          <w:p w14:paraId="334B79C3" w14:textId="77777777" w:rsidR="005D14BB" w:rsidRPr="008C50C3" w:rsidRDefault="005D14BB" w:rsidP="005D14BB">
            <w:pPr>
              <w:pStyle w:val="rvps20"/>
              <w:shd w:val="clear" w:color="auto" w:fill="FFFFFF"/>
              <w:spacing w:before="0" w:beforeAutospacing="0" w:after="0" w:afterAutospacing="0"/>
              <w:ind w:firstLine="289"/>
              <w:jc w:val="both"/>
              <w:rPr>
                <w:rStyle w:val="rvts15"/>
                <w:shd w:val="clear" w:color="auto" w:fill="FFFFFF"/>
                <w:lang w:val="uk-UA"/>
              </w:rPr>
            </w:pPr>
            <w:r w:rsidRPr="008C50C3">
              <w:rPr>
                <w:rStyle w:val="rvts15"/>
                <w:shd w:val="clear" w:color="auto" w:fill="FFFFFF"/>
                <w:lang w:val="uk-UA"/>
              </w:rPr>
              <w:t>…</w:t>
            </w:r>
          </w:p>
          <w:p w14:paraId="76AA0ADC" w14:textId="1E4618A3" w:rsidR="005D14BB" w:rsidRPr="008C50C3" w:rsidRDefault="005D14BB" w:rsidP="005D14BB">
            <w:pPr>
              <w:pStyle w:val="rvps20"/>
              <w:shd w:val="clear" w:color="auto" w:fill="FFFFFF"/>
              <w:spacing w:before="0" w:beforeAutospacing="0" w:after="0" w:afterAutospacing="0"/>
              <w:ind w:firstLine="289"/>
              <w:jc w:val="both"/>
              <w:rPr>
                <w:rStyle w:val="rvts15"/>
                <w:b/>
                <w:shd w:val="clear" w:color="auto" w:fill="FFFFFF"/>
                <w:lang w:val="uk-UA"/>
              </w:rPr>
            </w:pPr>
            <w:r w:rsidRPr="008C50C3">
              <w:rPr>
                <w:rStyle w:val="rvts15"/>
                <w:b/>
                <w:shd w:val="clear" w:color="auto" w:fill="FFFFFF"/>
                <w:lang w:val="uk-UA"/>
              </w:rPr>
              <w:t xml:space="preserve">Відсутні </w:t>
            </w:r>
          </w:p>
        </w:tc>
        <w:tc>
          <w:tcPr>
            <w:tcW w:w="7514" w:type="dxa"/>
          </w:tcPr>
          <w:p w14:paraId="355E0BD7" w14:textId="77777777" w:rsidR="005D14BB" w:rsidRPr="008C50C3" w:rsidRDefault="005D14BB" w:rsidP="00ED3360">
            <w:pPr>
              <w:ind w:firstLine="289"/>
              <w:jc w:val="both"/>
              <w:rPr>
                <w:rFonts w:ascii="Times New Roman" w:hAnsi="Times New Roman" w:cs="Times New Roman"/>
                <w:sz w:val="24"/>
                <w:szCs w:val="24"/>
                <w:lang w:val="uk-UA"/>
              </w:rPr>
            </w:pPr>
            <w:r w:rsidRPr="008C50C3">
              <w:rPr>
                <w:rFonts w:ascii="Times New Roman" w:hAnsi="Times New Roman" w:cs="Times New Roman"/>
                <w:b/>
                <w:sz w:val="24"/>
                <w:szCs w:val="24"/>
                <w:lang w:val="uk-UA"/>
              </w:rPr>
              <w:t>Стаття 15.</w:t>
            </w:r>
            <w:r w:rsidRPr="008C50C3">
              <w:rPr>
                <w:rFonts w:ascii="Times New Roman" w:hAnsi="Times New Roman" w:cs="Times New Roman"/>
                <w:sz w:val="24"/>
                <w:szCs w:val="24"/>
                <w:lang w:val="uk-UA"/>
              </w:rPr>
              <w:t xml:space="preserve"> Прикінцеві та перехідні положення</w:t>
            </w:r>
          </w:p>
          <w:p w14:paraId="022BF7DD" w14:textId="77777777" w:rsidR="005D14BB" w:rsidRPr="008C50C3" w:rsidRDefault="005D14BB" w:rsidP="00ED3360">
            <w:pPr>
              <w:pStyle w:val="rvps20"/>
              <w:shd w:val="clear" w:color="auto" w:fill="FFFFFF"/>
              <w:spacing w:before="0" w:beforeAutospacing="0" w:after="0" w:afterAutospacing="0"/>
              <w:ind w:firstLine="284"/>
              <w:jc w:val="both"/>
              <w:rPr>
                <w:rStyle w:val="rvts15"/>
                <w:shd w:val="clear" w:color="auto" w:fill="FFFFFF"/>
                <w:lang w:val="uk-UA"/>
              </w:rPr>
            </w:pPr>
            <w:r w:rsidRPr="008C50C3">
              <w:rPr>
                <w:rStyle w:val="rvts15"/>
                <w:shd w:val="clear" w:color="auto" w:fill="FFFFFF"/>
                <w:lang w:val="uk-UA"/>
              </w:rPr>
              <w:t>…</w:t>
            </w:r>
          </w:p>
          <w:p w14:paraId="746F92B4" w14:textId="0390897B" w:rsidR="00361990" w:rsidRPr="008C50C3" w:rsidRDefault="00ED3360" w:rsidP="00A734C1">
            <w:pPr>
              <w:pStyle w:val="rvps20"/>
              <w:shd w:val="clear" w:color="auto" w:fill="FFFFFF"/>
              <w:spacing w:before="0" w:beforeAutospacing="0" w:after="0" w:afterAutospacing="0"/>
              <w:ind w:firstLine="284"/>
              <w:jc w:val="both"/>
              <w:rPr>
                <w:rStyle w:val="rvts15"/>
                <w:b/>
                <w:shd w:val="clear" w:color="auto" w:fill="FFFFFF"/>
                <w:lang w:val="uk-UA"/>
              </w:rPr>
            </w:pPr>
            <w:r w:rsidRPr="008C50C3">
              <w:rPr>
                <w:b/>
                <w:shd w:val="clear" w:color="auto" w:fill="FFFFFF"/>
                <w:lang w:val="uk-UA"/>
              </w:rPr>
              <w:t>3</w:t>
            </w:r>
            <w:r w:rsidRPr="008C50C3">
              <w:rPr>
                <w:b/>
                <w:shd w:val="clear" w:color="auto" w:fill="FFFFFF"/>
                <w:vertAlign w:val="superscript"/>
                <w:lang w:val="uk-UA"/>
              </w:rPr>
              <w:t>1</w:t>
            </w:r>
            <w:r w:rsidRPr="008C50C3">
              <w:rPr>
                <w:b/>
                <w:shd w:val="clear" w:color="auto" w:fill="FFFFFF"/>
                <w:lang w:val="uk-UA"/>
              </w:rPr>
              <w:t>. У разі тимчасового обмеження функціонування Єдиного реєстру державних лотерей, запроваджених в Україні, та/або обмеження публічного</w:t>
            </w:r>
            <w:r w:rsidR="004B54DF" w:rsidRPr="008C50C3">
              <w:rPr>
                <w:b/>
                <w:shd w:val="clear" w:color="auto" w:fill="FFFFFF"/>
                <w:lang w:val="uk-UA"/>
              </w:rPr>
              <w:t xml:space="preserve"> </w:t>
            </w:r>
            <w:r w:rsidRPr="008C50C3">
              <w:rPr>
                <w:b/>
                <w:shd w:val="clear" w:color="auto" w:fill="FFFFFF"/>
                <w:lang w:val="uk-UA"/>
              </w:rPr>
              <w:t>доступу до нього під час дії правового режиму воєнного стану Уповноважений орган повідомляє оператора державних лотерей про внесення лотереї до Єдиного реєстру державних лотерей, запроваджених в Україні, протягом п’яти робочих днів з дня внесення відповідної лотереї до зазначеного реєстру.</w:t>
            </w:r>
          </w:p>
        </w:tc>
      </w:tr>
      <w:tr w:rsidR="00191EBA" w:rsidRPr="008C50C3" w14:paraId="5BF7B72C" w14:textId="77777777" w:rsidTr="00652694">
        <w:trPr>
          <w:trHeight w:val="476"/>
        </w:trPr>
        <w:tc>
          <w:tcPr>
            <w:tcW w:w="15027" w:type="dxa"/>
            <w:gridSpan w:val="2"/>
            <w:vAlign w:val="center"/>
          </w:tcPr>
          <w:p w14:paraId="554BE75D" w14:textId="589566D3" w:rsidR="00652694" w:rsidRPr="008C50C3" w:rsidRDefault="00652694" w:rsidP="00ED3360">
            <w:pPr>
              <w:ind w:firstLine="289"/>
              <w:jc w:val="both"/>
              <w:rPr>
                <w:rFonts w:ascii="Times New Roman" w:hAnsi="Times New Roman" w:cs="Times New Roman"/>
                <w:b/>
                <w:sz w:val="24"/>
                <w:szCs w:val="24"/>
                <w:lang w:val="uk-UA"/>
              </w:rPr>
            </w:pPr>
            <w:r w:rsidRPr="008C50C3">
              <w:rPr>
                <w:rFonts w:ascii="Times New Roman" w:eastAsia="Calibri" w:hAnsi="Times New Roman" w:cs="Times New Roman"/>
                <w:b/>
                <w:sz w:val="24"/>
                <w:szCs w:val="24"/>
                <w:shd w:val="clear" w:color="auto" w:fill="FFFFFF"/>
                <w:lang w:val="uk-UA"/>
              </w:rPr>
              <w:lastRenderedPageBreak/>
              <w:t>Закону України «Про захист інтересів суб’єктів подання звітності та інших документів у період дії воєнного стану або стану війни»</w:t>
            </w:r>
          </w:p>
        </w:tc>
      </w:tr>
      <w:tr w:rsidR="00191EBA" w:rsidRPr="00CB1626" w14:paraId="6CAE4FC3" w14:textId="77777777" w:rsidTr="00770659">
        <w:tc>
          <w:tcPr>
            <w:tcW w:w="7513" w:type="dxa"/>
          </w:tcPr>
          <w:p w14:paraId="04B18716" w14:textId="77777777" w:rsidR="00652694" w:rsidRPr="008C50C3" w:rsidRDefault="00652694" w:rsidP="00652694">
            <w:pPr>
              <w:pStyle w:val="rvps20"/>
              <w:spacing w:before="0" w:beforeAutospacing="0" w:after="0" w:afterAutospacing="0"/>
              <w:ind w:firstLine="284"/>
              <w:jc w:val="both"/>
              <w:rPr>
                <w:shd w:val="clear" w:color="auto" w:fill="FFFFFF"/>
                <w:lang w:val="uk-UA"/>
              </w:rPr>
            </w:pPr>
            <w:r w:rsidRPr="008C50C3">
              <w:rPr>
                <w:shd w:val="clear" w:color="auto" w:fill="FFFFFF"/>
                <w:lang w:val="uk-UA"/>
              </w:rPr>
              <w:t>У зв’язку з військовою агресією Російської Федерації проти України Верховна Рада України</w:t>
            </w:r>
            <w:r w:rsidRPr="008C50C3">
              <w:rPr>
                <w:b/>
                <w:bCs/>
                <w:shd w:val="clear" w:color="auto" w:fill="FFFFFF"/>
                <w:lang w:val="uk-UA"/>
              </w:rPr>
              <w:t xml:space="preserve"> </w:t>
            </w:r>
            <w:r w:rsidRPr="008C50C3">
              <w:rPr>
                <w:shd w:val="clear" w:color="auto" w:fill="FFFFFF"/>
                <w:lang w:val="uk-UA"/>
              </w:rPr>
              <w:t>постановляє:</w:t>
            </w:r>
          </w:p>
          <w:p w14:paraId="299801DA" w14:textId="77777777" w:rsidR="00652694" w:rsidRPr="008C50C3" w:rsidRDefault="00652694" w:rsidP="00652694">
            <w:pPr>
              <w:pStyle w:val="rvps20"/>
              <w:spacing w:before="0" w:beforeAutospacing="0" w:after="0" w:afterAutospacing="0"/>
              <w:ind w:firstLine="284"/>
              <w:jc w:val="both"/>
              <w:rPr>
                <w:shd w:val="clear" w:color="auto" w:fill="FFFFFF"/>
                <w:lang w:val="uk-UA"/>
              </w:rPr>
            </w:pPr>
            <w:r w:rsidRPr="008C50C3">
              <w:rPr>
                <w:shd w:val="clear" w:color="auto" w:fill="FFFFFF"/>
                <w:lang w:val="uk-UA"/>
              </w:rPr>
              <w:t>1. Установити, що:</w:t>
            </w:r>
          </w:p>
          <w:p w14:paraId="478BDE23" w14:textId="77777777" w:rsidR="00652694" w:rsidRPr="008C50C3" w:rsidRDefault="00652694" w:rsidP="00652694">
            <w:pPr>
              <w:pStyle w:val="rvps20"/>
              <w:spacing w:before="0" w:beforeAutospacing="0" w:after="0" w:afterAutospacing="0"/>
              <w:ind w:firstLine="284"/>
              <w:jc w:val="both"/>
              <w:rPr>
                <w:shd w:val="clear" w:color="auto" w:fill="FFFFFF"/>
                <w:lang w:val="uk-UA"/>
              </w:rPr>
            </w:pPr>
            <w:r w:rsidRPr="008C50C3">
              <w:rPr>
                <w:shd w:val="clear" w:color="auto" w:fill="FFFFFF"/>
                <w:lang w:val="uk-UA"/>
              </w:rPr>
              <w:t>1) фізичні особи, фізичні особи - підприємці, юридичні особи, крім тих, які наділені бюджетними повноваженнями згідно із законодавством,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14:paraId="33F328A0" w14:textId="77777777" w:rsidR="00652694" w:rsidRPr="008C50C3" w:rsidRDefault="00652694" w:rsidP="00652694">
            <w:pPr>
              <w:pStyle w:val="rvps20"/>
              <w:spacing w:before="0" w:beforeAutospacing="0" w:after="0" w:afterAutospacing="0"/>
              <w:ind w:firstLine="284"/>
              <w:jc w:val="both"/>
              <w:rPr>
                <w:shd w:val="clear" w:color="auto" w:fill="FFFFFF"/>
                <w:lang w:val="uk-UA"/>
              </w:rPr>
            </w:pPr>
            <w:r w:rsidRPr="008C50C3">
              <w:rPr>
                <w:shd w:val="clear" w:color="auto" w:fill="FFFFFF"/>
                <w:lang w:val="uk-UA"/>
              </w:rPr>
              <w:t>(…)</w:t>
            </w:r>
          </w:p>
          <w:p w14:paraId="7723699E" w14:textId="166DB7DC" w:rsidR="00652694" w:rsidRPr="008C50C3" w:rsidRDefault="00652694" w:rsidP="00652694">
            <w:pPr>
              <w:ind w:firstLine="289"/>
              <w:jc w:val="both"/>
              <w:rPr>
                <w:rFonts w:ascii="Times New Roman" w:hAnsi="Times New Roman" w:cs="Times New Roman"/>
                <w:b/>
                <w:sz w:val="24"/>
                <w:szCs w:val="24"/>
                <w:lang w:val="uk-UA"/>
              </w:rPr>
            </w:pPr>
            <w:r w:rsidRPr="008C50C3">
              <w:rPr>
                <w:rFonts w:ascii="Times New Roman" w:hAnsi="Times New Roman" w:cs="Times New Roman"/>
                <w:b/>
                <w:bCs/>
                <w:shd w:val="clear" w:color="auto" w:fill="FFFFFF"/>
                <w:lang w:val="uk-UA"/>
              </w:rPr>
              <w:t>Відсутній</w:t>
            </w:r>
          </w:p>
        </w:tc>
        <w:tc>
          <w:tcPr>
            <w:tcW w:w="7514" w:type="dxa"/>
          </w:tcPr>
          <w:p w14:paraId="0A333C35" w14:textId="77777777" w:rsidR="00652694" w:rsidRPr="008C50C3" w:rsidRDefault="00652694" w:rsidP="00652694">
            <w:pPr>
              <w:shd w:val="clear" w:color="auto" w:fill="FFFFFF"/>
              <w:ind w:firstLine="289"/>
              <w:jc w:val="both"/>
              <w:rPr>
                <w:rFonts w:ascii="Times New Roman" w:eastAsia="Calibri" w:hAnsi="Times New Roman" w:cs="Times New Roman"/>
                <w:bCs/>
                <w:sz w:val="24"/>
                <w:szCs w:val="24"/>
                <w:shd w:val="clear" w:color="auto" w:fill="FFFFFF"/>
                <w:lang w:val="uk-UA"/>
              </w:rPr>
            </w:pPr>
            <w:r w:rsidRPr="008C50C3">
              <w:rPr>
                <w:rFonts w:ascii="Times New Roman" w:eastAsia="Calibri" w:hAnsi="Times New Roman" w:cs="Times New Roman"/>
                <w:bCs/>
                <w:sz w:val="24"/>
                <w:szCs w:val="24"/>
                <w:shd w:val="clear" w:color="auto" w:fill="FFFFFF"/>
                <w:lang w:val="uk-UA"/>
              </w:rPr>
              <w:t>У зв’язку з військовою агресією Російської Федерації проти України Верховна Рада України</w:t>
            </w:r>
            <w:r w:rsidRPr="008C50C3">
              <w:rPr>
                <w:rFonts w:ascii="Times New Roman" w:eastAsia="Calibri" w:hAnsi="Times New Roman" w:cs="Times New Roman"/>
                <w:b/>
                <w:sz w:val="24"/>
                <w:szCs w:val="24"/>
                <w:shd w:val="clear" w:color="auto" w:fill="FFFFFF"/>
                <w:lang w:val="uk-UA"/>
              </w:rPr>
              <w:t xml:space="preserve"> </w:t>
            </w:r>
            <w:r w:rsidRPr="008C50C3">
              <w:rPr>
                <w:rFonts w:ascii="Times New Roman" w:eastAsia="Calibri" w:hAnsi="Times New Roman" w:cs="Times New Roman"/>
                <w:bCs/>
                <w:sz w:val="24"/>
                <w:szCs w:val="24"/>
                <w:shd w:val="clear" w:color="auto" w:fill="FFFFFF"/>
                <w:lang w:val="uk-UA"/>
              </w:rPr>
              <w:t>постановляє:</w:t>
            </w:r>
          </w:p>
          <w:p w14:paraId="197B5F25" w14:textId="77777777" w:rsidR="00652694" w:rsidRPr="008C50C3" w:rsidRDefault="00652694" w:rsidP="00652694">
            <w:pPr>
              <w:shd w:val="clear" w:color="auto" w:fill="FFFFFF"/>
              <w:ind w:firstLine="289"/>
              <w:jc w:val="both"/>
              <w:rPr>
                <w:rFonts w:ascii="Times New Roman" w:eastAsia="Calibri" w:hAnsi="Times New Roman" w:cs="Times New Roman"/>
                <w:bCs/>
                <w:sz w:val="24"/>
                <w:szCs w:val="24"/>
                <w:shd w:val="clear" w:color="auto" w:fill="FFFFFF"/>
                <w:lang w:val="uk-UA"/>
              </w:rPr>
            </w:pPr>
            <w:r w:rsidRPr="008C50C3">
              <w:rPr>
                <w:rFonts w:ascii="Times New Roman" w:eastAsia="Calibri" w:hAnsi="Times New Roman" w:cs="Times New Roman"/>
                <w:bCs/>
                <w:sz w:val="24"/>
                <w:szCs w:val="24"/>
                <w:shd w:val="clear" w:color="auto" w:fill="FFFFFF"/>
                <w:lang w:val="uk-UA"/>
              </w:rPr>
              <w:t>1. Установити, що:</w:t>
            </w:r>
          </w:p>
          <w:p w14:paraId="2CFDD699" w14:textId="77777777" w:rsidR="00652694" w:rsidRPr="008C50C3" w:rsidRDefault="00652694" w:rsidP="00652694">
            <w:pPr>
              <w:shd w:val="clear" w:color="auto" w:fill="FFFFFF"/>
              <w:ind w:firstLine="289"/>
              <w:jc w:val="both"/>
              <w:rPr>
                <w:rFonts w:ascii="Times New Roman" w:eastAsia="Calibri" w:hAnsi="Times New Roman" w:cs="Times New Roman"/>
                <w:bCs/>
                <w:sz w:val="24"/>
                <w:szCs w:val="24"/>
                <w:shd w:val="clear" w:color="auto" w:fill="FFFFFF"/>
                <w:lang w:val="uk-UA"/>
              </w:rPr>
            </w:pPr>
            <w:r w:rsidRPr="008C50C3">
              <w:rPr>
                <w:rFonts w:ascii="Times New Roman" w:eastAsia="Calibri" w:hAnsi="Times New Roman" w:cs="Times New Roman"/>
                <w:bCs/>
                <w:sz w:val="24"/>
                <w:szCs w:val="24"/>
                <w:shd w:val="clear" w:color="auto" w:fill="FFFFFF"/>
                <w:lang w:val="uk-UA"/>
              </w:rPr>
              <w:t>1) фізичні особи, фізичні особи - підприємці, юридичні особи, крім тих, які наділені бюджетними повноваженнями згідно із законодавством,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14:paraId="211E825A" w14:textId="77777777" w:rsidR="00652694" w:rsidRPr="008C50C3" w:rsidRDefault="00652694" w:rsidP="00652694">
            <w:pPr>
              <w:shd w:val="clear" w:color="auto" w:fill="FFFFFF"/>
              <w:ind w:firstLine="289"/>
              <w:jc w:val="both"/>
              <w:rPr>
                <w:rFonts w:ascii="Times New Roman" w:eastAsia="Calibri" w:hAnsi="Times New Roman" w:cs="Times New Roman"/>
                <w:bCs/>
                <w:sz w:val="24"/>
                <w:szCs w:val="24"/>
                <w:shd w:val="clear" w:color="auto" w:fill="FFFFFF"/>
                <w:lang w:val="uk-UA"/>
              </w:rPr>
            </w:pPr>
            <w:r w:rsidRPr="008C50C3">
              <w:rPr>
                <w:rFonts w:ascii="Times New Roman" w:eastAsia="Calibri" w:hAnsi="Times New Roman" w:cs="Times New Roman"/>
                <w:bCs/>
                <w:sz w:val="24"/>
                <w:szCs w:val="24"/>
                <w:shd w:val="clear" w:color="auto" w:fill="FFFFFF"/>
                <w:lang w:val="uk-UA"/>
              </w:rPr>
              <w:t>(…)</w:t>
            </w:r>
          </w:p>
          <w:p w14:paraId="02420C89" w14:textId="487B25D4" w:rsidR="006B6812" w:rsidRPr="008C50C3" w:rsidRDefault="006B6812" w:rsidP="006B6812">
            <w:pPr>
              <w:shd w:val="clear" w:color="auto" w:fill="FFFFFF"/>
              <w:ind w:firstLine="289"/>
              <w:jc w:val="both"/>
              <w:rPr>
                <w:rFonts w:ascii="Times New Roman" w:eastAsia="Calibri" w:hAnsi="Times New Roman" w:cs="Times New Roman"/>
                <w:b/>
                <w:sz w:val="24"/>
                <w:szCs w:val="24"/>
                <w:shd w:val="clear" w:color="auto" w:fill="FFFFFF"/>
                <w:lang w:val="uk-UA"/>
              </w:rPr>
            </w:pPr>
            <w:bookmarkStart w:id="16" w:name="_Hlk150523280"/>
            <w:r w:rsidRPr="008C50C3">
              <w:rPr>
                <w:rFonts w:ascii="Times New Roman" w:eastAsia="Calibri" w:hAnsi="Times New Roman" w:cs="Times New Roman"/>
                <w:b/>
                <w:sz w:val="24"/>
                <w:szCs w:val="24"/>
                <w:shd w:val="clear" w:color="auto" w:fill="FFFFFF"/>
                <w:lang w:val="uk-UA"/>
              </w:rPr>
              <w:t xml:space="preserve">8) дія підпунктів 1 і 4 цього пункту не поширюється на подання до </w:t>
            </w:r>
            <w:r w:rsidR="00A734C1" w:rsidRPr="008C50C3">
              <w:rPr>
                <w:rFonts w:ascii="Times New Roman" w:eastAsia="Calibri" w:hAnsi="Times New Roman" w:cs="Times New Roman"/>
                <w:b/>
                <w:sz w:val="24"/>
                <w:szCs w:val="24"/>
                <w:shd w:val="clear" w:color="auto" w:fill="FFFFFF"/>
                <w:lang w:val="uk-UA"/>
              </w:rPr>
              <w:t xml:space="preserve">центрального органу виконавчої влади, що забезпечує державне регулювання діяльності у сфері організації та проведення азартних ігор та лотерей, </w:t>
            </w:r>
            <w:r w:rsidRPr="008C50C3">
              <w:rPr>
                <w:rFonts w:ascii="Times New Roman" w:eastAsia="Calibri" w:hAnsi="Times New Roman" w:cs="Times New Roman"/>
                <w:b/>
                <w:sz w:val="24"/>
                <w:szCs w:val="24"/>
                <w:shd w:val="clear" w:color="auto" w:fill="FFFFFF"/>
                <w:lang w:val="uk-UA"/>
              </w:rPr>
              <w:t>організаторами азартних ігор та операторами державних лотерей звітності та іншої інформації, у тому числі такої, що містить фінансово-економічні показники.</w:t>
            </w:r>
          </w:p>
          <w:p w14:paraId="2497C005" w14:textId="7B3B5534" w:rsidR="00652694" w:rsidRPr="008C50C3" w:rsidRDefault="006B6812" w:rsidP="006B6812">
            <w:pPr>
              <w:shd w:val="clear" w:color="auto" w:fill="FFFFFF"/>
              <w:ind w:firstLine="289"/>
              <w:jc w:val="both"/>
              <w:rPr>
                <w:rFonts w:ascii="Times New Roman" w:hAnsi="Times New Roman" w:cs="Times New Roman"/>
                <w:b/>
                <w:sz w:val="24"/>
                <w:szCs w:val="24"/>
                <w:lang w:val="uk-UA"/>
              </w:rPr>
            </w:pPr>
            <w:r w:rsidRPr="008C50C3">
              <w:rPr>
                <w:rFonts w:ascii="Times New Roman" w:eastAsia="Calibri" w:hAnsi="Times New Roman" w:cs="Times New Roman"/>
                <w:b/>
                <w:sz w:val="24"/>
                <w:szCs w:val="24"/>
                <w:shd w:val="clear" w:color="auto" w:fill="FFFFFF"/>
                <w:lang w:val="uk-UA"/>
              </w:rPr>
              <w:t xml:space="preserve">Організатори азартних ігор та оператори державних лотерей зобов’язані подавати до </w:t>
            </w:r>
            <w:r w:rsidR="00A734C1" w:rsidRPr="008C50C3">
              <w:rPr>
                <w:rFonts w:ascii="Times New Roman" w:eastAsia="Calibri" w:hAnsi="Times New Roman" w:cs="Times New Roman"/>
                <w:b/>
                <w:sz w:val="24"/>
                <w:szCs w:val="24"/>
                <w:shd w:val="clear" w:color="auto" w:fill="FFFFFF"/>
                <w:lang w:val="uk-UA"/>
              </w:rPr>
              <w:t xml:space="preserve">центральному органу виконавчої влади, що забезпечує державне регулювання діяльності у сфері організації та проведення азартних ігор та лотерей, </w:t>
            </w:r>
            <w:r w:rsidRPr="008C50C3">
              <w:rPr>
                <w:rFonts w:ascii="Times New Roman" w:eastAsia="Calibri" w:hAnsi="Times New Roman" w:cs="Times New Roman"/>
                <w:b/>
                <w:sz w:val="24"/>
                <w:szCs w:val="24"/>
                <w:shd w:val="clear" w:color="auto" w:fill="FFFFFF"/>
                <w:lang w:val="uk-UA"/>
              </w:rPr>
              <w:t>(у тому числі на її запит або вимогу) звітність та іншу інформацію і документи відповідно до встановлених законодавством України вимог.</w:t>
            </w:r>
            <w:bookmarkEnd w:id="16"/>
          </w:p>
        </w:tc>
      </w:tr>
      <w:tr w:rsidR="007030A7" w:rsidRPr="008C50C3" w14:paraId="6A2BC993" w14:textId="77777777" w:rsidTr="007030A7">
        <w:trPr>
          <w:trHeight w:val="423"/>
        </w:trPr>
        <w:tc>
          <w:tcPr>
            <w:tcW w:w="15027" w:type="dxa"/>
            <w:gridSpan w:val="2"/>
            <w:vAlign w:val="center"/>
          </w:tcPr>
          <w:p w14:paraId="263F6C55" w14:textId="410EB3B1" w:rsidR="007030A7" w:rsidRPr="008C50C3" w:rsidRDefault="007030A7" w:rsidP="007030A7">
            <w:pPr>
              <w:shd w:val="clear" w:color="auto" w:fill="FFFFFF"/>
              <w:ind w:firstLine="289"/>
              <w:jc w:val="center"/>
              <w:rPr>
                <w:rFonts w:ascii="Times New Roman" w:eastAsia="Calibri" w:hAnsi="Times New Roman" w:cs="Times New Roman"/>
                <w:b/>
                <w:sz w:val="24"/>
                <w:szCs w:val="24"/>
                <w:shd w:val="clear" w:color="auto" w:fill="FFFFFF"/>
                <w:lang w:val="uk-UA"/>
              </w:rPr>
            </w:pPr>
            <w:r w:rsidRPr="008C50C3">
              <w:rPr>
                <w:rFonts w:ascii="Times New Roman" w:eastAsia="Calibri" w:hAnsi="Times New Roman" w:cs="Times New Roman"/>
                <w:b/>
                <w:sz w:val="24"/>
                <w:szCs w:val="24"/>
                <w:shd w:val="clear" w:color="auto" w:fill="FFFFFF"/>
                <w:lang w:val="uk-UA"/>
              </w:rPr>
              <w:t>Закону України «Про судовий збір»</w:t>
            </w:r>
          </w:p>
        </w:tc>
      </w:tr>
      <w:tr w:rsidR="007030A7" w:rsidRPr="008C50C3" w14:paraId="470146C3" w14:textId="77777777" w:rsidTr="00770659">
        <w:tc>
          <w:tcPr>
            <w:tcW w:w="7513" w:type="dxa"/>
          </w:tcPr>
          <w:p w14:paraId="3F7AE680" w14:textId="77777777" w:rsidR="007030A7" w:rsidRPr="008C50C3" w:rsidRDefault="007030A7" w:rsidP="007030A7">
            <w:pPr>
              <w:pStyle w:val="rvps20"/>
              <w:spacing w:before="0" w:beforeAutospacing="0" w:after="0" w:afterAutospacing="0"/>
              <w:ind w:firstLine="284"/>
              <w:rPr>
                <w:shd w:val="clear" w:color="auto" w:fill="FFFFFF"/>
                <w:lang w:val="uk-UA"/>
              </w:rPr>
            </w:pPr>
            <w:r w:rsidRPr="008C50C3">
              <w:rPr>
                <w:b/>
                <w:bCs/>
                <w:shd w:val="clear" w:color="auto" w:fill="FFFFFF"/>
                <w:lang w:val="uk-UA"/>
              </w:rPr>
              <w:t>Стаття 5.</w:t>
            </w:r>
            <w:r w:rsidRPr="008C50C3">
              <w:rPr>
                <w:shd w:val="clear" w:color="auto" w:fill="FFFFFF"/>
                <w:lang w:val="uk-UA"/>
              </w:rPr>
              <w:t> Пільги щодо сплати судового збору</w:t>
            </w:r>
          </w:p>
          <w:p w14:paraId="68E99A88" w14:textId="77777777" w:rsidR="007030A7" w:rsidRPr="008C50C3" w:rsidRDefault="007030A7" w:rsidP="007030A7">
            <w:pPr>
              <w:pStyle w:val="rvps20"/>
              <w:spacing w:before="0" w:beforeAutospacing="0" w:after="0" w:afterAutospacing="0"/>
              <w:ind w:firstLine="284"/>
              <w:rPr>
                <w:shd w:val="clear" w:color="auto" w:fill="FFFFFF"/>
                <w:lang w:val="uk-UA"/>
              </w:rPr>
            </w:pPr>
            <w:bookmarkStart w:id="17" w:name="n228"/>
            <w:bookmarkEnd w:id="17"/>
            <w:r w:rsidRPr="008C50C3">
              <w:rPr>
                <w:shd w:val="clear" w:color="auto" w:fill="FFFFFF"/>
                <w:lang w:val="uk-UA"/>
              </w:rPr>
              <w:t>1. Від сплати судового збору під час розгляду справи в усіх судових інстанціях звільняються:</w:t>
            </w:r>
          </w:p>
          <w:p w14:paraId="4A771C91" w14:textId="332F28FC" w:rsidR="007030A7" w:rsidRPr="008C50C3" w:rsidRDefault="007030A7" w:rsidP="007030A7">
            <w:pPr>
              <w:pStyle w:val="rvps20"/>
              <w:spacing w:before="0" w:beforeAutospacing="0" w:after="0" w:afterAutospacing="0"/>
              <w:ind w:firstLine="284"/>
              <w:rPr>
                <w:shd w:val="clear" w:color="auto" w:fill="FFFFFF"/>
                <w:lang w:val="uk-UA"/>
              </w:rPr>
            </w:pPr>
            <w:r w:rsidRPr="008C50C3">
              <w:rPr>
                <w:shd w:val="clear" w:color="auto" w:fill="FFFFFF"/>
                <w:lang w:val="uk-UA"/>
              </w:rPr>
              <w:t>…</w:t>
            </w:r>
          </w:p>
          <w:p w14:paraId="60F1E074" w14:textId="5152D626" w:rsidR="007030A7" w:rsidRPr="008C50C3" w:rsidRDefault="007030A7" w:rsidP="007030A7">
            <w:pPr>
              <w:pStyle w:val="rvps20"/>
              <w:spacing w:before="0" w:beforeAutospacing="0" w:after="0" w:afterAutospacing="0"/>
              <w:ind w:firstLine="284"/>
              <w:rPr>
                <w:shd w:val="clear" w:color="auto" w:fill="FFFFFF"/>
                <w:lang w:val="uk-UA"/>
              </w:rPr>
            </w:pPr>
            <w:r w:rsidRPr="008C50C3">
              <w:rPr>
                <w:b/>
                <w:bCs/>
                <w:shd w:val="clear" w:color="auto" w:fill="FFFFFF"/>
                <w:lang w:val="uk-UA"/>
              </w:rPr>
              <w:lastRenderedPageBreak/>
              <w:t>Відсутній</w:t>
            </w:r>
          </w:p>
        </w:tc>
        <w:tc>
          <w:tcPr>
            <w:tcW w:w="7514" w:type="dxa"/>
          </w:tcPr>
          <w:p w14:paraId="1C7FDC56" w14:textId="77777777" w:rsidR="007030A7" w:rsidRPr="008C50C3" w:rsidRDefault="007030A7" w:rsidP="007030A7">
            <w:pPr>
              <w:pStyle w:val="rvps20"/>
              <w:spacing w:before="0" w:beforeAutospacing="0" w:after="0" w:afterAutospacing="0"/>
              <w:ind w:firstLine="284"/>
              <w:rPr>
                <w:shd w:val="clear" w:color="auto" w:fill="FFFFFF"/>
                <w:lang w:val="uk-UA"/>
              </w:rPr>
            </w:pPr>
            <w:r w:rsidRPr="008C50C3">
              <w:rPr>
                <w:b/>
                <w:bCs/>
                <w:shd w:val="clear" w:color="auto" w:fill="FFFFFF"/>
                <w:lang w:val="uk-UA"/>
              </w:rPr>
              <w:lastRenderedPageBreak/>
              <w:t>Стаття 5.</w:t>
            </w:r>
            <w:r w:rsidRPr="008C50C3">
              <w:rPr>
                <w:shd w:val="clear" w:color="auto" w:fill="FFFFFF"/>
                <w:lang w:val="uk-UA"/>
              </w:rPr>
              <w:t> Пільги щодо сплати судового збору</w:t>
            </w:r>
          </w:p>
          <w:p w14:paraId="70349A05" w14:textId="77777777" w:rsidR="007030A7" w:rsidRPr="008C50C3" w:rsidRDefault="007030A7" w:rsidP="007030A7">
            <w:pPr>
              <w:pStyle w:val="rvps20"/>
              <w:spacing w:before="0" w:beforeAutospacing="0" w:after="0" w:afterAutospacing="0"/>
              <w:ind w:firstLine="284"/>
              <w:rPr>
                <w:shd w:val="clear" w:color="auto" w:fill="FFFFFF"/>
                <w:lang w:val="uk-UA"/>
              </w:rPr>
            </w:pPr>
            <w:r w:rsidRPr="008C50C3">
              <w:rPr>
                <w:shd w:val="clear" w:color="auto" w:fill="FFFFFF"/>
                <w:lang w:val="uk-UA"/>
              </w:rPr>
              <w:t>1. Від сплати судового збору під час розгляду справи в усіх судових інстанціях звільняються:</w:t>
            </w:r>
          </w:p>
          <w:p w14:paraId="1DA6EEE0" w14:textId="77777777" w:rsidR="007030A7" w:rsidRPr="008C50C3" w:rsidRDefault="007030A7" w:rsidP="00652694">
            <w:pPr>
              <w:shd w:val="clear" w:color="auto" w:fill="FFFFFF"/>
              <w:ind w:firstLine="289"/>
              <w:jc w:val="both"/>
              <w:rPr>
                <w:rFonts w:ascii="Times New Roman" w:eastAsia="Calibri" w:hAnsi="Times New Roman" w:cs="Times New Roman"/>
                <w:bCs/>
                <w:sz w:val="24"/>
                <w:szCs w:val="24"/>
                <w:shd w:val="clear" w:color="auto" w:fill="FFFFFF"/>
                <w:lang w:val="uk-UA"/>
              </w:rPr>
            </w:pPr>
            <w:r w:rsidRPr="008C50C3">
              <w:rPr>
                <w:rFonts w:ascii="Times New Roman" w:eastAsia="Calibri" w:hAnsi="Times New Roman" w:cs="Times New Roman"/>
                <w:bCs/>
                <w:sz w:val="24"/>
                <w:szCs w:val="24"/>
                <w:shd w:val="clear" w:color="auto" w:fill="FFFFFF"/>
                <w:lang w:val="uk-UA"/>
              </w:rPr>
              <w:t>…</w:t>
            </w:r>
          </w:p>
          <w:p w14:paraId="3A3CBBE6" w14:textId="4CD41A96" w:rsidR="007030A7" w:rsidRPr="008C50C3" w:rsidRDefault="007030A7" w:rsidP="00652694">
            <w:pPr>
              <w:shd w:val="clear" w:color="auto" w:fill="FFFFFF"/>
              <w:ind w:firstLine="289"/>
              <w:jc w:val="both"/>
              <w:rPr>
                <w:rFonts w:ascii="Times New Roman" w:eastAsia="Calibri" w:hAnsi="Times New Roman" w:cs="Times New Roman"/>
                <w:b/>
                <w:sz w:val="24"/>
                <w:szCs w:val="24"/>
                <w:shd w:val="clear" w:color="auto" w:fill="FFFFFF"/>
                <w:lang w:val="uk-UA"/>
              </w:rPr>
            </w:pPr>
            <w:r w:rsidRPr="008C50C3">
              <w:rPr>
                <w:rFonts w:ascii="Times New Roman" w:eastAsia="Calibri" w:hAnsi="Times New Roman" w:cs="Times New Roman"/>
                <w:b/>
                <w:sz w:val="24"/>
                <w:szCs w:val="24"/>
                <w:shd w:val="clear" w:color="auto" w:fill="FFFFFF"/>
                <w:lang w:val="uk-UA"/>
              </w:rPr>
              <w:lastRenderedPageBreak/>
              <w:t>29) Комісія з регулювання азартних ігор та лотерей – в частині стягнення заборгованості зі сплати плати за ліцензії, яка виникла під час дії правового режиму воєнного стану в Україні.</w:t>
            </w:r>
          </w:p>
        </w:tc>
      </w:tr>
      <w:tr w:rsidR="001473B7" w:rsidRPr="008C50C3" w14:paraId="7868F58E" w14:textId="77777777" w:rsidTr="00036A0D">
        <w:trPr>
          <w:trHeight w:val="456"/>
        </w:trPr>
        <w:tc>
          <w:tcPr>
            <w:tcW w:w="15027" w:type="dxa"/>
            <w:gridSpan w:val="2"/>
            <w:tcBorders>
              <w:bottom w:val="single" w:sz="4" w:space="0" w:color="auto"/>
            </w:tcBorders>
            <w:vAlign w:val="center"/>
          </w:tcPr>
          <w:p w14:paraId="03CA0686" w14:textId="7F340FF5" w:rsidR="001473B7" w:rsidRPr="008C50C3" w:rsidRDefault="001473B7" w:rsidP="001473B7">
            <w:pPr>
              <w:shd w:val="clear" w:color="auto" w:fill="FFFFFF"/>
              <w:ind w:firstLine="289"/>
              <w:jc w:val="center"/>
              <w:rPr>
                <w:rFonts w:ascii="Times New Roman" w:eastAsia="Calibri" w:hAnsi="Times New Roman" w:cs="Times New Roman"/>
                <w:b/>
                <w:sz w:val="24"/>
                <w:szCs w:val="24"/>
                <w:shd w:val="clear" w:color="auto" w:fill="FFFFFF"/>
                <w:lang w:val="uk-UA"/>
              </w:rPr>
            </w:pPr>
            <w:r w:rsidRPr="008C50C3">
              <w:rPr>
                <w:rFonts w:ascii="Times New Roman" w:eastAsia="Calibri" w:hAnsi="Times New Roman" w:cs="Times New Roman"/>
                <w:b/>
                <w:sz w:val="24"/>
                <w:szCs w:val="24"/>
                <w:shd w:val="clear" w:color="auto" w:fill="FFFFFF"/>
                <w:lang w:val="uk-UA"/>
              </w:rPr>
              <w:lastRenderedPageBreak/>
              <w:t>ПРИКІНЦЕВІ ПОЛОЖЕННЯ</w:t>
            </w:r>
          </w:p>
        </w:tc>
      </w:tr>
      <w:tr w:rsidR="007030A7" w:rsidRPr="00CB1626" w14:paraId="142A2B15" w14:textId="77777777" w:rsidTr="00036A0D">
        <w:tc>
          <w:tcPr>
            <w:tcW w:w="7513" w:type="dxa"/>
            <w:tcBorders>
              <w:top w:val="single" w:sz="4" w:space="0" w:color="auto"/>
              <w:left w:val="single" w:sz="4" w:space="0" w:color="auto"/>
              <w:bottom w:val="single" w:sz="4" w:space="0" w:color="auto"/>
              <w:right w:val="single" w:sz="4" w:space="0" w:color="auto"/>
            </w:tcBorders>
          </w:tcPr>
          <w:p w14:paraId="59248893" w14:textId="77777777" w:rsidR="007030A7" w:rsidRPr="008C50C3" w:rsidRDefault="007030A7" w:rsidP="00652694">
            <w:pPr>
              <w:pStyle w:val="rvps20"/>
              <w:spacing w:before="0" w:beforeAutospacing="0" w:after="0" w:afterAutospacing="0"/>
              <w:ind w:firstLine="284"/>
              <w:jc w:val="both"/>
              <w:rPr>
                <w:shd w:val="clear" w:color="auto" w:fill="FFFFFF"/>
                <w:lang w:val="uk-UA"/>
              </w:rPr>
            </w:pPr>
          </w:p>
        </w:tc>
        <w:tc>
          <w:tcPr>
            <w:tcW w:w="7514" w:type="dxa"/>
            <w:tcBorders>
              <w:top w:val="single" w:sz="4" w:space="0" w:color="auto"/>
              <w:left w:val="single" w:sz="4" w:space="0" w:color="auto"/>
              <w:bottom w:val="single" w:sz="4" w:space="0" w:color="auto"/>
              <w:right w:val="single" w:sz="4" w:space="0" w:color="auto"/>
            </w:tcBorders>
          </w:tcPr>
          <w:p w14:paraId="4501B48C" w14:textId="77777777" w:rsidR="00424EED" w:rsidRPr="008C50C3" w:rsidRDefault="00424EED" w:rsidP="00424EED">
            <w:pPr>
              <w:shd w:val="clear" w:color="auto" w:fill="FFFFFF"/>
              <w:ind w:firstLine="289"/>
              <w:jc w:val="both"/>
              <w:rPr>
                <w:rFonts w:ascii="Times New Roman" w:eastAsia="Calibri" w:hAnsi="Times New Roman" w:cs="Times New Roman"/>
                <w:b/>
                <w:sz w:val="24"/>
                <w:szCs w:val="24"/>
                <w:shd w:val="clear" w:color="auto" w:fill="FFFFFF"/>
                <w:lang w:val="uk-UA"/>
              </w:rPr>
            </w:pPr>
            <w:r w:rsidRPr="008C50C3">
              <w:rPr>
                <w:rFonts w:ascii="Times New Roman" w:eastAsia="Calibri" w:hAnsi="Times New Roman" w:cs="Times New Roman"/>
                <w:b/>
                <w:sz w:val="24"/>
                <w:szCs w:val="24"/>
                <w:shd w:val="clear" w:color="auto" w:fill="FFFFFF"/>
                <w:lang w:val="uk-UA"/>
              </w:rPr>
              <w:t>1.</w:t>
            </w:r>
            <w:r w:rsidRPr="008C50C3">
              <w:rPr>
                <w:rFonts w:ascii="Times New Roman" w:eastAsia="Calibri" w:hAnsi="Times New Roman" w:cs="Times New Roman"/>
                <w:b/>
                <w:sz w:val="24"/>
                <w:szCs w:val="24"/>
                <w:shd w:val="clear" w:color="auto" w:fill="FFFFFF"/>
                <w:lang w:val="uk-UA"/>
              </w:rPr>
              <w:tab/>
              <w:t>Цей Закон набирає чинності з дня, наступного за днем його опублікування.</w:t>
            </w:r>
          </w:p>
          <w:p w14:paraId="6D7844FC" w14:textId="77777777" w:rsidR="00424EED" w:rsidRPr="008C50C3" w:rsidRDefault="00424EED" w:rsidP="00424EED">
            <w:pPr>
              <w:shd w:val="clear" w:color="auto" w:fill="FFFFFF"/>
              <w:ind w:firstLine="289"/>
              <w:jc w:val="both"/>
              <w:rPr>
                <w:rFonts w:ascii="Times New Roman" w:eastAsia="Calibri" w:hAnsi="Times New Roman" w:cs="Times New Roman"/>
                <w:b/>
                <w:sz w:val="24"/>
                <w:szCs w:val="24"/>
                <w:shd w:val="clear" w:color="auto" w:fill="FFFFFF"/>
                <w:lang w:val="uk-UA"/>
              </w:rPr>
            </w:pPr>
            <w:r w:rsidRPr="008C50C3">
              <w:rPr>
                <w:rFonts w:ascii="Times New Roman" w:eastAsia="Calibri" w:hAnsi="Times New Roman" w:cs="Times New Roman"/>
                <w:b/>
                <w:sz w:val="24"/>
                <w:szCs w:val="24"/>
                <w:shd w:val="clear" w:color="auto" w:fill="FFFFFF"/>
                <w:lang w:val="uk-UA"/>
              </w:rPr>
              <w:t>2. Кабінету Міністрів України у тримісячний строк з дня набрання чинності цим Законом привести свої нормативно-правові акти у відповідність із цим Законом.</w:t>
            </w:r>
          </w:p>
          <w:p w14:paraId="31C16A48" w14:textId="54B8E913" w:rsidR="007030A7" w:rsidRPr="008C50C3" w:rsidRDefault="00424EED" w:rsidP="00424EED">
            <w:pPr>
              <w:shd w:val="clear" w:color="auto" w:fill="FFFFFF"/>
              <w:ind w:firstLine="289"/>
              <w:jc w:val="both"/>
              <w:rPr>
                <w:rFonts w:ascii="Times New Roman" w:eastAsia="Calibri" w:hAnsi="Times New Roman" w:cs="Times New Roman"/>
                <w:b/>
                <w:sz w:val="24"/>
                <w:szCs w:val="24"/>
                <w:shd w:val="clear" w:color="auto" w:fill="FFFFFF"/>
                <w:lang w:val="uk-UA"/>
              </w:rPr>
            </w:pPr>
            <w:bookmarkStart w:id="18" w:name="_Hlk150523721"/>
            <w:r w:rsidRPr="008C50C3">
              <w:rPr>
                <w:rFonts w:ascii="Times New Roman" w:eastAsia="Calibri" w:hAnsi="Times New Roman" w:cs="Times New Roman"/>
                <w:b/>
                <w:sz w:val="24"/>
                <w:szCs w:val="24"/>
                <w:shd w:val="clear" w:color="auto" w:fill="FFFFFF"/>
                <w:lang w:val="uk-UA"/>
              </w:rPr>
              <w:t xml:space="preserve">3. Суб’єкти господарювання, які отримали ліцензію на провадження діяльності з надання послуг у сфері азартних ігор до набрання чинності цим Законом, зобов’язані протягом трьох місяців з дня набрання чинності цим Законом надати </w:t>
            </w:r>
            <w:r w:rsidR="00C26A1C" w:rsidRPr="008C50C3">
              <w:rPr>
                <w:rFonts w:ascii="Times New Roman" w:eastAsia="Calibri" w:hAnsi="Times New Roman" w:cs="Times New Roman"/>
                <w:b/>
                <w:bCs/>
                <w:sz w:val="24"/>
                <w:szCs w:val="24"/>
                <w:shd w:val="clear" w:color="auto" w:fill="FFFFFF"/>
                <w:lang w:val="uk-UA"/>
              </w:rPr>
              <w:t>центрального органу виконавчої влади, що забезпечує державне регулювання діяльності у сфері організації та проведення азартних ігор та лотерей,</w:t>
            </w:r>
            <w:r w:rsidR="00C26A1C" w:rsidRPr="008C50C3">
              <w:rPr>
                <w:rFonts w:ascii="Times New Roman" w:eastAsia="Calibri" w:hAnsi="Times New Roman" w:cs="Times New Roman"/>
                <w:b/>
                <w:sz w:val="24"/>
                <w:szCs w:val="24"/>
                <w:shd w:val="clear" w:color="auto" w:fill="FFFFFF"/>
                <w:lang w:val="uk-UA"/>
              </w:rPr>
              <w:t xml:space="preserve"> </w:t>
            </w:r>
            <w:r w:rsidRPr="008C50C3">
              <w:rPr>
                <w:rFonts w:ascii="Times New Roman" w:eastAsia="Calibri" w:hAnsi="Times New Roman" w:cs="Times New Roman"/>
                <w:b/>
                <w:sz w:val="24"/>
                <w:szCs w:val="24"/>
                <w:shd w:val="clear" w:color="auto" w:fill="FFFFFF"/>
                <w:lang w:val="uk-UA"/>
              </w:rPr>
              <w:t>документи, що підтверджують їх відповідність вимогам пунктів 4–10</w:t>
            </w:r>
            <w:r w:rsidRPr="008C50C3">
              <w:rPr>
                <w:rFonts w:ascii="Times New Roman" w:eastAsia="Calibri" w:hAnsi="Times New Roman" w:cs="Times New Roman"/>
                <w:b/>
                <w:sz w:val="24"/>
                <w:szCs w:val="24"/>
                <w:shd w:val="clear" w:color="auto" w:fill="FFFFFF"/>
                <w:vertAlign w:val="superscript"/>
                <w:lang w:val="uk-UA"/>
              </w:rPr>
              <w:t>1</w:t>
            </w:r>
            <w:r w:rsidRPr="008C50C3">
              <w:rPr>
                <w:rFonts w:ascii="Times New Roman" w:eastAsia="Calibri" w:hAnsi="Times New Roman" w:cs="Times New Roman"/>
                <w:b/>
                <w:sz w:val="24"/>
                <w:szCs w:val="24"/>
                <w:shd w:val="clear" w:color="auto" w:fill="FFFFFF"/>
                <w:lang w:val="uk-UA"/>
              </w:rPr>
              <w:t xml:space="preserve"> частини першої статті 14 Закону України «Про державне регулювання діяльності щодо організації та проведення азартних ігор».</w:t>
            </w:r>
          </w:p>
          <w:p w14:paraId="51D7FD83" w14:textId="245A6740" w:rsidR="00424EED" w:rsidRPr="008C50C3" w:rsidRDefault="007E7443" w:rsidP="00424EED">
            <w:pPr>
              <w:shd w:val="clear" w:color="auto" w:fill="FFFFFF"/>
              <w:ind w:firstLine="289"/>
              <w:jc w:val="both"/>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sz w:val="24"/>
                <w:szCs w:val="24"/>
                <w:shd w:val="clear" w:color="auto" w:fill="FFFFFF"/>
                <w:lang w:val="uk-UA"/>
              </w:rPr>
              <w:t>4</w:t>
            </w:r>
            <w:r w:rsidR="00424EED" w:rsidRPr="008C50C3">
              <w:rPr>
                <w:rFonts w:ascii="Times New Roman" w:eastAsia="Calibri" w:hAnsi="Times New Roman" w:cs="Times New Roman"/>
                <w:b/>
                <w:sz w:val="24"/>
                <w:szCs w:val="24"/>
                <w:shd w:val="clear" w:color="auto" w:fill="FFFFFF"/>
                <w:lang w:val="uk-UA"/>
              </w:rPr>
              <w:t>. Організаторам азартних ігор та операторам державних лотерей протягом трьох місяців з моменту набрання чинності цим Законом подати до центрального органу виконавчої влади, що забезпечує державне регулювання діяльності у сфері організації та проведення азартних ігор та лотерей, звітність та іншу інформацію, у тому числі таку, що містить фінансово-економічні показники, за весь період їх неподання.</w:t>
            </w:r>
          </w:p>
          <w:p w14:paraId="154FF32D" w14:textId="64DB9FE0" w:rsidR="00C26A1C" w:rsidRPr="008C50C3" w:rsidRDefault="007E7443" w:rsidP="00C26A1C">
            <w:pPr>
              <w:shd w:val="clear" w:color="auto" w:fill="FFFFFF"/>
              <w:ind w:firstLine="289"/>
              <w:jc w:val="both"/>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sz w:val="24"/>
                <w:szCs w:val="24"/>
                <w:shd w:val="clear" w:color="auto" w:fill="FFFFFF"/>
                <w:lang w:val="uk-UA"/>
              </w:rPr>
              <w:t>5</w:t>
            </w:r>
            <w:r w:rsidR="00C26A1C" w:rsidRPr="008C50C3">
              <w:rPr>
                <w:rFonts w:ascii="Times New Roman" w:eastAsia="Calibri" w:hAnsi="Times New Roman" w:cs="Times New Roman"/>
                <w:b/>
                <w:sz w:val="24"/>
                <w:szCs w:val="24"/>
                <w:shd w:val="clear" w:color="auto" w:fill="FFFFFF"/>
                <w:lang w:val="uk-UA"/>
              </w:rPr>
              <w:t xml:space="preserve">. Несплачена заборгованість зі щорічних платежів за ліцензії у сфері діяльності з організації та проведення азартних ігор, в тому числі анульовані, яка виникла під час дії актів Кабінету Міністрів України, що врегульовують питання забезпечення провадження господарської діяльності в умовах воєнного стану, сплачується у тримісячний строк з дня набрання чинності цим Законом з </w:t>
            </w:r>
            <w:r w:rsidR="00C26A1C" w:rsidRPr="008C50C3">
              <w:rPr>
                <w:rFonts w:ascii="Times New Roman" w:eastAsia="Calibri" w:hAnsi="Times New Roman" w:cs="Times New Roman"/>
                <w:b/>
                <w:sz w:val="24"/>
                <w:szCs w:val="24"/>
                <w:shd w:val="clear" w:color="auto" w:fill="FFFFFF"/>
                <w:lang w:val="uk-UA"/>
              </w:rPr>
              <w:lastRenderedPageBreak/>
              <w:t>поданням центральному органу виконавчої влади, що забезпечує державне регулювання діяльності у сфері організації та проведення азартних ігор та лотерей, документів, що підтверджують факт сплати.</w:t>
            </w:r>
          </w:p>
          <w:p w14:paraId="6998560D" w14:textId="58DF9506" w:rsidR="00424EED" w:rsidRPr="008C50C3" w:rsidRDefault="007E7443" w:rsidP="00C26A1C">
            <w:pPr>
              <w:shd w:val="clear" w:color="auto" w:fill="FFFFFF"/>
              <w:ind w:firstLine="289"/>
              <w:jc w:val="both"/>
              <w:rPr>
                <w:rFonts w:ascii="Times New Roman" w:eastAsia="Calibri" w:hAnsi="Times New Roman" w:cs="Times New Roman"/>
                <w:bCs/>
                <w:sz w:val="24"/>
                <w:szCs w:val="24"/>
                <w:shd w:val="clear" w:color="auto" w:fill="FFFFFF"/>
                <w:lang w:val="uk-UA"/>
              </w:rPr>
            </w:pPr>
            <w:r>
              <w:rPr>
                <w:rFonts w:ascii="Times New Roman" w:eastAsia="Calibri" w:hAnsi="Times New Roman" w:cs="Times New Roman"/>
                <w:b/>
                <w:sz w:val="24"/>
                <w:szCs w:val="24"/>
                <w:shd w:val="clear" w:color="auto" w:fill="FFFFFF"/>
                <w:lang w:val="uk-UA"/>
              </w:rPr>
              <w:t>6</w:t>
            </w:r>
            <w:r w:rsidR="00C26A1C" w:rsidRPr="008C50C3">
              <w:rPr>
                <w:rFonts w:ascii="Times New Roman" w:eastAsia="Calibri" w:hAnsi="Times New Roman" w:cs="Times New Roman"/>
                <w:b/>
                <w:sz w:val="24"/>
                <w:szCs w:val="24"/>
                <w:shd w:val="clear" w:color="auto" w:fill="FFFFFF"/>
                <w:lang w:val="uk-UA"/>
              </w:rPr>
              <w:t xml:space="preserve">. Невиконання юридичними особами, які мають (мали) </w:t>
            </w:r>
            <w:r w:rsidR="00373FF3">
              <w:rPr>
                <w:rFonts w:ascii="Times New Roman" w:eastAsia="Calibri" w:hAnsi="Times New Roman" w:cs="Times New Roman"/>
                <w:b/>
                <w:sz w:val="24"/>
                <w:szCs w:val="24"/>
                <w:shd w:val="clear" w:color="auto" w:fill="FFFFFF"/>
                <w:lang w:val="uk-UA"/>
              </w:rPr>
              <w:t xml:space="preserve">ліцензії </w:t>
            </w:r>
            <w:r w:rsidR="00C26A1C" w:rsidRPr="008C50C3">
              <w:rPr>
                <w:rFonts w:ascii="Times New Roman" w:eastAsia="Calibri" w:hAnsi="Times New Roman" w:cs="Times New Roman"/>
                <w:b/>
                <w:sz w:val="24"/>
                <w:szCs w:val="24"/>
                <w:shd w:val="clear" w:color="auto" w:fill="FFFFFF"/>
                <w:lang w:val="uk-UA"/>
              </w:rPr>
              <w:t>у сфері діяльності з організації та проведення азартних ігор, в тому числі анульовані, обов’язку, встановленого пунктом 4 цього розділу, є підставою для звернення центрального органу виконавчої влади, що забезпечує державне регулювання діяльності у сфері організації та проведення азартних ігор та лотерей, до суду в порядку адміністративного судочинства для стягнення відповідної заборгованості.</w:t>
            </w:r>
            <w:bookmarkEnd w:id="18"/>
          </w:p>
        </w:tc>
      </w:tr>
    </w:tbl>
    <w:p w14:paraId="2D1D9615" w14:textId="77777777" w:rsidR="0008274D" w:rsidRPr="008C50C3" w:rsidRDefault="0008274D" w:rsidP="0008274D">
      <w:pPr>
        <w:spacing w:after="0" w:line="240" w:lineRule="auto"/>
        <w:rPr>
          <w:rFonts w:ascii="Times New Roman" w:hAnsi="Times New Roman" w:cs="Times New Roman"/>
          <w:b/>
          <w:sz w:val="28"/>
          <w:szCs w:val="28"/>
          <w:lang w:val="uk-UA"/>
        </w:rPr>
      </w:pPr>
    </w:p>
    <w:p w14:paraId="17BA441B" w14:textId="77777777" w:rsidR="00424EED" w:rsidRPr="008C50C3" w:rsidRDefault="00424EED" w:rsidP="0008274D">
      <w:pPr>
        <w:spacing w:after="0" w:line="240" w:lineRule="auto"/>
        <w:rPr>
          <w:rFonts w:ascii="Times New Roman" w:hAnsi="Times New Roman" w:cs="Times New Roman"/>
          <w:b/>
          <w:sz w:val="28"/>
          <w:szCs w:val="28"/>
          <w:lang w:val="uk-UA"/>
        </w:rPr>
      </w:pPr>
    </w:p>
    <w:p w14:paraId="73A41C6D" w14:textId="6973D3FA" w:rsidR="00E93E4C" w:rsidRPr="00191EBA" w:rsidRDefault="009504FE" w:rsidP="00523CCF">
      <w:pPr>
        <w:spacing w:after="0" w:line="240" w:lineRule="auto"/>
        <w:jc w:val="both"/>
        <w:rPr>
          <w:rFonts w:ascii="Times New Roman" w:hAnsi="Times New Roman" w:cs="Times New Roman"/>
          <w:b/>
          <w:sz w:val="28"/>
          <w:szCs w:val="28"/>
          <w:lang w:val="uk-UA"/>
        </w:rPr>
      </w:pPr>
      <w:r w:rsidRPr="008C50C3">
        <w:rPr>
          <w:rFonts w:ascii="Times New Roman" w:hAnsi="Times New Roman" w:cs="Times New Roman"/>
          <w:b/>
          <w:sz w:val="28"/>
          <w:szCs w:val="28"/>
          <w:shd w:val="clear" w:color="auto" w:fill="FFFFFF"/>
          <w:lang w:val="uk-UA"/>
        </w:rPr>
        <w:t xml:space="preserve">          Голова КРАІЛ</w:t>
      </w:r>
      <w:r w:rsidR="00E41F10" w:rsidRPr="008C50C3">
        <w:rPr>
          <w:rFonts w:ascii="Times New Roman" w:hAnsi="Times New Roman" w:cs="Times New Roman"/>
          <w:b/>
          <w:sz w:val="28"/>
          <w:szCs w:val="28"/>
          <w:shd w:val="clear" w:color="auto" w:fill="FFFFFF"/>
          <w:lang w:val="uk-UA"/>
        </w:rPr>
        <w:t xml:space="preserve">                                                                                </w:t>
      </w:r>
      <w:r w:rsidRPr="008C50C3">
        <w:rPr>
          <w:rFonts w:ascii="Times New Roman" w:hAnsi="Times New Roman" w:cs="Times New Roman"/>
          <w:b/>
          <w:sz w:val="28"/>
          <w:szCs w:val="28"/>
          <w:shd w:val="clear" w:color="auto" w:fill="FFFFFF"/>
          <w:lang w:val="uk-UA"/>
        </w:rPr>
        <w:t xml:space="preserve">                                    </w:t>
      </w:r>
      <w:r w:rsidR="00E41F10" w:rsidRPr="008C50C3">
        <w:rPr>
          <w:rFonts w:ascii="Times New Roman" w:hAnsi="Times New Roman" w:cs="Times New Roman"/>
          <w:b/>
          <w:sz w:val="28"/>
          <w:szCs w:val="28"/>
          <w:shd w:val="clear" w:color="auto" w:fill="FFFFFF"/>
          <w:lang w:val="uk-UA"/>
        </w:rPr>
        <w:t xml:space="preserve">               </w:t>
      </w:r>
      <w:r w:rsidRPr="008C50C3">
        <w:rPr>
          <w:rFonts w:ascii="Times New Roman" w:hAnsi="Times New Roman" w:cs="Times New Roman"/>
          <w:b/>
          <w:sz w:val="28"/>
          <w:szCs w:val="28"/>
          <w:shd w:val="clear" w:color="auto" w:fill="FFFFFF"/>
          <w:lang w:val="uk-UA"/>
        </w:rPr>
        <w:t>Іван РУДИЙ</w:t>
      </w:r>
    </w:p>
    <w:sectPr w:rsidR="00E93E4C" w:rsidRPr="00191EBA" w:rsidSect="005D14BB">
      <w:headerReference w:type="default" r:id="rId9"/>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8831" w14:textId="77777777" w:rsidR="0032564B" w:rsidRDefault="0032564B">
      <w:pPr>
        <w:spacing w:after="0" w:line="240" w:lineRule="auto"/>
      </w:pPr>
      <w:r>
        <w:separator/>
      </w:r>
    </w:p>
  </w:endnote>
  <w:endnote w:type="continuationSeparator" w:id="0">
    <w:p w14:paraId="57BC70A0" w14:textId="77777777" w:rsidR="0032564B" w:rsidRDefault="0032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Helvetica Neue">
    <w:altName w:val="Segoe UI"/>
    <w:charset w:val="00"/>
    <w:family w:val="auto"/>
    <w:pitch w:val="default"/>
    <w:sig w:usb0="E50002FF" w:usb1="500079DB" w:usb2="00000010" w:usb3="00000000" w:csb0="00000000" w:csb1="00000000"/>
  </w:font>
  <w:font w:name="Times New Roman Regular">
    <w:altName w:val="Times New Roman"/>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29AD" w14:textId="77777777" w:rsidR="0032564B" w:rsidRDefault="0032564B">
      <w:pPr>
        <w:spacing w:after="0" w:line="240" w:lineRule="auto"/>
      </w:pPr>
      <w:r>
        <w:separator/>
      </w:r>
    </w:p>
  </w:footnote>
  <w:footnote w:type="continuationSeparator" w:id="0">
    <w:p w14:paraId="499C980E" w14:textId="77777777" w:rsidR="0032564B" w:rsidRDefault="00325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49649"/>
      <w:docPartObj>
        <w:docPartGallery w:val="Page Numbers (Top of Page)"/>
        <w:docPartUnique/>
      </w:docPartObj>
    </w:sdtPr>
    <w:sdtEndPr>
      <w:rPr>
        <w:rFonts w:ascii="Times New Roman" w:hAnsi="Times New Roman" w:cs="Times New Roman"/>
        <w:sz w:val="28"/>
        <w:szCs w:val="28"/>
      </w:rPr>
    </w:sdtEndPr>
    <w:sdtContent>
      <w:p w14:paraId="27314E0E" w14:textId="02F0DF24" w:rsidR="0032564B" w:rsidRPr="00F60DD1" w:rsidRDefault="0032564B">
        <w:pPr>
          <w:pStyle w:val="a7"/>
          <w:jc w:val="center"/>
          <w:rPr>
            <w:rFonts w:ascii="Times New Roman" w:hAnsi="Times New Roman" w:cs="Times New Roman"/>
            <w:sz w:val="28"/>
            <w:szCs w:val="28"/>
          </w:rPr>
        </w:pPr>
        <w:r w:rsidRPr="00F60DD1">
          <w:rPr>
            <w:rFonts w:ascii="Times New Roman" w:hAnsi="Times New Roman" w:cs="Times New Roman"/>
            <w:sz w:val="28"/>
            <w:szCs w:val="28"/>
          </w:rPr>
          <w:fldChar w:fldCharType="begin"/>
        </w:r>
        <w:r w:rsidRPr="00F60DD1">
          <w:rPr>
            <w:rFonts w:ascii="Times New Roman" w:hAnsi="Times New Roman" w:cs="Times New Roman"/>
            <w:sz w:val="28"/>
            <w:szCs w:val="28"/>
          </w:rPr>
          <w:instrText>PAGE   \* MERGEFORMAT</w:instrText>
        </w:r>
        <w:r w:rsidRPr="00F60DD1">
          <w:rPr>
            <w:rFonts w:ascii="Times New Roman" w:hAnsi="Times New Roman" w:cs="Times New Roman"/>
            <w:sz w:val="28"/>
            <w:szCs w:val="28"/>
          </w:rPr>
          <w:fldChar w:fldCharType="separate"/>
        </w:r>
        <w:r w:rsidR="00361990">
          <w:rPr>
            <w:rFonts w:ascii="Times New Roman" w:hAnsi="Times New Roman" w:cs="Times New Roman"/>
            <w:noProof/>
            <w:sz w:val="28"/>
            <w:szCs w:val="28"/>
          </w:rPr>
          <w:t>10</w:t>
        </w:r>
        <w:r w:rsidRPr="00F60DD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61E"/>
    <w:multiLevelType w:val="multilevel"/>
    <w:tmpl w:val="2870061E"/>
    <w:lvl w:ilvl="0">
      <w:start w:val="1"/>
      <w:numFmt w:val="decimal"/>
      <w:lvlText w:val="Стаття %1."/>
      <w:lvlJc w:val="left"/>
      <w:pPr>
        <w:ind w:left="1068" w:hanging="360"/>
      </w:pPr>
    </w:lvl>
    <w:lvl w:ilvl="1">
      <w:start w:val="1"/>
      <w:numFmt w:val="lowerLetter"/>
      <w:lvlText w:val="%2."/>
      <w:lvlJc w:val="left"/>
      <w:pPr>
        <w:ind w:left="930" w:hanging="360"/>
      </w:pPr>
    </w:lvl>
    <w:lvl w:ilvl="2">
      <w:start w:val="1"/>
      <w:numFmt w:val="lowerRoman"/>
      <w:lvlText w:val="%3."/>
      <w:lvlJc w:val="right"/>
      <w:pPr>
        <w:ind w:left="1650" w:hanging="180"/>
      </w:pPr>
    </w:lvl>
    <w:lvl w:ilvl="3">
      <w:start w:val="1"/>
      <w:numFmt w:val="decimal"/>
      <w:pStyle w:val="Rvps2"/>
      <w:lvlText w:val="%4."/>
      <w:lvlJc w:val="left"/>
      <w:pPr>
        <w:ind w:left="1211" w:hanging="360"/>
      </w:pPr>
      <w:rPr>
        <w:b w:val="0"/>
      </w:rPr>
    </w:lvl>
    <w:lvl w:ilvl="4">
      <w:start w:val="1"/>
      <w:numFmt w:val="lowerLetter"/>
      <w:lvlText w:val="%5."/>
      <w:lvlJc w:val="left"/>
      <w:pPr>
        <w:ind w:left="3090" w:hanging="360"/>
      </w:pPr>
    </w:lvl>
    <w:lvl w:ilvl="5">
      <w:start w:val="1"/>
      <w:numFmt w:val="lowerRoman"/>
      <w:lvlText w:val="%6."/>
      <w:lvlJc w:val="right"/>
      <w:pPr>
        <w:ind w:left="3810" w:hanging="180"/>
      </w:pPr>
    </w:lvl>
    <w:lvl w:ilvl="6">
      <w:start w:val="1"/>
      <w:numFmt w:val="decimal"/>
      <w:lvlText w:val="%7."/>
      <w:lvlJc w:val="left"/>
      <w:pPr>
        <w:ind w:left="4530" w:hanging="360"/>
      </w:pPr>
    </w:lvl>
    <w:lvl w:ilvl="7">
      <w:start w:val="1"/>
      <w:numFmt w:val="lowerLetter"/>
      <w:lvlText w:val="%8."/>
      <w:lvlJc w:val="left"/>
      <w:pPr>
        <w:ind w:left="5250" w:hanging="360"/>
      </w:pPr>
    </w:lvl>
    <w:lvl w:ilvl="8">
      <w:start w:val="1"/>
      <w:numFmt w:val="lowerRoman"/>
      <w:lvlText w:val="%9."/>
      <w:lvlJc w:val="right"/>
      <w:pPr>
        <w:ind w:left="5970" w:hanging="180"/>
      </w:pPr>
    </w:lvl>
  </w:abstractNum>
  <w:num w:numId="1" w16cid:durableId="142457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93"/>
    <w:rsid w:val="AF77366E"/>
    <w:rsid w:val="B2EE8BBB"/>
    <w:rsid w:val="B7F5150B"/>
    <w:rsid w:val="C7FE0B6B"/>
    <w:rsid w:val="FD2718F5"/>
    <w:rsid w:val="00006BA2"/>
    <w:rsid w:val="00017D7F"/>
    <w:rsid w:val="00021215"/>
    <w:rsid w:val="00025A87"/>
    <w:rsid w:val="000331E0"/>
    <w:rsid w:val="00036A0D"/>
    <w:rsid w:val="00037C8F"/>
    <w:rsid w:val="0004797B"/>
    <w:rsid w:val="00066542"/>
    <w:rsid w:val="00070B36"/>
    <w:rsid w:val="00071423"/>
    <w:rsid w:val="00075A35"/>
    <w:rsid w:val="00082145"/>
    <w:rsid w:val="0008274D"/>
    <w:rsid w:val="000907D5"/>
    <w:rsid w:val="00093E9B"/>
    <w:rsid w:val="000A2677"/>
    <w:rsid w:val="000E112D"/>
    <w:rsid w:val="000E2CC1"/>
    <w:rsid w:val="000F297B"/>
    <w:rsid w:val="000F380D"/>
    <w:rsid w:val="000F5E26"/>
    <w:rsid w:val="00101B02"/>
    <w:rsid w:val="0011449A"/>
    <w:rsid w:val="001446C3"/>
    <w:rsid w:val="001473B7"/>
    <w:rsid w:val="00164ADB"/>
    <w:rsid w:val="00164B21"/>
    <w:rsid w:val="00166180"/>
    <w:rsid w:val="00167650"/>
    <w:rsid w:val="00174F61"/>
    <w:rsid w:val="00175162"/>
    <w:rsid w:val="00182530"/>
    <w:rsid w:val="00185856"/>
    <w:rsid w:val="00191EBA"/>
    <w:rsid w:val="00196504"/>
    <w:rsid w:val="001A77C1"/>
    <w:rsid w:val="001B7247"/>
    <w:rsid w:val="001D0266"/>
    <w:rsid w:val="001D7C23"/>
    <w:rsid w:val="001E28AF"/>
    <w:rsid w:val="002065F4"/>
    <w:rsid w:val="00212888"/>
    <w:rsid w:val="00213D49"/>
    <w:rsid w:val="0021778B"/>
    <w:rsid w:val="002212C2"/>
    <w:rsid w:val="002218C1"/>
    <w:rsid w:val="0024331E"/>
    <w:rsid w:val="00251225"/>
    <w:rsid w:val="0025613E"/>
    <w:rsid w:val="00261A77"/>
    <w:rsid w:val="00263960"/>
    <w:rsid w:val="00270947"/>
    <w:rsid w:val="00270B64"/>
    <w:rsid w:val="002825D1"/>
    <w:rsid w:val="00296531"/>
    <w:rsid w:val="002A3C97"/>
    <w:rsid w:val="002A4B6E"/>
    <w:rsid w:val="002B6077"/>
    <w:rsid w:val="002C453A"/>
    <w:rsid w:val="002C5B00"/>
    <w:rsid w:val="002F1262"/>
    <w:rsid w:val="002F5CB6"/>
    <w:rsid w:val="003034F1"/>
    <w:rsid w:val="003057BE"/>
    <w:rsid w:val="00305EA1"/>
    <w:rsid w:val="003140C2"/>
    <w:rsid w:val="0032564B"/>
    <w:rsid w:val="003311C0"/>
    <w:rsid w:val="003407E7"/>
    <w:rsid w:val="00355735"/>
    <w:rsid w:val="00357F74"/>
    <w:rsid w:val="00361990"/>
    <w:rsid w:val="00363A24"/>
    <w:rsid w:val="0036736F"/>
    <w:rsid w:val="00367EB8"/>
    <w:rsid w:val="00371CBC"/>
    <w:rsid w:val="00373FF3"/>
    <w:rsid w:val="00381C17"/>
    <w:rsid w:val="00383C5B"/>
    <w:rsid w:val="00385BC6"/>
    <w:rsid w:val="00395DD3"/>
    <w:rsid w:val="0039751E"/>
    <w:rsid w:val="003A29AD"/>
    <w:rsid w:val="003B0392"/>
    <w:rsid w:val="003B7100"/>
    <w:rsid w:val="003E38D0"/>
    <w:rsid w:val="003F3840"/>
    <w:rsid w:val="00411FCA"/>
    <w:rsid w:val="004141AB"/>
    <w:rsid w:val="00414480"/>
    <w:rsid w:val="00423B38"/>
    <w:rsid w:val="00424EED"/>
    <w:rsid w:val="004377C6"/>
    <w:rsid w:val="00446A23"/>
    <w:rsid w:val="00446C64"/>
    <w:rsid w:val="00455DFB"/>
    <w:rsid w:val="00491A9E"/>
    <w:rsid w:val="004A131F"/>
    <w:rsid w:val="004A64A8"/>
    <w:rsid w:val="004B54DF"/>
    <w:rsid w:val="004D3A9C"/>
    <w:rsid w:val="004E5496"/>
    <w:rsid w:val="004E58F7"/>
    <w:rsid w:val="004F0A41"/>
    <w:rsid w:val="004F12C3"/>
    <w:rsid w:val="004F5F9A"/>
    <w:rsid w:val="004F6B8A"/>
    <w:rsid w:val="005131E2"/>
    <w:rsid w:val="00513BE8"/>
    <w:rsid w:val="00513D06"/>
    <w:rsid w:val="00514FEA"/>
    <w:rsid w:val="005165FD"/>
    <w:rsid w:val="00520CF6"/>
    <w:rsid w:val="00523CCF"/>
    <w:rsid w:val="005257CB"/>
    <w:rsid w:val="00526788"/>
    <w:rsid w:val="00530970"/>
    <w:rsid w:val="00541598"/>
    <w:rsid w:val="005426E5"/>
    <w:rsid w:val="00544591"/>
    <w:rsid w:val="0055411C"/>
    <w:rsid w:val="005542E8"/>
    <w:rsid w:val="005544A5"/>
    <w:rsid w:val="00556D88"/>
    <w:rsid w:val="00586BD8"/>
    <w:rsid w:val="00586E19"/>
    <w:rsid w:val="00587420"/>
    <w:rsid w:val="005920CD"/>
    <w:rsid w:val="0059649E"/>
    <w:rsid w:val="00596912"/>
    <w:rsid w:val="005A5BA0"/>
    <w:rsid w:val="005C1CDD"/>
    <w:rsid w:val="005D14BB"/>
    <w:rsid w:val="005D18D6"/>
    <w:rsid w:val="005D3B9E"/>
    <w:rsid w:val="00616799"/>
    <w:rsid w:val="006431C2"/>
    <w:rsid w:val="00652694"/>
    <w:rsid w:val="0067050D"/>
    <w:rsid w:val="00672180"/>
    <w:rsid w:val="00695AD8"/>
    <w:rsid w:val="006B0E00"/>
    <w:rsid w:val="006B6812"/>
    <w:rsid w:val="006C4B2C"/>
    <w:rsid w:val="006D0036"/>
    <w:rsid w:val="006D3654"/>
    <w:rsid w:val="006D3E5E"/>
    <w:rsid w:val="006E6687"/>
    <w:rsid w:val="006F6977"/>
    <w:rsid w:val="007030A7"/>
    <w:rsid w:val="00730D3F"/>
    <w:rsid w:val="007431D1"/>
    <w:rsid w:val="0074410B"/>
    <w:rsid w:val="007542D6"/>
    <w:rsid w:val="0076669A"/>
    <w:rsid w:val="007675FF"/>
    <w:rsid w:val="0077025C"/>
    <w:rsid w:val="00770659"/>
    <w:rsid w:val="0078276A"/>
    <w:rsid w:val="007840DE"/>
    <w:rsid w:val="00784B72"/>
    <w:rsid w:val="007862E6"/>
    <w:rsid w:val="007A7B9C"/>
    <w:rsid w:val="007B2E7C"/>
    <w:rsid w:val="007C3AB2"/>
    <w:rsid w:val="007D2D37"/>
    <w:rsid w:val="007D5C75"/>
    <w:rsid w:val="007E3442"/>
    <w:rsid w:val="007E6D88"/>
    <w:rsid w:val="007E7443"/>
    <w:rsid w:val="00811841"/>
    <w:rsid w:val="00815D84"/>
    <w:rsid w:val="00816194"/>
    <w:rsid w:val="00822B1E"/>
    <w:rsid w:val="0082494B"/>
    <w:rsid w:val="008313C7"/>
    <w:rsid w:val="00833C3B"/>
    <w:rsid w:val="0084607F"/>
    <w:rsid w:val="008522B4"/>
    <w:rsid w:val="00860BE3"/>
    <w:rsid w:val="00871F66"/>
    <w:rsid w:val="008746FF"/>
    <w:rsid w:val="00884093"/>
    <w:rsid w:val="008975FB"/>
    <w:rsid w:val="008A0B23"/>
    <w:rsid w:val="008A6177"/>
    <w:rsid w:val="008A7173"/>
    <w:rsid w:val="008C50C3"/>
    <w:rsid w:val="008E0F8E"/>
    <w:rsid w:val="008F6D01"/>
    <w:rsid w:val="00901FC5"/>
    <w:rsid w:val="009050CB"/>
    <w:rsid w:val="009110DD"/>
    <w:rsid w:val="00915E34"/>
    <w:rsid w:val="00924B76"/>
    <w:rsid w:val="00944D36"/>
    <w:rsid w:val="009504FE"/>
    <w:rsid w:val="0095052B"/>
    <w:rsid w:val="00951B67"/>
    <w:rsid w:val="009545F1"/>
    <w:rsid w:val="00972BB7"/>
    <w:rsid w:val="009808B6"/>
    <w:rsid w:val="009824B0"/>
    <w:rsid w:val="009B1016"/>
    <w:rsid w:val="009B25C9"/>
    <w:rsid w:val="009B44E7"/>
    <w:rsid w:val="009C4CEC"/>
    <w:rsid w:val="009F042E"/>
    <w:rsid w:val="00A0620B"/>
    <w:rsid w:val="00A10DE8"/>
    <w:rsid w:val="00A46896"/>
    <w:rsid w:val="00A56484"/>
    <w:rsid w:val="00A56930"/>
    <w:rsid w:val="00A60F98"/>
    <w:rsid w:val="00A62403"/>
    <w:rsid w:val="00A7000D"/>
    <w:rsid w:val="00A734C1"/>
    <w:rsid w:val="00AA26F3"/>
    <w:rsid w:val="00AA68D1"/>
    <w:rsid w:val="00AA6EA3"/>
    <w:rsid w:val="00AB1AA4"/>
    <w:rsid w:val="00AC6C10"/>
    <w:rsid w:val="00AD00EB"/>
    <w:rsid w:val="00AE2BB0"/>
    <w:rsid w:val="00AE73D9"/>
    <w:rsid w:val="00AF4F49"/>
    <w:rsid w:val="00B1146B"/>
    <w:rsid w:val="00B22015"/>
    <w:rsid w:val="00B25C0A"/>
    <w:rsid w:val="00B3737E"/>
    <w:rsid w:val="00B565C5"/>
    <w:rsid w:val="00B71A9A"/>
    <w:rsid w:val="00B73093"/>
    <w:rsid w:val="00B76AC4"/>
    <w:rsid w:val="00B96D85"/>
    <w:rsid w:val="00B979F7"/>
    <w:rsid w:val="00BC3690"/>
    <w:rsid w:val="00BE15E8"/>
    <w:rsid w:val="00BE5F50"/>
    <w:rsid w:val="00BE6939"/>
    <w:rsid w:val="00BF2740"/>
    <w:rsid w:val="00BF371E"/>
    <w:rsid w:val="00C02458"/>
    <w:rsid w:val="00C10835"/>
    <w:rsid w:val="00C21B5E"/>
    <w:rsid w:val="00C265F3"/>
    <w:rsid w:val="00C26A1C"/>
    <w:rsid w:val="00C271D7"/>
    <w:rsid w:val="00C4658A"/>
    <w:rsid w:val="00C51F7C"/>
    <w:rsid w:val="00C5357F"/>
    <w:rsid w:val="00C57E66"/>
    <w:rsid w:val="00C64F2C"/>
    <w:rsid w:val="00C81D0F"/>
    <w:rsid w:val="00C87F23"/>
    <w:rsid w:val="00CA0DE5"/>
    <w:rsid w:val="00CA2315"/>
    <w:rsid w:val="00CB1626"/>
    <w:rsid w:val="00CB2E68"/>
    <w:rsid w:val="00CB6F25"/>
    <w:rsid w:val="00CC0349"/>
    <w:rsid w:val="00CC046E"/>
    <w:rsid w:val="00CC5FCF"/>
    <w:rsid w:val="00CD568B"/>
    <w:rsid w:val="00CE0FAE"/>
    <w:rsid w:val="00CE5B5A"/>
    <w:rsid w:val="00CE7FF4"/>
    <w:rsid w:val="00D02469"/>
    <w:rsid w:val="00D03400"/>
    <w:rsid w:val="00D07EB4"/>
    <w:rsid w:val="00D2199C"/>
    <w:rsid w:val="00D21C64"/>
    <w:rsid w:val="00D26214"/>
    <w:rsid w:val="00D27D8B"/>
    <w:rsid w:val="00D379E0"/>
    <w:rsid w:val="00D436D8"/>
    <w:rsid w:val="00D50FEE"/>
    <w:rsid w:val="00D51BDD"/>
    <w:rsid w:val="00D54338"/>
    <w:rsid w:val="00D6117C"/>
    <w:rsid w:val="00D87B7F"/>
    <w:rsid w:val="00D92676"/>
    <w:rsid w:val="00D9273C"/>
    <w:rsid w:val="00D95E73"/>
    <w:rsid w:val="00D969DF"/>
    <w:rsid w:val="00DA32E9"/>
    <w:rsid w:val="00DB2CA4"/>
    <w:rsid w:val="00DC6D27"/>
    <w:rsid w:val="00DD76D8"/>
    <w:rsid w:val="00DE1904"/>
    <w:rsid w:val="00DF7AF2"/>
    <w:rsid w:val="00E15456"/>
    <w:rsid w:val="00E22E2C"/>
    <w:rsid w:val="00E23527"/>
    <w:rsid w:val="00E30B85"/>
    <w:rsid w:val="00E3222D"/>
    <w:rsid w:val="00E336D8"/>
    <w:rsid w:val="00E41F10"/>
    <w:rsid w:val="00E4473E"/>
    <w:rsid w:val="00E4591C"/>
    <w:rsid w:val="00E8314E"/>
    <w:rsid w:val="00E836D3"/>
    <w:rsid w:val="00E93E4C"/>
    <w:rsid w:val="00EA1C41"/>
    <w:rsid w:val="00EA7D89"/>
    <w:rsid w:val="00EB24DF"/>
    <w:rsid w:val="00EB421E"/>
    <w:rsid w:val="00EB5F30"/>
    <w:rsid w:val="00EC0051"/>
    <w:rsid w:val="00EC2A99"/>
    <w:rsid w:val="00EC5F23"/>
    <w:rsid w:val="00ED3360"/>
    <w:rsid w:val="00EE21FE"/>
    <w:rsid w:val="00EE6DCE"/>
    <w:rsid w:val="00EF298F"/>
    <w:rsid w:val="00F340A1"/>
    <w:rsid w:val="00F43A1C"/>
    <w:rsid w:val="00F533C6"/>
    <w:rsid w:val="00F54294"/>
    <w:rsid w:val="00F60DD1"/>
    <w:rsid w:val="00F65CBC"/>
    <w:rsid w:val="00F7154B"/>
    <w:rsid w:val="00F719B5"/>
    <w:rsid w:val="00F83A48"/>
    <w:rsid w:val="00FD04DD"/>
    <w:rsid w:val="00FD7501"/>
    <w:rsid w:val="00FE00FA"/>
    <w:rsid w:val="00FE4E12"/>
    <w:rsid w:val="698751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517C"/>
  <w15:docId w15:val="{51FCF0DD-5291-4D75-8E80-72DBA01E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unhideWhenUsed/>
    <w:qFormat/>
    <w:rPr>
      <w:color w:val="0000FF"/>
      <w:u w:val="single"/>
    </w:rPr>
  </w:style>
  <w:style w:type="table" w:styleId="aa">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ий текст"/>
    <w:basedOn w:val="a"/>
    <w:uiPriority w:val="99"/>
    <w:qFormat/>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rvps7">
    <w:name w:val="rvps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style>
  <w:style w:type="paragraph" w:customStyle="1" w:styleId="rvps20">
    <w:name w:val="rvps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qFormat/>
  </w:style>
  <w:style w:type="character" w:customStyle="1" w:styleId="rvts37">
    <w:name w:val="rvts37"/>
    <w:basedOn w:val="a0"/>
    <w:qFormat/>
  </w:style>
  <w:style w:type="paragraph" w:customStyle="1" w:styleId="Rvps2">
    <w:name w:val="Rvps2"/>
    <w:basedOn w:val="1"/>
    <w:next w:val="a"/>
    <w:qFormat/>
    <w:pPr>
      <w:keepNext w:val="0"/>
      <w:keepLines w:val="0"/>
      <w:numPr>
        <w:ilvl w:val="3"/>
        <w:numId w:val="1"/>
      </w:numPr>
      <w:tabs>
        <w:tab w:val="left" w:pos="993"/>
      </w:tabs>
      <w:spacing w:before="120" w:line="240" w:lineRule="auto"/>
      <w:ind w:left="2880"/>
      <w:jc w:val="both"/>
    </w:pPr>
    <w:rPr>
      <w:rFonts w:ascii="Times New Roman" w:eastAsia="Times New Roman" w:hAnsi="Times New Roman" w:cs="Times New Roman"/>
      <w:color w:val="000000"/>
      <w:sz w:val="28"/>
      <w:szCs w:val="28"/>
      <w:lang w:val="uk-UA" w:eastAsia="uk-UA"/>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customStyle="1" w:styleId="11">
    <w:name w:val="Абзац списка1"/>
    <w:basedOn w:val="a"/>
    <w:uiPriority w:val="34"/>
    <w:qFormat/>
    <w:pPr>
      <w:ind w:left="720"/>
      <w:contextualSpacing/>
    </w:pPr>
  </w:style>
  <w:style w:type="character" w:customStyle="1" w:styleId="a8">
    <w:name w:val="Верхній колонтитул Знак"/>
    <w:basedOn w:val="a0"/>
    <w:link w:val="a7"/>
    <w:uiPriority w:val="99"/>
    <w:qFormat/>
  </w:style>
  <w:style w:type="character" w:customStyle="1" w:styleId="a6">
    <w:name w:val="Нижній колонтитул Знак"/>
    <w:basedOn w:val="a0"/>
    <w:link w:val="a5"/>
    <w:uiPriority w:val="99"/>
    <w:qFormat/>
  </w:style>
  <w:style w:type="character" w:customStyle="1" w:styleId="a4">
    <w:name w:val="Текст у виносці Знак"/>
    <w:basedOn w:val="a0"/>
    <w:link w:val="a3"/>
    <w:uiPriority w:val="99"/>
    <w:semiHidden/>
    <w:qFormat/>
    <w:rPr>
      <w:rFonts w:ascii="Segoe UI" w:hAnsi="Segoe UI" w:cs="Segoe UI"/>
      <w:sz w:val="18"/>
      <w:szCs w:val="18"/>
    </w:rPr>
  </w:style>
  <w:style w:type="character" w:customStyle="1" w:styleId="rvts15">
    <w:name w:val="rvts15"/>
    <w:basedOn w:val="a0"/>
    <w:qFormat/>
  </w:style>
  <w:style w:type="paragraph" w:styleId="ac">
    <w:name w:val="Normal (Web)"/>
    <w:basedOn w:val="a"/>
    <w:uiPriority w:val="99"/>
    <w:unhideWhenUsed/>
    <w:rsid w:val="00006BA2"/>
    <w:pPr>
      <w:spacing w:after="200" w:line="276" w:lineRule="auto"/>
    </w:pPr>
    <w:rPr>
      <w:sz w:val="24"/>
      <w:szCs w:val="24"/>
    </w:rPr>
  </w:style>
  <w:style w:type="paragraph" w:customStyle="1" w:styleId="p1">
    <w:name w:val="p1"/>
    <w:qFormat/>
    <w:rsid w:val="006C4B2C"/>
    <w:pPr>
      <w:spacing w:after="0" w:line="276" w:lineRule="auto"/>
    </w:pPr>
    <w:rPr>
      <w:rFonts w:ascii="Helvetica Neue" w:eastAsia="Helvetica Neue" w:hAnsi="Helvetica Neue"/>
      <w:sz w:val="26"/>
      <w:szCs w:val="26"/>
      <w:lang w:val="en-US" w:eastAsia="zh-CN"/>
    </w:rPr>
  </w:style>
  <w:style w:type="paragraph" w:styleId="ad">
    <w:name w:val="List Paragraph"/>
    <w:basedOn w:val="a"/>
    <w:uiPriority w:val="99"/>
    <w:rsid w:val="00303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37906">
      <w:bodyDiv w:val="1"/>
      <w:marLeft w:val="0"/>
      <w:marRight w:val="0"/>
      <w:marTop w:val="0"/>
      <w:marBottom w:val="0"/>
      <w:divBdr>
        <w:top w:val="none" w:sz="0" w:space="0" w:color="auto"/>
        <w:left w:val="none" w:sz="0" w:space="0" w:color="auto"/>
        <w:bottom w:val="none" w:sz="0" w:space="0" w:color="auto"/>
        <w:right w:val="none" w:sz="0" w:space="0" w:color="auto"/>
      </w:divBdr>
    </w:div>
    <w:div w:id="1137603556">
      <w:bodyDiv w:val="1"/>
      <w:marLeft w:val="0"/>
      <w:marRight w:val="0"/>
      <w:marTop w:val="0"/>
      <w:marBottom w:val="0"/>
      <w:divBdr>
        <w:top w:val="none" w:sz="0" w:space="0" w:color="auto"/>
        <w:left w:val="none" w:sz="0" w:space="0" w:color="auto"/>
        <w:bottom w:val="none" w:sz="0" w:space="0" w:color="auto"/>
        <w:right w:val="none" w:sz="0" w:space="0" w:color="auto"/>
      </w:divBdr>
    </w:div>
    <w:div w:id="1707826535">
      <w:bodyDiv w:val="1"/>
      <w:marLeft w:val="0"/>
      <w:marRight w:val="0"/>
      <w:marTop w:val="0"/>
      <w:marBottom w:val="0"/>
      <w:divBdr>
        <w:top w:val="none" w:sz="0" w:space="0" w:color="auto"/>
        <w:left w:val="none" w:sz="0" w:space="0" w:color="auto"/>
        <w:bottom w:val="none" w:sz="0" w:space="0" w:color="auto"/>
        <w:right w:val="none" w:sz="0" w:space="0" w:color="auto"/>
      </w:divBdr>
    </w:div>
    <w:div w:id="1735079634">
      <w:bodyDiv w:val="1"/>
      <w:marLeft w:val="0"/>
      <w:marRight w:val="0"/>
      <w:marTop w:val="0"/>
      <w:marBottom w:val="0"/>
      <w:divBdr>
        <w:top w:val="none" w:sz="0" w:space="0" w:color="auto"/>
        <w:left w:val="none" w:sz="0" w:space="0" w:color="auto"/>
        <w:bottom w:val="none" w:sz="0" w:space="0" w:color="auto"/>
        <w:right w:val="none" w:sz="0" w:space="0" w:color="auto"/>
      </w:divBdr>
    </w:div>
    <w:div w:id="2132286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6A4A1-8309-4E3A-A4E9-5069D5F5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21</Pages>
  <Words>6339</Words>
  <Characters>36138</Characters>
  <Application>Microsoft Office Word</Application>
  <DocSecurity>0</DocSecurity>
  <Lines>301</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Zoriana</dc:creator>
  <cp:lastModifiedBy>Кричевська Олена Володимирівна</cp:lastModifiedBy>
  <cp:revision>233</cp:revision>
  <cp:lastPrinted>2023-11-13T14:58:00Z</cp:lastPrinted>
  <dcterms:created xsi:type="dcterms:W3CDTF">2020-01-13T12:37:00Z</dcterms:created>
  <dcterms:modified xsi:type="dcterms:W3CDTF">2023-11-21T13:44:00Z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1033-3.1.5.6233</vt:lpwstr>
  </property>
</Properties>
</file>