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B5" w:rsidRPr="004D6ECA" w:rsidRDefault="003767B5" w:rsidP="003767B5">
      <w:pPr>
        <w:tabs>
          <w:tab w:val="left" w:pos="6521"/>
        </w:tabs>
        <w:jc w:val="right"/>
        <w:rPr>
          <w:rFonts w:ascii="Times New Roman" w:hAnsi="Times New Roman" w:cs="Times New Roman"/>
          <w:lang w:val="uk-UA"/>
        </w:rPr>
      </w:pPr>
    </w:p>
    <w:p w:rsidR="003767B5" w:rsidRPr="009E3525" w:rsidRDefault="003767B5" w:rsidP="003767B5">
      <w:pPr>
        <w:ind w:left="5386"/>
        <w:rPr>
          <w:lang w:val="uk-UA"/>
        </w:rPr>
      </w:pPr>
      <w:r w:rsidRPr="009E3525">
        <w:rPr>
          <w:rFonts w:ascii="Times New Roman" w:hAnsi="Times New Roman" w:cs="Times New Roman"/>
          <w:sz w:val="28"/>
          <w:szCs w:val="28"/>
          <w:lang w:val="uk-UA"/>
        </w:rPr>
        <w:t>СХВАЛЕНО</w:t>
      </w:r>
    </w:p>
    <w:p w:rsidR="003767B5" w:rsidRPr="009E3525" w:rsidRDefault="003767B5" w:rsidP="003767B5">
      <w:pPr>
        <w:ind w:left="5400"/>
        <w:jc w:val="both"/>
        <w:rPr>
          <w:lang w:val="uk-UA"/>
        </w:rPr>
      </w:pPr>
      <w:r w:rsidRPr="009E3525">
        <w:rPr>
          <w:rFonts w:ascii="Times New Roman" w:hAnsi="Times New Roman" w:cs="Times New Roman"/>
          <w:sz w:val="28"/>
          <w:szCs w:val="28"/>
          <w:lang w:val="uk-UA"/>
        </w:rPr>
        <w:t>Рішення Комісії з регулювання азартних ігор та лотерей</w:t>
      </w:r>
    </w:p>
    <w:p w:rsidR="003767B5" w:rsidRPr="009E3525" w:rsidRDefault="00CE5698" w:rsidP="003767B5">
      <w:pPr>
        <w:ind w:left="5400"/>
        <w:rPr>
          <w:lang w:val="uk-UA"/>
        </w:rPr>
      </w:pPr>
      <w:r>
        <w:rPr>
          <w:rStyle w:val="rvts0"/>
          <w:rFonts w:ascii="Times New Roman" w:eastAsia="Times New Roman" w:hAnsi="Times New Roman" w:cs="Times New Roman"/>
          <w:spacing w:val="-2"/>
          <w:sz w:val="28"/>
          <w:szCs w:val="28"/>
          <w:lang w:val="uk-UA" w:eastAsia="uk-UA"/>
        </w:rPr>
        <w:t xml:space="preserve">27 червня 2022 року </w:t>
      </w:r>
      <w:r w:rsidR="003767B5" w:rsidRPr="009E3525">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173</w:t>
      </w:r>
    </w:p>
    <w:p w:rsidR="003767B5" w:rsidRPr="009E3525" w:rsidRDefault="003767B5" w:rsidP="003767B5">
      <w:pPr>
        <w:ind w:left="5400"/>
        <w:jc w:val="right"/>
        <w:rPr>
          <w:lang w:val="uk-UA"/>
        </w:rPr>
      </w:pPr>
      <w:r w:rsidRPr="009E3525">
        <w:rPr>
          <w:rFonts w:ascii="Times New Roman" w:eastAsia="Times New Roman" w:hAnsi="Times New Roman" w:cs="Times New Roman"/>
          <w:sz w:val="28"/>
          <w:szCs w:val="28"/>
          <w:lang w:val="uk-UA" w:eastAsia="uk-UA"/>
        </w:rPr>
        <w:t>ПРОЄКТ</w:t>
      </w:r>
    </w:p>
    <w:p w:rsidR="003767B5" w:rsidRPr="009E3525" w:rsidRDefault="003767B5" w:rsidP="003767B5">
      <w:pPr>
        <w:jc w:val="center"/>
        <w:rPr>
          <w:rFonts w:ascii="Times New Roman" w:hAnsi="Times New Roman" w:cs="Times New Roman"/>
          <w:b/>
          <w:bCs/>
          <w:sz w:val="16"/>
          <w:szCs w:val="16"/>
          <w:lang w:val="uk-UA" w:eastAsia="ru-RU"/>
        </w:rPr>
      </w:pPr>
      <w:r>
        <w:rPr>
          <w:rFonts w:ascii="Times New Roman" w:hAnsi="Times New Roman" w:cs="Times New Roman"/>
          <w:noProof/>
          <w:sz w:val="28"/>
          <w:szCs w:val="28"/>
          <w:lang w:eastAsia="ru-RU" w:bidi="ar-SA"/>
        </w:rPr>
        <w:drawing>
          <wp:inline distT="0" distB="0" distL="0" distR="0" wp14:anchorId="1C4C71E7" wp14:editId="3BBA5E65">
            <wp:extent cx="3810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330" t="-172" r="-330" b="-172"/>
                    <a:stretch>
                      <a:fillRect/>
                    </a:stretch>
                  </pic:blipFill>
                  <pic:spPr bwMode="auto">
                    <a:xfrm>
                      <a:off x="0" y="0"/>
                      <a:ext cx="381000" cy="561975"/>
                    </a:xfrm>
                    <a:prstGeom prst="rect">
                      <a:avLst/>
                    </a:prstGeom>
                    <a:solidFill>
                      <a:srgbClr val="FFFFFF"/>
                    </a:solidFill>
                    <a:ln>
                      <a:noFill/>
                    </a:ln>
                  </pic:spPr>
                </pic:pic>
              </a:graphicData>
            </a:graphic>
          </wp:inline>
        </w:drawing>
      </w:r>
    </w:p>
    <w:p w:rsidR="003767B5" w:rsidRPr="009E3525" w:rsidRDefault="003767B5" w:rsidP="003767B5">
      <w:pPr>
        <w:keepNext/>
        <w:tabs>
          <w:tab w:val="left" w:pos="0"/>
        </w:tabs>
        <w:autoSpaceDE w:val="0"/>
        <w:jc w:val="center"/>
        <w:rPr>
          <w:rFonts w:ascii="Times New Roman" w:hAnsi="Times New Roman" w:cs="Times New Roman"/>
          <w:b/>
          <w:sz w:val="22"/>
          <w:szCs w:val="22"/>
          <w:lang w:val="uk-UA" w:eastAsia="ru-RU"/>
        </w:rPr>
      </w:pPr>
    </w:p>
    <w:p w:rsidR="003767B5" w:rsidRPr="009E3525" w:rsidRDefault="003767B5" w:rsidP="003767B5">
      <w:pPr>
        <w:keepNext/>
        <w:tabs>
          <w:tab w:val="left" w:pos="0"/>
        </w:tabs>
        <w:autoSpaceDE w:val="0"/>
        <w:jc w:val="center"/>
        <w:rPr>
          <w:rFonts w:ascii="Times New Roman" w:hAnsi="Times New Roman" w:cs="Times New Roman"/>
          <w:sz w:val="28"/>
          <w:szCs w:val="28"/>
          <w:lang w:val="uk-UA"/>
        </w:rPr>
      </w:pPr>
      <w:r w:rsidRPr="009E3525">
        <w:rPr>
          <w:rFonts w:ascii="Times New Roman" w:hAnsi="Times New Roman" w:cs="Times New Roman"/>
          <w:b/>
          <w:sz w:val="28"/>
          <w:szCs w:val="28"/>
          <w:lang w:val="uk-UA" w:eastAsia="ru-RU"/>
        </w:rPr>
        <w:t xml:space="preserve">КОМІСІЯ </w:t>
      </w:r>
      <w:r w:rsidRPr="009E3525">
        <w:rPr>
          <w:rFonts w:ascii="Times New Roman" w:hAnsi="Times New Roman" w:cs="Times New Roman"/>
          <w:b/>
          <w:bCs/>
          <w:caps/>
          <w:sz w:val="28"/>
          <w:szCs w:val="28"/>
          <w:lang w:val="uk-UA" w:eastAsia="ru-RU"/>
        </w:rPr>
        <w:t>з регулювання азартних ігор та лотерей</w:t>
      </w:r>
    </w:p>
    <w:p w:rsidR="003767B5" w:rsidRPr="009E3525" w:rsidRDefault="003767B5" w:rsidP="003767B5">
      <w:pPr>
        <w:jc w:val="center"/>
        <w:rPr>
          <w:rFonts w:ascii="Times New Roman" w:hAnsi="Times New Roman" w:cs="Times New Roman"/>
          <w:caps/>
          <w:sz w:val="22"/>
          <w:szCs w:val="22"/>
          <w:lang w:val="uk-UA"/>
        </w:rPr>
      </w:pPr>
    </w:p>
    <w:p w:rsidR="003767B5" w:rsidRPr="009E3525" w:rsidRDefault="003767B5" w:rsidP="003767B5">
      <w:pPr>
        <w:jc w:val="center"/>
        <w:rPr>
          <w:rFonts w:ascii="Times New Roman" w:hAnsi="Times New Roman" w:cs="Times New Roman"/>
          <w:sz w:val="28"/>
          <w:szCs w:val="28"/>
          <w:lang w:val="uk-UA"/>
        </w:rPr>
      </w:pPr>
      <w:r w:rsidRPr="009E3525">
        <w:rPr>
          <w:rFonts w:ascii="Times New Roman" w:hAnsi="Times New Roman" w:cs="Times New Roman"/>
          <w:b/>
          <w:spacing w:val="20"/>
          <w:sz w:val="28"/>
          <w:szCs w:val="28"/>
          <w:lang w:val="uk-UA"/>
        </w:rPr>
        <w:t xml:space="preserve">Р І Ш Е Н </w:t>
      </w:r>
      <w:proofErr w:type="spellStart"/>
      <w:r w:rsidRPr="009E3525">
        <w:rPr>
          <w:rFonts w:ascii="Times New Roman" w:hAnsi="Times New Roman" w:cs="Times New Roman"/>
          <w:b/>
          <w:spacing w:val="20"/>
          <w:sz w:val="28"/>
          <w:szCs w:val="28"/>
          <w:lang w:val="uk-UA"/>
        </w:rPr>
        <w:t>Н</w:t>
      </w:r>
      <w:proofErr w:type="spellEnd"/>
      <w:r w:rsidRPr="009E3525">
        <w:rPr>
          <w:rFonts w:ascii="Times New Roman" w:hAnsi="Times New Roman" w:cs="Times New Roman"/>
          <w:b/>
          <w:spacing w:val="20"/>
          <w:sz w:val="28"/>
          <w:szCs w:val="28"/>
          <w:lang w:val="uk-UA"/>
        </w:rPr>
        <w:t xml:space="preserve"> Я</w:t>
      </w:r>
    </w:p>
    <w:p w:rsidR="003767B5" w:rsidRPr="009E3525" w:rsidRDefault="003767B5" w:rsidP="003767B5">
      <w:pPr>
        <w:jc w:val="center"/>
        <w:rPr>
          <w:rFonts w:ascii="Times New Roman" w:hAnsi="Times New Roman" w:cs="Times New Roman"/>
          <w:b/>
          <w:sz w:val="22"/>
          <w:szCs w:val="22"/>
          <w:lang w:val="uk-UA"/>
        </w:rPr>
      </w:pPr>
    </w:p>
    <w:tbl>
      <w:tblPr>
        <w:tblW w:w="9697" w:type="dxa"/>
        <w:tblInd w:w="-66" w:type="dxa"/>
        <w:tblLayout w:type="fixed"/>
        <w:tblCellMar>
          <w:left w:w="0" w:type="dxa"/>
          <w:right w:w="0" w:type="dxa"/>
        </w:tblCellMar>
        <w:tblLook w:val="0000" w:firstRow="0" w:lastRow="0" w:firstColumn="0" w:lastColumn="0" w:noHBand="0" w:noVBand="0"/>
      </w:tblPr>
      <w:tblGrid>
        <w:gridCol w:w="3894"/>
        <w:gridCol w:w="1366"/>
        <w:gridCol w:w="4437"/>
      </w:tblGrid>
      <w:tr w:rsidR="003767B5" w:rsidRPr="009E3525" w:rsidTr="009868E6">
        <w:tc>
          <w:tcPr>
            <w:tcW w:w="3894" w:type="dxa"/>
            <w:shd w:val="clear" w:color="auto" w:fill="auto"/>
          </w:tcPr>
          <w:p w:rsidR="003767B5" w:rsidRPr="009E3525" w:rsidRDefault="003767B5" w:rsidP="009868E6">
            <w:pPr>
              <w:autoSpaceDE w:val="0"/>
              <w:ind w:left="60"/>
              <w:rPr>
                <w:rFonts w:ascii="Times New Roman" w:hAnsi="Times New Roman" w:cs="Times New Roman"/>
                <w:b/>
                <w:sz w:val="28"/>
                <w:szCs w:val="28"/>
                <w:lang w:val="uk-UA"/>
              </w:rPr>
            </w:pPr>
            <w:r w:rsidRPr="009E3525">
              <w:rPr>
                <w:rFonts w:ascii="Times New Roman" w:hAnsi="Times New Roman" w:cs="Times New Roman"/>
                <w:b/>
                <w:bCs/>
                <w:sz w:val="28"/>
                <w:szCs w:val="28"/>
                <w:lang w:val="uk-UA" w:eastAsia="ru-RU"/>
              </w:rPr>
              <w:t>________________________</w:t>
            </w:r>
          </w:p>
        </w:tc>
        <w:tc>
          <w:tcPr>
            <w:tcW w:w="1366" w:type="dxa"/>
            <w:shd w:val="clear" w:color="auto" w:fill="auto"/>
          </w:tcPr>
          <w:p w:rsidR="003767B5" w:rsidRPr="009E3525" w:rsidRDefault="003767B5" w:rsidP="009868E6">
            <w:pPr>
              <w:autoSpaceDE w:val="0"/>
              <w:ind w:left="231"/>
              <w:jc w:val="center"/>
              <w:rPr>
                <w:rFonts w:ascii="Times New Roman" w:hAnsi="Times New Roman" w:cs="Times New Roman"/>
                <w:b/>
                <w:sz w:val="28"/>
                <w:szCs w:val="28"/>
                <w:lang w:val="uk-UA"/>
              </w:rPr>
            </w:pPr>
            <w:r w:rsidRPr="009E3525">
              <w:rPr>
                <w:rFonts w:ascii="Times New Roman" w:hAnsi="Times New Roman" w:cs="Times New Roman"/>
                <w:b/>
                <w:bCs/>
                <w:sz w:val="28"/>
                <w:szCs w:val="28"/>
                <w:lang w:val="uk-UA" w:eastAsia="ru-RU"/>
              </w:rPr>
              <w:t xml:space="preserve">       Київ</w:t>
            </w:r>
          </w:p>
        </w:tc>
        <w:tc>
          <w:tcPr>
            <w:tcW w:w="4437" w:type="dxa"/>
            <w:shd w:val="clear" w:color="auto" w:fill="auto"/>
          </w:tcPr>
          <w:p w:rsidR="003767B5" w:rsidRPr="009E3525" w:rsidRDefault="003767B5" w:rsidP="009868E6">
            <w:pPr>
              <w:autoSpaceDE w:val="0"/>
              <w:jc w:val="center"/>
              <w:rPr>
                <w:rFonts w:ascii="Times New Roman" w:hAnsi="Times New Roman" w:cs="Times New Roman"/>
                <w:b/>
                <w:sz w:val="28"/>
                <w:szCs w:val="28"/>
                <w:lang w:val="uk-UA"/>
              </w:rPr>
            </w:pPr>
            <w:r w:rsidRPr="009E3525">
              <w:rPr>
                <w:rFonts w:ascii="Times New Roman" w:hAnsi="Times New Roman" w:cs="Times New Roman"/>
                <w:b/>
                <w:bCs/>
                <w:sz w:val="28"/>
                <w:szCs w:val="28"/>
                <w:lang w:val="uk-UA" w:eastAsia="ru-RU"/>
              </w:rPr>
              <w:t xml:space="preserve">                   № _________________ </w:t>
            </w:r>
          </w:p>
        </w:tc>
      </w:tr>
    </w:tbl>
    <w:p w:rsidR="003767B5" w:rsidRPr="009E3525" w:rsidRDefault="003767B5" w:rsidP="003767B5">
      <w:pPr>
        <w:jc w:val="center"/>
        <w:rPr>
          <w:lang w:val="uk-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25"/>
      </w:tblGrid>
      <w:tr w:rsidR="003767B5" w:rsidRPr="009E3525" w:rsidTr="009868E6">
        <w:tc>
          <w:tcPr>
            <w:tcW w:w="4425" w:type="dxa"/>
            <w:shd w:val="clear" w:color="auto" w:fill="auto"/>
          </w:tcPr>
          <w:p w:rsidR="003767B5" w:rsidRPr="009E3525" w:rsidRDefault="003767B5" w:rsidP="009868E6">
            <w:pPr>
              <w:jc w:val="both"/>
              <w:rPr>
                <w:b/>
                <w:lang w:val="uk-UA"/>
              </w:rPr>
            </w:pPr>
            <w:r w:rsidRPr="009E3525">
              <w:rPr>
                <w:rFonts w:ascii="Times New Roman" w:eastAsia="Times New Roman" w:hAnsi="Times New Roman" w:cs="Times New Roman"/>
                <w:b/>
                <w:bCs/>
                <w:lang w:val="uk-UA"/>
              </w:rPr>
              <w:t xml:space="preserve">Про затвердження </w:t>
            </w:r>
            <w:r w:rsidRPr="009E3525">
              <w:rPr>
                <w:rStyle w:val="rvts9"/>
                <w:rFonts w:ascii="Times New Roman" w:eastAsia="Times New Roman" w:hAnsi="Times New Roman" w:cs="Times New Roman"/>
                <w:b/>
                <w:lang w:val="uk-UA"/>
              </w:rPr>
              <w:t>Вимог щодо боротьби з вираженою ігровою залежністю (</w:t>
            </w:r>
            <w:proofErr w:type="spellStart"/>
            <w:r w:rsidRPr="009E3525">
              <w:rPr>
                <w:rStyle w:val="rvts9"/>
                <w:rFonts w:ascii="Times New Roman" w:eastAsia="Times New Roman" w:hAnsi="Times New Roman" w:cs="Times New Roman"/>
                <w:b/>
                <w:lang w:val="uk-UA"/>
              </w:rPr>
              <w:t>лудоманією</w:t>
            </w:r>
            <w:proofErr w:type="spellEnd"/>
            <w:r w:rsidRPr="009E3525">
              <w:rPr>
                <w:rStyle w:val="rvts9"/>
                <w:rFonts w:ascii="Times New Roman" w:eastAsia="Times New Roman" w:hAnsi="Times New Roman" w:cs="Times New Roman"/>
                <w:b/>
                <w:lang w:val="uk-UA"/>
              </w:rPr>
              <w:t>)</w:t>
            </w:r>
          </w:p>
        </w:tc>
      </w:tr>
    </w:tbl>
    <w:p w:rsidR="003767B5" w:rsidRPr="009E3525" w:rsidRDefault="003767B5" w:rsidP="003767B5">
      <w:pPr>
        <w:rPr>
          <w:lang w:val="uk-UA"/>
        </w:rPr>
      </w:pPr>
      <w:r w:rsidRPr="009E3525">
        <w:rPr>
          <w:rFonts w:ascii="Times New Roman" w:eastAsia="Times New Roman" w:hAnsi="Times New Roman" w:cs="Times New Roman"/>
          <w:lang w:val="uk-UA"/>
        </w:rPr>
        <w:t xml:space="preserve"> </w:t>
      </w:r>
      <w:r w:rsidRPr="009E3525">
        <w:rPr>
          <w:rFonts w:ascii="Times New Roman" w:eastAsia="Times New Roman" w:hAnsi="Times New Roman" w:cs="Times New Roman"/>
          <w:lang w:val="uk-UA"/>
        </w:rPr>
        <w:tab/>
      </w:r>
    </w:p>
    <w:p w:rsidR="003767B5" w:rsidRPr="009E3525" w:rsidRDefault="003767B5" w:rsidP="003767B5">
      <w:pPr>
        <w:ind w:firstLine="709"/>
        <w:jc w:val="both"/>
        <w:rPr>
          <w:rStyle w:val="rvts9"/>
          <w:rFonts w:ascii="Times New Roman" w:eastAsia="Times New Roman" w:hAnsi="Times New Roman" w:cs="Times New Roman"/>
          <w:sz w:val="28"/>
          <w:szCs w:val="28"/>
          <w:shd w:val="clear" w:color="auto" w:fill="FFFFFF"/>
          <w:lang w:val="uk-UA"/>
        </w:rPr>
      </w:pPr>
      <w:r w:rsidRPr="009E3525">
        <w:rPr>
          <w:rStyle w:val="rvts9"/>
          <w:rFonts w:ascii="Times New Roman" w:eastAsia="Times New Roman" w:hAnsi="Times New Roman" w:cs="Times New Roman"/>
          <w:sz w:val="28"/>
          <w:szCs w:val="28"/>
          <w:shd w:val="clear" w:color="auto" w:fill="FFFFFF"/>
          <w:lang w:val="uk-UA"/>
        </w:rPr>
        <w:t>Відповідно до пункту 16 частини першої статті 8 Закону України «Про державне регулювання діяльності щодо організації та проведення азартних ігор»</w:t>
      </w:r>
      <w:r>
        <w:rPr>
          <w:rStyle w:val="rvts9"/>
          <w:rFonts w:ascii="Times New Roman" w:eastAsia="Times New Roman" w:hAnsi="Times New Roman" w:cs="Times New Roman"/>
          <w:sz w:val="28"/>
          <w:szCs w:val="28"/>
          <w:shd w:val="clear" w:color="auto" w:fill="FFFFFF"/>
          <w:lang w:val="uk-UA"/>
        </w:rPr>
        <w:t>,</w:t>
      </w:r>
      <w:r w:rsidRPr="009E3525">
        <w:rPr>
          <w:rStyle w:val="rvts9"/>
          <w:rFonts w:ascii="Times New Roman" w:eastAsia="Times New Roman" w:hAnsi="Times New Roman" w:cs="Times New Roman"/>
          <w:sz w:val="28"/>
          <w:szCs w:val="28"/>
          <w:shd w:val="clear" w:color="auto" w:fill="FFFFFF"/>
          <w:lang w:val="uk-UA"/>
        </w:rPr>
        <w:t xml:space="preserve"> абзацу</w:t>
      </w:r>
      <w:r w:rsidRPr="009E3525">
        <w:rPr>
          <w:rStyle w:val="rvts9"/>
          <w:rFonts w:ascii="Times New Roman" w:eastAsia="Times New Roman" w:hAnsi="Times New Roman" w:cs="Times New Roman"/>
          <w:sz w:val="28"/>
          <w:szCs w:val="28"/>
          <w:shd w:val="clear" w:color="auto" w:fill="FFFFFF"/>
          <w:lang w:val="uk-UA" w:eastAsia="hi-IN"/>
        </w:rPr>
        <w:t xml:space="preserve"> двадцять шостого</w:t>
      </w:r>
      <w:r w:rsidRPr="009E3525">
        <w:rPr>
          <w:rStyle w:val="rvts9"/>
          <w:rFonts w:ascii="Times New Roman" w:eastAsia="Times New Roman" w:hAnsi="Times New Roman" w:cs="Times New Roman"/>
          <w:sz w:val="28"/>
          <w:szCs w:val="28"/>
          <w:shd w:val="clear" w:color="auto" w:fill="FFFFFF"/>
          <w:lang w:val="uk-UA"/>
        </w:rPr>
        <w:t xml:space="preserve"> підпункту 1 пункту 4 Положення про Комісію з регулювання азартних ігор та лотерей, затвердженого постановою Кабінету Міністрів України від 23 вересня 2020 року № 891, та з метою  мінімізації негативних наслідків участі фізичної особи в азартній грі, </w:t>
      </w:r>
      <w:r w:rsidRPr="009E3525">
        <w:rPr>
          <w:rStyle w:val="rvts9"/>
          <w:rFonts w:ascii="Times New Roman" w:eastAsia="Times New Roman" w:hAnsi="Times New Roman" w:cs="Times New Roman"/>
          <w:sz w:val="28"/>
          <w:szCs w:val="28"/>
          <w:lang w:val="uk-UA"/>
        </w:rPr>
        <w:t>створення умов для зниження соціальних ризиків, пов’язаних з організацією та проведенням азартних ігор,</w:t>
      </w:r>
      <w:r w:rsidRPr="009E3525">
        <w:rPr>
          <w:rStyle w:val="rvts9"/>
          <w:rFonts w:ascii="Times New Roman" w:eastAsia="Times New Roman" w:hAnsi="Times New Roman" w:cs="Times New Roman"/>
          <w:sz w:val="28"/>
          <w:szCs w:val="28"/>
          <w:shd w:val="clear" w:color="auto" w:fill="FFFFFF"/>
          <w:lang w:val="uk-UA"/>
        </w:rPr>
        <w:t xml:space="preserve"> боротьби з вираженою ігровою залежністю (</w:t>
      </w:r>
      <w:proofErr w:type="spellStart"/>
      <w:r w:rsidRPr="009E3525">
        <w:rPr>
          <w:rStyle w:val="rvts9"/>
          <w:rFonts w:ascii="Times New Roman" w:eastAsia="Times New Roman" w:hAnsi="Times New Roman" w:cs="Times New Roman"/>
          <w:sz w:val="28"/>
          <w:szCs w:val="28"/>
          <w:shd w:val="clear" w:color="auto" w:fill="FFFFFF"/>
          <w:lang w:val="uk-UA"/>
        </w:rPr>
        <w:t>лудоманією</w:t>
      </w:r>
      <w:proofErr w:type="spellEnd"/>
      <w:r w:rsidRPr="009E3525">
        <w:rPr>
          <w:rStyle w:val="rvts9"/>
          <w:rFonts w:ascii="Times New Roman" w:eastAsia="Times New Roman" w:hAnsi="Times New Roman" w:cs="Times New Roman"/>
          <w:sz w:val="28"/>
          <w:szCs w:val="28"/>
          <w:shd w:val="clear" w:color="auto" w:fill="FFFFFF"/>
          <w:lang w:val="uk-UA"/>
        </w:rPr>
        <w:t xml:space="preserve">), Комісія з регулювання азартних ігор та лотерей </w:t>
      </w:r>
    </w:p>
    <w:p w:rsidR="003767B5" w:rsidRPr="009E3525" w:rsidRDefault="003767B5" w:rsidP="003767B5">
      <w:pPr>
        <w:ind w:firstLine="709"/>
        <w:jc w:val="both"/>
        <w:rPr>
          <w:rStyle w:val="rvts9"/>
          <w:rFonts w:ascii="Times New Roman" w:eastAsia="Times New Roman" w:hAnsi="Times New Roman" w:cs="Times New Roman"/>
          <w:sz w:val="28"/>
          <w:szCs w:val="28"/>
          <w:shd w:val="clear" w:color="auto" w:fill="FFFFFF"/>
          <w:lang w:val="uk-UA"/>
        </w:rPr>
      </w:pPr>
    </w:p>
    <w:p w:rsidR="003767B5" w:rsidRPr="009E3525" w:rsidRDefault="003767B5" w:rsidP="003767B5">
      <w:pPr>
        <w:jc w:val="both"/>
        <w:rPr>
          <w:b/>
          <w:lang w:val="uk-UA"/>
        </w:rPr>
      </w:pPr>
      <w:r w:rsidRPr="009E3525">
        <w:rPr>
          <w:rStyle w:val="rvts9"/>
          <w:rFonts w:ascii="Times New Roman" w:eastAsia="Times New Roman" w:hAnsi="Times New Roman" w:cs="Times New Roman"/>
          <w:b/>
          <w:sz w:val="28"/>
          <w:szCs w:val="28"/>
          <w:shd w:val="clear" w:color="auto" w:fill="FFFFFF"/>
          <w:lang w:val="uk-UA" w:eastAsia="hi-IN"/>
        </w:rPr>
        <w:t>ВИРІШИЛА:</w:t>
      </w:r>
    </w:p>
    <w:p w:rsidR="003767B5" w:rsidRPr="009E3525" w:rsidRDefault="003767B5" w:rsidP="003767B5">
      <w:pPr>
        <w:jc w:val="both"/>
        <w:rPr>
          <w:rFonts w:ascii="Times New Roman" w:eastAsia="Times New Roman" w:hAnsi="Times New Roman" w:cs="Times New Roman"/>
          <w:sz w:val="28"/>
          <w:szCs w:val="28"/>
          <w:lang w:val="uk-UA"/>
        </w:rPr>
      </w:pPr>
    </w:p>
    <w:p w:rsidR="003767B5" w:rsidRPr="009E3525" w:rsidRDefault="003767B5" w:rsidP="003767B5">
      <w:pPr>
        <w:ind w:firstLine="709"/>
        <w:jc w:val="both"/>
        <w:rPr>
          <w:lang w:val="uk-UA"/>
        </w:rPr>
      </w:pPr>
      <w:r w:rsidRPr="009E3525">
        <w:rPr>
          <w:rFonts w:ascii="Times New Roman" w:eastAsia="Times New Roman" w:hAnsi="Times New Roman" w:cs="Times New Roman"/>
          <w:sz w:val="28"/>
          <w:szCs w:val="28"/>
          <w:lang w:val="uk-UA"/>
        </w:rPr>
        <w:t xml:space="preserve">1. </w:t>
      </w:r>
      <w:r w:rsidRPr="009E3525">
        <w:rPr>
          <w:rStyle w:val="rvts9"/>
          <w:rFonts w:ascii="Times New Roman" w:eastAsia="Times New Roman" w:hAnsi="Times New Roman" w:cs="Times New Roman"/>
          <w:sz w:val="28"/>
          <w:szCs w:val="28"/>
          <w:shd w:val="clear" w:color="auto" w:fill="FFFFFF"/>
          <w:lang w:val="uk-UA"/>
        </w:rPr>
        <w:t>Затвердити Вимоги щодо боротьби з вираженою ігровою залежністю (</w:t>
      </w:r>
      <w:proofErr w:type="spellStart"/>
      <w:r w:rsidRPr="009E3525">
        <w:rPr>
          <w:rStyle w:val="rvts9"/>
          <w:rFonts w:ascii="Times New Roman" w:eastAsia="Times New Roman" w:hAnsi="Times New Roman" w:cs="Times New Roman"/>
          <w:sz w:val="28"/>
          <w:szCs w:val="28"/>
          <w:shd w:val="clear" w:color="auto" w:fill="FFFFFF"/>
          <w:lang w:val="uk-UA"/>
        </w:rPr>
        <w:t>лудоманією</w:t>
      </w:r>
      <w:proofErr w:type="spellEnd"/>
      <w:r w:rsidRPr="009E3525">
        <w:rPr>
          <w:rStyle w:val="rvts9"/>
          <w:rFonts w:ascii="Times New Roman" w:eastAsia="Times New Roman" w:hAnsi="Times New Roman" w:cs="Times New Roman"/>
          <w:sz w:val="28"/>
          <w:szCs w:val="28"/>
          <w:shd w:val="clear" w:color="auto" w:fill="FFFFFF"/>
          <w:lang w:val="uk-UA"/>
        </w:rPr>
        <w:t>), що додаються.</w:t>
      </w:r>
    </w:p>
    <w:p w:rsidR="003767B5" w:rsidRPr="009E3525" w:rsidRDefault="003767B5" w:rsidP="003767B5">
      <w:pPr>
        <w:ind w:firstLine="709"/>
        <w:jc w:val="both"/>
        <w:rPr>
          <w:rFonts w:ascii="Times New Roman" w:eastAsia="Times New Roman" w:hAnsi="Times New Roman" w:cs="Times New Roman"/>
          <w:lang w:val="uk-UA"/>
        </w:rPr>
      </w:pPr>
    </w:p>
    <w:p w:rsidR="003767B5" w:rsidRPr="009E3525" w:rsidRDefault="003767B5" w:rsidP="003767B5">
      <w:pPr>
        <w:ind w:firstLine="709"/>
        <w:jc w:val="both"/>
        <w:rPr>
          <w:lang w:val="uk-UA"/>
        </w:rPr>
      </w:pPr>
      <w:r w:rsidRPr="009E3525">
        <w:rPr>
          <w:rFonts w:ascii="Times New Roman" w:eastAsia="Times New Roman" w:hAnsi="Times New Roman" w:cs="Times New Roman"/>
          <w:sz w:val="28"/>
          <w:szCs w:val="28"/>
          <w:lang w:val="uk-UA"/>
        </w:rPr>
        <w:t>2.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w:t>
      </w:r>
    </w:p>
    <w:p w:rsidR="003767B5" w:rsidRPr="009E3525" w:rsidRDefault="003767B5" w:rsidP="003767B5">
      <w:pPr>
        <w:ind w:firstLine="709"/>
        <w:jc w:val="both"/>
        <w:rPr>
          <w:rFonts w:ascii="Times New Roman" w:eastAsia="Times New Roman" w:hAnsi="Times New Roman" w:cs="Times New Roman"/>
          <w:lang w:val="uk-UA"/>
        </w:rPr>
      </w:pPr>
    </w:p>
    <w:p w:rsidR="003767B5" w:rsidRPr="009E3525" w:rsidRDefault="003767B5" w:rsidP="003767B5">
      <w:pPr>
        <w:ind w:firstLine="709"/>
        <w:jc w:val="both"/>
        <w:rPr>
          <w:lang w:val="uk-UA"/>
        </w:rPr>
      </w:pPr>
      <w:r w:rsidRPr="009E3525">
        <w:rPr>
          <w:rFonts w:ascii="Times New Roman" w:eastAsia="Times New Roman" w:hAnsi="Times New Roman" w:cs="Times New Roman"/>
          <w:sz w:val="28"/>
          <w:szCs w:val="28"/>
          <w:lang w:val="uk-UA"/>
        </w:rPr>
        <w:t>3. Департаменту документального забезпечення та організаційної роботи забезпечити оприлюднення цього рішення після його державної реєстрації.</w:t>
      </w:r>
    </w:p>
    <w:p w:rsidR="003767B5" w:rsidRPr="009E3525" w:rsidRDefault="003767B5" w:rsidP="003767B5">
      <w:pPr>
        <w:ind w:firstLine="709"/>
        <w:jc w:val="both"/>
        <w:rPr>
          <w:rFonts w:ascii="Times New Roman" w:eastAsia="Times New Roman" w:hAnsi="Times New Roman" w:cs="Times New Roman"/>
          <w:lang w:val="uk-UA"/>
        </w:rPr>
      </w:pPr>
    </w:p>
    <w:p w:rsidR="003767B5" w:rsidRPr="009E3525" w:rsidRDefault="003767B5" w:rsidP="003767B5">
      <w:pPr>
        <w:tabs>
          <w:tab w:val="left" w:pos="916"/>
          <w:tab w:val="left" w:pos="1832"/>
          <w:tab w:val="left" w:pos="2748"/>
          <w:tab w:val="left" w:pos="3664"/>
          <w:tab w:val="left" w:pos="4580"/>
          <w:tab w:val="left" w:pos="5496"/>
          <w:tab w:val="left" w:pos="6510"/>
        </w:tabs>
        <w:ind w:firstLine="720"/>
        <w:contextualSpacing/>
        <w:jc w:val="both"/>
        <w:rPr>
          <w:lang w:val="uk-UA"/>
        </w:rPr>
      </w:pPr>
      <w:r w:rsidRPr="009E3525">
        <w:rPr>
          <w:rFonts w:ascii="Times New Roman" w:eastAsia="Times New Roman" w:hAnsi="Times New Roman" w:cs="Times New Roman"/>
          <w:sz w:val="28"/>
          <w:szCs w:val="28"/>
          <w:lang w:val="uk-UA"/>
        </w:rPr>
        <w:t>4. Це рішення набирає чинності з дня його офіційного опублікування.</w:t>
      </w:r>
    </w:p>
    <w:p w:rsidR="003767B5" w:rsidRPr="009E3525" w:rsidRDefault="003767B5" w:rsidP="003767B5">
      <w:pPr>
        <w:tabs>
          <w:tab w:val="left" w:pos="916"/>
          <w:tab w:val="left" w:pos="1832"/>
          <w:tab w:val="left" w:pos="2748"/>
          <w:tab w:val="left" w:pos="3664"/>
          <w:tab w:val="left" w:pos="4580"/>
          <w:tab w:val="left" w:pos="5496"/>
          <w:tab w:val="left" w:pos="6510"/>
        </w:tabs>
        <w:ind w:firstLine="720"/>
        <w:contextualSpacing/>
        <w:jc w:val="both"/>
        <w:rPr>
          <w:rFonts w:ascii="Times New Roman" w:eastAsia="Times New Roman" w:hAnsi="Times New Roman" w:cs="Times New Roman"/>
          <w:lang w:val="uk-UA"/>
        </w:rPr>
      </w:pPr>
    </w:p>
    <w:p w:rsidR="003767B5" w:rsidRPr="009E3525" w:rsidRDefault="003767B5" w:rsidP="003767B5">
      <w:pPr>
        <w:ind w:firstLine="709"/>
        <w:jc w:val="both"/>
        <w:rPr>
          <w:rFonts w:ascii="Times New Roman" w:eastAsia="Times New Roman" w:hAnsi="Times New Roman" w:cs="Times New Roman"/>
          <w:sz w:val="28"/>
          <w:szCs w:val="28"/>
          <w:lang w:val="uk-UA"/>
        </w:rPr>
      </w:pPr>
    </w:p>
    <w:p w:rsidR="003767B5" w:rsidRPr="009E3525" w:rsidRDefault="003767B5" w:rsidP="003767B5">
      <w:pPr>
        <w:ind w:firstLine="709"/>
        <w:jc w:val="both"/>
        <w:rPr>
          <w:rFonts w:ascii="Times New Roman" w:eastAsia="Times New Roman" w:hAnsi="Times New Roman" w:cs="Times New Roman"/>
          <w:sz w:val="28"/>
          <w:szCs w:val="28"/>
          <w:lang w:val="uk-UA"/>
        </w:rPr>
      </w:pPr>
    </w:p>
    <w:p w:rsidR="003767B5" w:rsidRPr="009E3525" w:rsidRDefault="003767B5" w:rsidP="003767B5">
      <w:pPr>
        <w:ind w:firstLine="709"/>
        <w:jc w:val="both"/>
        <w:rPr>
          <w:rFonts w:ascii="Times New Roman" w:eastAsia="Times New Roman" w:hAnsi="Times New Roman" w:cs="Times New Roman"/>
          <w:sz w:val="28"/>
          <w:szCs w:val="28"/>
          <w:lang w:val="uk-UA"/>
        </w:rPr>
      </w:pPr>
      <w:r w:rsidRPr="009E3525">
        <w:rPr>
          <w:rFonts w:ascii="Times New Roman" w:eastAsia="Times New Roman" w:hAnsi="Times New Roman" w:cs="Times New Roman"/>
          <w:sz w:val="28"/>
          <w:szCs w:val="28"/>
          <w:lang w:val="uk-UA"/>
        </w:rPr>
        <w:t>5. Контроль за виконанням цього рішення покласти на в. о. Голови КРАІЛ</w:t>
      </w:r>
      <w:r w:rsidRPr="009E3525">
        <w:rPr>
          <w:sz w:val="28"/>
          <w:szCs w:val="28"/>
          <w:lang w:val="uk-UA"/>
        </w:rPr>
        <w:t>.</w:t>
      </w:r>
    </w:p>
    <w:p w:rsidR="003767B5" w:rsidRPr="009E3525" w:rsidRDefault="003767B5" w:rsidP="003767B5">
      <w:pPr>
        <w:ind w:firstLine="709"/>
        <w:jc w:val="both"/>
        <w:rPr>
          <w:rFonts w:ascii="Times New Roman" w:eastAsia="Times New Roman" w:hAnsi="Times New Roman" w:cs="Times New Roman"/>
          <w:lang w:val="uk-UA"/>
        </w:rPr>
      </w:pPr>
    </w:p>
    <w:p w:rsidR="003767B5" w:rsidRPr="009E3525" w:rsidRDefault="003767B5" w:rsidP="003767B5">
      <w:pPr>
        <w:jc w:val="both"/>
        <w:rPr>
          <w:rFonts w:ascii="Times New Roman" w:hAnsi="Times New Roman"/>
          <w:b/>
          <w:sz w:val="28"/>
          <w:szCs w:val="28"/>
          <w:lang w:val="uk-UA"/>
        </w:rPr>
      </w:pPr>
    </w:p>
    <w:p w:rsidR="003767B5" w:rsidRPr="009E3525" w:rsidRDefault="003767B5" w:rsidP="003767B5">
      <w:pPr>
        <w:jc w:val="both"/>
        <w:rPr>
          <w:rFonts w:ascii="Times New Roman" w:hAnsi="Times New Roman"/>
          <w:b/>
          <w:sz w:val="28"/>
          <w:szCs w:val="28"/>
          <w:lang w:val="uk-UA"/>
        </w:rPr>
      </w:pPr>
    </w:p>
    <w:p w:rsidR="003767B5" w:rsidRPr="009E3525" w:rsidRDefault="003767B5" w:rsidP="003767B5">
      <w:pPr>
        <w:jc w:val="both"/>
        <w:rPr>
          <w:sz w:val="28"/>
          <w:szCs w:val="28"/>
          <w:lang w:val="uk-UA"/>
        </w:rPr>
      </w:pPr>
      <w:r w:rsidRPr="009E3525">
        <w:rPr>
          <w:rFonts w:ascii="Times New Roman" w:hAnsi="Times New Roman"/>
          <w:b/>
          <w:sz w:val="28"/>
          <w:szCs w:val="28"/>
          <w:lang w:val="uk-UA"/>
        </w:rPr>
        <w:t>В. о. Голови КРАІЛ                                                          Олена ВОДОЛАЖКО</w:t>
      </w: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bookmarkStart w:id="0" w:name="_GoBack"/>
      <w:bookmarkEnd w:id="0"/>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rFonts w:ascii="Times New Roman" w:eastAsia="Times New Roman" w:hAnsi="Times New Roman" w:cs="Times New Roman"/>
          <w:color w:val="auto"/>
          <w:sz w:val="24"/>
          <w:szCs w:val="24"/>
          <w:lang w:val="uk-UA"/>
        </w:rPr>
      </w:pPr>
    </w:p>
    <w:p w:rsidR="003767B5" w:rsidRDefault="003767B5" w:rsidP="003767B5">
      <w:pPr>
        <w:pStyle w:val="HTML"/>
        <w:rPr>
          <w:rFonts w:ascii="Times New Roman" w:eastAsia="Times New Roman" w:hAnsi="Times New Roman" w:cs="Times New Roman"/>
          <w:color w:val="auto"/>
          <w:sz w:val="24"/>
          <w:szCs w:val="24"/>
          <w:lang w:val="uk-UA"/>
        </w:rPr>
      </w:pPr>
    </w:p>
    <w:p w:rsidR="003767B5" w:rsidRDefault="003767B5" w:rsidP="003767B5">
      <w:pPr>
        <w:pStyle w:val="HTML"/>
        <w:rPr>
          <w:rFonts w:ascii="Times New Roman" w:eastAsia="Times New Roman" w:hAnsi="Times New Roman" w:cs="Times New Roman"/>
          <w:color w:val="auto"/>
          <w:sz w:val="24"/>
          <w:szCs w:val="24"/>
          <w:lang w:val="uk-UA"/>
        </w:rPr>
      </w:pPr>
    </w:p>
    <w:p w:rsidR="003767B5" w:rsidRDefault="003767B5" w:rsidP="003767B5">
      <w:pPr>
        <w:pStyle w:val="HTML"/>
        <w:rPr>
          <w:rFonts w:ascii="Times New Roman" w:eastAsia="Times New Roman" w:hAnsi="Times New Roman" w:cs="Times New Roman"/>
          <w:color w:val="auto"/>
          <w:sz w:val="24"/>
          <w:szCs w:val="24"/>
          <w:lang w:val="uk-UA"/>
        </w:rPr>
      </w:pPr>
    </w:p>
    <w:p w:rsidR="003767B5" w:rsidRDefault="003767B5" w:rsidP="003767B5">
      <w:pPr>
        <w:pStyle w:val="HTML"/>
        <w:rPr>
          <w:rFonts w:ascii="Times New Roman" w:eastAsia="Times New Roman" w:hAnsi="Times New Roman" w:cs="Times New Roman"/>
          <w:color w:val="auto"/>
          <w:sz w:val="24"/>
          <w:szCs w:val="24"/>
          <w:lang w:val="uk-UA"/>
        </w:rPr>
      </w:pPr>
    </w:p>
    <w:p w:rsidR="003767B5" w:rsidRPr="009E3525" w:rsidRDefault="003767B5" w:rsidP="003767B5">
      <w:pPr>
        <w:pStyle w:val="HTML"/>
        <w:rPr>
          <w:color w:val="auto"/>
          <w:lang w:val="uk-UA"/>
        </w:rPr>
      </w:pPr>
      <w:r w:rsidRPr="009E3525">
        <w:rPr>
          <w:rFonts w:ascii="Times New Roman" w:eastAsia="Times New Roman" w:hAnsi="Times New Roman" w:cs="Times New Roman"/>
          <w:color w:val="auto"/>
          <w:sz w:val="24"/>
          <w:szCs w:val="24"/>
          <w:lang w:val="uk-UA"/>
        </w:rPr>
        <w:t xml:space="preserve">Згідно з чинним законодавством                                                    Протокол № </w:t>
      </w:r>
      <w:proofErr w:type="spellStart"/>
      <w:r w:rsidRPr="009E3525">
        <w:rPr>
          <w:rFonts w:ascii="Times New Roman" w:eastAsia="Times New Roman" w:hAnsi="Times New Roman" w:cs="Times New Roman"/>
          <w:color w:val="auto"/>
          <w:sz w:val="24"/>
          <w:szCs w:val="24"/>
          <w:lang w:val="uk-UA"/>
        </w:rPr>
        <w:t>_______засідан</w:t>
      </w:r>
      <w:proofErr w:type="spellEnd"/>
      <w:r w:rsidRPr="009E3525">
        <w:rPr>
          <w:rFonts w:ascii="Times New Roman" w:eastAsia="Times New Roman" w:hAnsi="Times New Roman" w:cs="Times New Roman"/>
          <w:color w:val="auto"/>
          <w:sz w:val="24"/>
          <w:szCs w:val="24"/>
          <w:lang w:val="uk-UA"/>
        </w:rPr>
        <w:t>ня</w:t>
      </w:r>
    </w:p>
    <w:p w:rsidR="003767B5" w:rsidRPr="009E3525" w:rsidRDefault="003767B5" w:rsidP="003767B5">
      <w:pPr>
        <w:tabs>
          <w:tab w:val="left" w:pos="7380"/>
          <w:tab w:val="left" w:pos="7560"/>
        </w:tabs>
        <w:spacing w:after="306" w:line="480" w:lineRule="auto"/>
        <w:ind w:right="23"/>
        <w:jc w:val="both"/>
        <w:rPr>
          <w:rFonts w:ascii="Times New Roman" w:eastAsia="Times New Roman" w:hAnsi="Times New Roman" w:cs="Times New Roman"/>
          <w:lang w:val="uk-UA"/>
        </w:rPr>
      </w:pPr>
      <w:r w:rsidRPr="009E3525">
        <w:rPr>
          <w:rFonts w:ascii="Times New Roman" w:eastAsia="Times New Roman" w:hAnsi="Times New Roman" w:cs="Times New Roman"/>
          <w:lang w:val="uk-UA"/>
        </w:rPr>
        <w:t xml:space="preserve">відповідно до колегіального рішення КРАІЛ                               </w:t>
      </w:r>
      <w:proofErr w:type="spellStart"/>
      <w:r w:rsidRPr="009E3525">
        <w:rPr>
          <w:rFonts w:ascii="Times New Roman" w:eastAsia="Times New Roman" w:hAnsi="Times New Roman" w:cs="Times New Roman"/>
          <w:lang w:val="uk-UA"/>
        </w:rPr>
        <w:t>КРАІЛ</w:t>
      </w:r>
      <w:proofErr w:type="spellEnd"/>
      <w:r w:rsidRPr="009E3525">
        <w:rPr>
          <w:rFonts w:ascii="Times New Roman" w:eastAsia="Times New Roman" w:hAnsi="Times New Roman" w:cs="Times New Roman"/>
          <w:lang w:val="uk-UA"/>
        </w:rPr>
        <w:t xml:space="preserve"> від _________________</w:t>
      </w:r>
    </w:p>
    <w:p w:rsidR="003767B5" w:rsidRPr="009E3525" w:rsidRDefault="003767B5" w:rsidP="003767B5">
      <w:pPr>
        <w:tabs>
          <w:tab w:val="left" w:pos="7380"/>
          <w:tab w:val="left" w:pos="7560"/>
        </w:tabs>
        <w:spacing w:after="306" w:line="480" w:lineRule="auto"/>
        <w:ind w:right="23"/>
        <w:jc w:val="both"/>
        <w:rPr>
          <w:rFonts w:ascii="Times New Roman" w:eastAsia="Times New Roman" w:hAnsi="Times New Roman" w:cs="Times New Roman"/>
          <w:lang w:val="uk-UA"/>
        </w:rPr>
        <w:sectPr w:rsidR="003767B5" w:rsidRPr="009E3525" w:rsidSect="00ED1D32">
          <w:headerReference w:type="default" r:id="rId6"/>
          <w:pgSz w:w="11906" w:h="16838"/>
          <w:pgMar w:top="1134" w:right="567" w:bottom="1701" w:left="1701" w:header="720" w:footer="720" w:gutter="0"/>
          <w:pgNumType w:start="1"/>
          <w:cols w:space="720"/>
          <w:titlePg/>
          <w:docGrid w:linePitch="326" w:charSpace="-6554"/>
        </w:sectPr>
      </w:pPr>
    </w:p>
    <w:p w:rsidR="003767B5" w:rsidRPr="009E3525" w:rsidRDefault="003767B5" w:rsidP="003767B5">
      <w:pPr>
        <w:ind w:firstLine="5669"/>
        <w:contextualSpacing/>
        <w:rPr>
          <w:rFonts w:ascii="Times New Roman" w:hAnsi="Times New Roman" w:cs="Times New Roman"/>
          <w:sz w:val="28"/>
          <w:szCs w:val="28"/>
          <w:lang w:val="uk-UA"/>
        </w:rPr>
      </w:pPr>
      <w:r w:rsidRPr="009E3525">
        <w:rPr>
          <w:rFonts w:ascii="Times New Roman" w:hAnsi="Times New Roman" w:cs="Times New Roman"/>
          <w:sz w:val="28"/>
          <w:szCs w:val="28"/>
          <w:lang w:val="uk-UA"/>
        </w:rPr>
        <w:lastRenderedPageBreak/>
        <w:t>ЗАТВЕРДЖЕНО</w:t>
      </w:r>
    </w:p>
    <w:p w:rsidR="003767B5" w:rsidRPr="009E3525" w:rsidRDefault="003767B5" w:rsidP="003767B5">
      <w:pPr>
        <w:ind w:firstLine="5669"/>
        <w:contextualSpacing/>
        <w:rPr>
          <w:rFonts w:ascii="Times New Roman" w:hAnsi="Times New Roman" w:cs="Times New Roman"/>
          <w:sz w:val="28"/>
          <w:szCs w:val="28"/>
          <w:lang w:val="uk-UA"/>
        </w:rPr>
      </w:pPr>
      <w:r w:rsidRPr="009E3525">
        <w:rPr>
          <w:rFonts w:ascii="Times New Roman" w:hAnsi="Times New Roman" w:cs="Times New Roman"/>
          <w:sz w:val="28"/>
          <w:szCs w:val="28"/>
          <w:lang w:val="uk-UA"/>
        </w:rPr>
        <w:t>Рішення Комісії з регулювання</w:t>
      </w:r>
    </w:p>
    <w:p w:rsidR="003767B5" w:rsidRPr="009E3525" w:rsidRDefault="003767B5" w:rsidP="003767B5">
      <w:pPr>
        <w:ind w:firstLine="5669"/>
        <w:contextualSpacing/>
        <w:rPr>
          <w:rFonts w:ascii="Times New Roman" w:hAnsi="Times New Roman" w:cs="Times New Roman"/>
          <w:sz w:val="28"/>
          <w:szCs w:val="28"/>
          <w:lang w:val="uk-UA"/>
        </w:rPr>
      </w:pPr>
      <w:r w:rsidRPr="009E3525">
        <w:rPr>
          <w:rFonts w:ascii="Times New Roman" w:hAnsi="Times New Roman" w:cs="Times New Roman"/>
          <w:sz w:val="28"/>
          <w:szCs w:val="28"/>
          <w:lang w:val="uk-UA"/>
        </w:rPr>
        <w:t>азартних ігор та лотерей</w:t>
      </w:r>
    </w:p>
    <w:p w:rsidR="003767B5" w:rsidRPr="009E3525" w:rsidRDefault="003767B5" w:rsidP="003767B5">
      <w:pPr>
        <w:ind w:firstLine="5669"/>
        <w:contextualSpacing/>
        <w:rPr>
          <w:rFonts w:ascii="Times New Roman" w:hAnsi="Times New Roman" w:cs="Times New Roman"/>
          <w:sz w:val="28"/>
          <w:szCs w:val="28"/>
          <w:lang w:val="uk-UA"/>
        </w:rPr>
      </w:pPr>
      <w:r w:rsidRPr="009E3525">
        <w:rPr>
          <w:rFonts w:ascii="Times New Roman" w:hAnsi="Times New Roman" w:cs="Times New Roman"/>
          <w:sz w:val="28"/>
          <w:szCs w:val="28"/>
          <w:lang w:val="uk-UA"/>
        </w:rPr>
        <w:t>_________________ № _______</w:t>
      </w:r>
    </w:p>
    <w:p w:rsidR="003767B5" w:rsidRPr="009E3525" w:rsidRDefault="003767B5" w:rsidP="003767B5">
      <w:pPr>
        <w:contextualSpacing/>
        <w:rPr>
          <w:rFonts w:ascii="Times New Roman" w:hAnsi="Times New Roman" w:cs="Times New Roman"/>
          <w:sz w:val="28"/>
          <w:szCs w:val="28"/>
          <w:lang w:val="uk-UA"/>
        </w:rPr>
      </w:pPr>
    </w:p>
    <w:p w:rsidR="003767B5" w:rsidRPr="009E3525" w:rsidRDefault="003767B5" w:rsidP="003767B5">
      <w:pPr>
        <w:contextualSpacing/>
        <w:jc w:val="center"/>
        <w:rPr>
          <w:rFonts w:ascii="Times New Roman" w:eastAsia="Times New Roman" w:hAnsi="Times New Roman" w:cs="Times New Roman"/>
          <w:b/>
          <w:sz w:val="28"/>
          <w:szCs w:val="28"/>
          <w:lang w:val="uk-UA"/>
        </w:rPr>
      </w:pPr>
      <w:bookmarkStart w:id="1" w:name="_Hlk74229109"/>
      <w:bookmarkEnd w:id="1"/>
      <w:r w:rsidRPr="009E3525">
        <w:rPr>
          <w:rFonts w:ascii="Times New Roman" w:eastAsia="Times New Roman" w:hAnsi="Times New Roman" w:cs="Times New Roman"/>
          <w:b/>
          <w:sz w:val="28"/>
          <w:szCs w:val="28"/>
          <w:lang w:val="uk-UA"/>
        </w:rPr>
        <w:t xml:space="preserve">ВИМОГИ </w:t>
      </w:r>
    </w:p>
    <w:p w:rsidR="003767B5" w:rsidRPr="009E3525" w:rsidRDefault="003767B5" w:rsidP="003767B5">
      <w:pPr>
        <w:contextualSpacing/>
        <w:jc w:val="center"/>
        <w:rPr>
          <w:rFonts w:ascii="Times New Roman" w:eastAsia="Times New Roman" w:hAnsi="Times New Roman" w:cs="Times New Roman"/>
          <w:b/>
          <w:sz w:val="28"/>
          <w:szCs w:val="28"/>
          <w:lang w:val="uk-UA"/>
        </w:rPr>
      </w:pPr>
      <w:r w:rsidRPr="009E3525">
        <w:rPr>
          <w:rFonts w:ascii="Times New Roman" w:eastAsia="Times New Roman" w:hAnsi="Times New Roman" w:cs="Times New Roman"/>
          <w:b/>
          <w:sz w:val="28"/>
          <w:szCs w:val="28"/>
          <w:lang w:val="uk-UA"/>
        </w:rPr>
        <w:t>щодо боротьби з вираженою ігровою залежністю (</w:t>
      </w:r>
      <w:proofErr w:type="spellStart"/>
      <w:r w:rsidRPr="009E3525">
        <w:rPr>
          <w:rFonts w:ascii="Times New Roman" w:eastAsia="Times New Roman" w:hAnsi="Times New Roman" w:cs="Times New Roman"/>
          <w:b/>
          <w:sz w:val="28"/>
          <w:szCs w:val="28"/>
          <w:lang w:val="uk-UA"/>
        </w:rPr>
        <w:t>лудоманією</w:t>
      </w:r>
      <w:proofErr w:type="spellEnd"/>
      <w:r w:rsidRPr="009E3525">
        <w:rPr>
          <w:rFonts w:ascii="Times New Roman" w:eastAsia="Times New Roman" w:hAnsi="Times New Roman" w:cs="Times New Roman"/>
          <w:b/>
          <w:sz w:val="28"/>
          <w:szCs w:val="28"/>
          <w:lang w:val="uk-UA"/>
        </w:rPr>
        <w:t>)</w:t>
      </w:r>
    </w:p>
    <w:p w:rsidR="003767B5" w:rsidRPr="009E3525" w:rsidRDefault="003767B5" w:rsidP="003767B5">
      <w:pPr>
        <w:contextualSpacing/>
        <w:jc w:val="center"/>
        <w:rPr>
          <w:rFonts w:ascii="Times New Roman" w:hAnsi="Times New Roman" w:cs="Times New Roman"/>
          <w:b/>
          <w:sz w:val="28"/>
          <w:szCs w:val="28"/>
          <w:lang w:val="uk-UA"/>
        </w:rPr>
      </w:pPr>
    </w:p>
    <w:p w:rsidR="003767B5" w:rsidRPr="009E3525" w:rsidRDefault="003767B5" w:rsidP="003767B5">
      <w:pPr>
        <w:shd w:val="clear" w:color="auto" w:fill="FFFFFF"/>
        <w:ind w:firstLine="851"/>
        <w:jc w:val="both"/>
        <w:rPr>
          <w:rFonts w:ascii="Times New Roman" w:eastAsia="Calibri" w:hAnsi="Times New Roman" w:cs="Times New Roman"/>
          <w:kern w:val="0"/>
          <w:sz w:val="28"/>
          <w:szCs w:val="28"/>
          <w:lang w:val="uk-UA" w:eastAsia="en-US" w:bidi="ar-SA"/>
        </w:rPr>
      </w:pPr>
      <w:r w:rsidRPr="009E3525">
        <w:rPr>
          <w:rFonts w:ascii="Times New Roman" w:eastAsia="Times New Roman" w:hAnsi="Times New Roman" w:cs="Times New Roman"/>
          <w:sz w:val="28"/>
          <w:szCs w:val="28"/>
          <w:lang w:val="uk-UA"/>
        </w:rPr>
        <w:t xml:space="preserve">1. Ці Вимоги встановлюють принципи </w:t>
      </w:r>
      <w:r w:rsidRPr="009E3525">
        <w:rPr>
          <w:rFonts w:ascii="Times New Roman" w:eastAsia="Calibri" w:hAnsi="Times New Roman" w:cs="Times New Roman"/>
          <w:kern w:val="0"/>
          <w:sz w:val="28"/>
          <w:szCs w:val="28"/>
          <w:lang w:val="uk-UA" w:eastAsia="en-US" w:bidi="ar-SA"/>
        </w:rPr>
        <w:t>боротьби з вираженою ігровою залежністю (</w:t>
      </w:r>
      <w:proofErr w:type="spellStart"/>
      <w:r w:rsidRPr="009E3525">
        <w:rPr>
          <w:rFonts w:ascii="Times New Roman" w:eastAsia="Calibri" w:hAnsi="Times New Roman" w:cs="Times New Roman"/>
          <w:kern w:val="0"/>
          <w:sz w:val="28"/>
          <w:szCs w:val="28"/>
          <w:lang w:val="uk-UA" w:eastAsia="en-US" w:bidi="ar-SA"/>
        </w:rPr>
        <w:t>лудоманією</w:t>
      </w:r>
      <w:proofErr w:type="spellEnd"/>
      <w:r w:rsidRPr="009E3525">
        <w:rPr>
          <w:rFonts w:ascii="Times New Roman" w:eastAsia="Calibri" w:hAnsi="Times New Roman" w:cs="Times New Roman"/>
          <w:kern w:val="0"/>
          <w:sz w:val="28"/>
          <w:szCs w:val="28"/>
          <w:lang w:val="uk-UA" w:eastAsia="en-US" w:bidi="ar-SA"/>
        </w:rPr>
        <w:t xml:space="preserve">) та </w:t>
      </w:r>
      <w:r w:rsidRPr="009E3525">
        <w:rPr>
          <w:rFonts w:ascii="Times New Roman" w:eastAsia="Times New Roman" w:hAnsi="Times New Roman" w:cs="Times New Roman"/>
          <w:sz w:val="28"/>
          <w:szCs w:val="28"/>
          <w:lang w:val="uk-UA"/>
        </w:rPr>
        <w:t xml:space="preserve">основні умови, яких повинні дотримуватися організатори азартних ігор під час вжиття </w:t>
      </w:r>
      <w:r w:rsidRPr="009E3525">
        <w:rPr>
          <w:rFonts w:ascii="Times New Roman" w:eastAsia="Calibri" w:hAnsi="Times New Roman" w:cs="Times New Roman"/>
          <w:kern w:val="0"/>
          <w:sz w:val="28"/>
          <w:szCs w:val="28"/>
          <w:lang w:val="uk-UA" w:eastAsia="en-US" w:bidi="ar-SA"/>
        </w:rPr>
        <w:t>заходів для профілактики та боротьби з вираженою ігровою залежністю (</w:t>
      </w:r>
      <w:proofErr w:type="spellStart"/>
      <w:r w:rsidRPr="009E3525">
        <w:rPr>
          <w:rFonts w:ascii="Times New Roman" w:eastAsia="Calibri" w:hAnsi="Times New Roman" w:cs="Times New Roman"/>
          <w:kern w:val="0"/>
          <w:sz w:val="28"/>
          <w:szCs w:val="28"/>
          <w:lang w:val="uk-UA" w:eastAsia="en-US" w:bidi="ar-SA"/>
        </w:rPr>
        <w:t>лудоманією</w:t>
      </w:r>
      <w:proofErr w:type="spellEnd"/>
      <w:r w:rsidRPr="009E3525">
        <w:rPr>
          <w:rFonts w:ascii="Times New Roman" w:eastAsia="Calibri" w:hAnsi="Times New Roman" w:cs="Times New Roman"/>
          <w:kern w:val="0"/>
          <w:sz w:val="28"/>
          <w:szCs w:val="28"/>
          <w:lang w:val="uk-UA" w:eastAsia="en-US" w:bidi="ar-SA"/>
        </w:rPr>
        <w:t>).</w:t>
      </w:r>
    </w:p>
    <w:p w:rsidR="003767B5" w:rsidRPr="009E3525" w:rsidRDefault="003767B5" w:rsidP="003767B5">
      <w:pPr>
        <w:shd w:val="clear" w:color="auto" w:fill="FFFFFF"/>
        <w:ind w:firstLine="851"/>
        <w:jc w:val="both"/>
        <w:rPr>
          <w:rFonts w:ascii="Times New Roman" w:hAnsi="Times New Roman" w:cs="Times New Roman"/>
          <w:sz w:val="28"/>
          <w:szCs w:val="28"/>
          <w:lang w:val="uk-UA"/>
        </w:rPr>
      </w:pP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lang w:val="uk-UA"/>
        </w:rPr>
      </w:pPr>
      <w:r w:rsidRPr="009E3525">
        <w:rPr>
          <w:rFonts w:ascii="Times New Roman" w:hAnsi="Times New Roman" w:cs="Times New Roman"/>
          <w:sz w:val="28"/>
          <w:szCs w:val="28"/>
          <w:lang w:val="uk-UA"/>
        </w:rPr>
        <w:t>2. Терміни у цих Вимогах вживаються у значеннях, наведених у Законі України «Про державне регулювання діяльності щодо організації та проведення азартних ігор» (далі – Закон) та інших нормативно-правових актах, що регулюють відносини у сфері організації та проведення азартних ігор.</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lang w:val="uk-UA"/>
        </w:rPr>
      </w:pP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lang w:val="uk-UA"/>
        </w:rPr>
      </w:pPr>
      <w:r w:rsidRPr="009E3525">
        <w:rPr>
          <w:rFonts w:ascii="Times New Roman" w:hAnsi="Times New Roman" w:cs="Times New Roman"/>
          <w:sz w:val="28"/>
          <w:szCs w:val="28"/>
          <w:lang w:val="uk-UA"/>
        </w:rPr>
        <w:t>3. Ці Вимоги поширюються на організаторів азартних ігор, гравців, відвідувачів, осіб, внесених до Реєстру осіб, яким обмежено доступ до гральних закладів та/або участь в азартних іграх та осіб, у яких виражена ігрова залежність (</w:t>
      </w:r>
      <w:proofErr w:type="spellStart"/>
      <w:r w:rsidRPr="009E3525">
        <w:rPr>
          <w:rFonts w:ascii="Times New Roman" w:hAnsi="Times New Roman" w:cs="Times New Roman"/>
          <w:sz w:val="28"/>
          <w:szCs w:val="28"/>
          <w:lang w:val="uk-UA"/>
        </w:rPr>
        <w:t>лудоманія</w:t>
      </w:r>
      <w:proofErr w:type="spellEnd"/>
      <w:r w:rsidRPr="009E3525">
        <w:rPr>
          <w:rFonts w:ascii="Times New Roman" w:hAnsi="Times New Roman" w:cs="Times New Roman"/>
          <w:sz w:val="28"/>
          <w:szCs w:val="28"/>
          <w:lang w:val="uk-UA"/>
        </w:rPr>
        <w:t>).</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lang w:val="uk-UA"/>
        </w:rPr>
      </w:pPr>
    </w:p>
    <w:p w:rsidR="003767B5" w:rsidRPr="009E3525" w:rsidRDefault="003767B5" w:rsidP="003767B5">
      <w:pPr>
        <w:shd w:val="clear" w:color="auto" w:fill="FFFFFF"/>
        <w:ind w:firstLine="851"/>
        <w:jc w:val="both"/>
        <w:rPr>
          <w:rFonts w:ascii="Times New Roman" w:hAnsi="Times New Roman" w:cs="Times New Roman"/>
          <w:spacing w:val="-4"/>
          <w:sz w:val="28"/>
          <w:szCs w:val="28"/>
          <w:lang w:val="uk-UA"/>
        </w:rPr>
      </w:pPr>
      <w:r w:rsidRPr="009E3525">
        <w:rPr>
          <w:rFonts w:ascii="Times New Roman" w:hAnsi="Times New Roman" w:cs="Times New Roman"/>
          <w:sz w:val="28"/>
          <w:szCs w:val="28"/>
          <w:lang w:val="uk-UA"/>
        </w:rPr>
        <w:t xml:space="preserve">4. </w:t>
      </w:r>
      <w:r w:rsidRPr="009E3525">
        <w:rPr>
          <w:rFonts w:ascii="Times New Roman" w:hAnsi="Times New Roman" w:cs="Times New Roman"/>
          <w:spacing w:val="-4"/>
          <w:sz w:val="28"/>
          <w:szCs w:val="28"/>
          <w:lang w:val="uk-UA"/>
        </w:rPr>
        <w:t xml:space="preserve">Принципами </w:t>
      </w:r>
      <w:r w:rsidRPr="009E3525">
        <w:rPr>
          <w:rFonts w:ascii="Times New Roman" w:eastAsia="Calibri" w:hAnsi="Times New Roman" w:cs="Times New Roman"/>
          <w:spacing w:val="-4"/>
          <w:kern w:val="0"/>
          <w:sz w:val="28"/>
          <w:szCs w:val="28"/>
          <w:lang w:val="uk-UA" w:eastAsia="en-US" w:bidi="ar-SA"/>
        </w:rPr>
        <w:t>боротьби з вираженою ігровою залежністю (</w:t>
      </w:r>
      <w:proofErr w:type="spellStart"/>
      <w:r w:rsidRPr="009E3525">
        <w:rPr>
          <w:rFonts w:ascii="Times New Roman" w:eastAsia="Calibri" w:hAnsi="Times New Roman" w:cs="Times New Roman"/>
          <w:spacing w:val="-4"/>
          <w:kern w:val="0"/>
          <w:sz w:val="28"/>
          <w:szCs w:val="28"/>
          <w:lang w:val="uk-UA" w:eastAsia="en-US" w:bidi="ar-SA"/>
        </w:rPr>
        <w:t>лудоманією</w:t>
      </w:r>
      <w:proofErr w:type="spellEnd"/>
      <w:r w:rsidRPr="009E3525">
        <w:rPr>
          <w:rFonts w:ascii="Times New Roman" w:eastAsia="Calibri" w:hAnsi="Times New Roman" w:cs="Times New Roman"/>
          <w:spacing w:val="-4"/>
          <w:kern w:val="0"/>
          <w:sz w:val="28"/>
          <w:szCs w:val="28"/>
          <w:lang w:val="uk-UA" w:eastAsia="en-US" w:bidi="ar-SA"/>
        </w:rPr>
        <w:t>) є</w:t>
      </w:r>
      <w:r w:rsidRPr="009E3525">
        <w:rPr>
          <w:rFonts w:ascii="Times New Roman" w:hAnsi="Times New Roman" w:cs="Times New Roman"/>
          <w:spacing w:val="-4"/>
          <w:sz w:val="28"/>
          <w:szCs w:val="28"/>
          <w:lang w:val="uk-UA"/>
        </w:rPr>
        <w:t>:</w:t>
      </w:r>
    </w:p>
    <w:p w:rsidR="003767B5" w:rsidRPr="009E3525" w:rsidRDefault="003767B5" w:rsidP="003767B5">
      <w:pPr>
        <w:spacing w:before="60" w:after="60"/>
        <w:ind w:firstLine="851"/>
        <w:jc w:val="both"/>
        <w:rPr>
          <w:rFonts w:ascii="Times New Roman" w:eastAsia="Calibri" w:hAnsi="Times New Roman" w:cs="Times New Roman"/>
          <w:kern w:val="0"/>
          <w:sz w:val="28"/>
          <w:szCs w:val="28"/>
          <w:lang w:val="uk-UA" w:eastAsia="en-US" w:bidi="ar-SA"/>
        </w:rPr>
      </w:pPr>
      <w:r w:rsidRPr="009E3525">
        <w:rPr>
          <w:rFonts w:ascii="Times New Roman" w:eastAsia="Calibri" w:hAnsi="Times New Roman" w:cs="Times New Roman"/>
          <w:kern w:val="0"/>
          <w:sz w:val="28"/>
          <w:szCs w:val="28"/>
          <w:lang w:val="uk-UA" w:eastAsia="en-US" w:bidi="ar-SA"/>
        </w:rPr>
        <w:t>1) забезпечення профілактики виникнення вираженої ігрової залежності (</w:t>
      </w:r>
      <w:proofErr w:type="spellStart"/>
      <w:r w:rsidRPr="009E3525">
        <w:rPr>
          <w:rFonts w:ascii="Times New Roman" w:eastAsia="Calibri" w:hAnsi="Times New Roman" w:cs="Times New Roman"/>
          <w:kern w:val="0"/>
          <w:sz w:val="28"/>
          <w:szCs w:val="28"/>
          <w:lang w:val="uk-UA" w:eastAsia="en-US" w:bidi="ar-SA"/>
        </w:rPr>
        <w:t>лудоманії</w:t>
      </w:r>
      <w:proofErr w:type="spellEnd"/>
      <w:r w:rsidRPr="009E3525">
        <w:rPr>
          <w:rFonts w:ascii="Times New Roman" w:eastAsia="Calibri" w:hAnsi="Times New Roman" w:cs="Times New Roman"/>
          <w:kern w:val="0"/>
          <w:sz w:val="28"/>
          <w:szCs w:val="28"/>
          <w:lang w:val="uk-UA" w:eastAsia="en-US" w:bidi="ar-SA"/>
        </w:rPr>
        <w:t>) у особи;</w:t>
      </w:r>
    </w:p>
    <w:p w:rsidR="003767B5" w:rsidRPr="009E3525" w:rsidRDefault="003767B5" w:rsidP="003767B5">
      <w:pPr>
        <w:spacing w:before="60" w:after="60"/>
        <w:ind w:firstLine="851"/>
        <w:jc w:val="both"/>
        <w:rPr>
          <w:rFonts w:ascii="Times New Roman" w:eastAsia="Calibri" w:hAnsi="Times New Roman" w:cs="Times New Roman"/>
          <w:kern w:val="0"/>
          <w:sz w:val="28"/>
          <w:szCs w:val="28"/>
          <w:lang w:val="uk-UA" w:eastAsia="en-US" w:bidi="ar-SA"/>
        </w:rPr>
      </w:pPr>
      <w:r w:rsidRPr="009E3525">
        <w:rPr>
          <w:rFonts w:ascii="Times New Roman" w:eastAsia="Calibri" w:hAnsi="Times New Roman" w:cs="Times New Roman"/>
          <w:kern w:val="0"/>
          <w:sz w:val="28"/>
          <w:szCs w:val="28"/>
          <w:lang w:val="uk-UA" w:eastAsia="en-US" w:bidi="ar-SA"/>
        </w:rPr>
        <w:t>2) забезпечення захисту прав гравців і мінімізації проявів вираженої ігрової залежності (</w:t>
      </w:r>
      <w:proofErr w:type="spellStart"/>
      <w:r w:rsidRPr="009E3525">
        <w:rPr>
          <w:rFonts w:ascii="Times New Roman" w:eastAsia="Calibri" w:hAnsi="Times New Roman" w:cs="Times New Roman"/>
          <w:kern w:val="0"/>
          <w:sz w:val="28"/>
          <w:szCs w:val="28"/>
          <w:lang w:val="uk-UA" w:eastAsia="en-US" w:bidi="ar-SA"/>
        </w:rPr>
        <w:t>лудоманії</w:t>
      </w:r>
      <w:proofErr w:type="spellEnd"/>
      <w:r w:rsidRPr="009E3525">
        <w:rPr>
          <w:rFonts w:ascii="Times New Roman" w:eastAsia="Calibri" w:hAnsi="Times New Roman" w:cs="Times New Roman"/>
          <w:kern w:val="0"/>
          <w:sz w:val="28"/>
          <w:szCs w:val="28"/>
          <w:lang w:val="uk-UA" w:eastAsia="en-US" w:bidi="ar-SA"/>
        </w:rPr>
        <w:t>);</w:t>
      </w:r>
    </w:p>
    <w:p w:rsidR="003767B5" w:rsidRPr="009E3525" w:rsidRDefault="003767B5" w:rsidP="003767B5">
      <w:pPr>
        <w:spacing w:before="60" w:after="60"/>
        <w:ind w:firstLine="851"/>
        <w:jc w:val="both"/>
        <w:rPr>
          <w:rFonts w:ascii="Times New Roman" w:eastAsia="Calibri" w:hAnsi="Times New Roman" w:cs="Times New Roman"/>
          <w:kern w:val="0"/>
          <w:sz w:val="28"/>
          <w:szCs w:val="28"/>
          <w:lang w:val="uk-UA" w:eastAsia="en-US" w:bidi="ar-SA"/>
        </w:rPr>
      </w:pPr>
      <w:r w:rsidRPr="009E3525">
        <w:rPr>
          <w:rFonts w:ascii="Times New Roman" w:eastAsia="Calibri" w:hAnsi="Times New Roman" w:cs="Times New Roman"/>
          <w:kern w:val="0"/>
          <w:sz w:val="28"/>
          <w:szCs w:val="28"/>
          <w:lang w:val="uk-UA" w:eastAsia="en-US" w:bidi="ar-SA"/>
        </w:rPr>
        <w:t>3) підвищення рівня обізнаності шляхом забезпечення інформування населення щодо негативних наслідків вираженої ігрової залежності (</w:t>
      </w:r>
      <w:proofErr w:type="spellStart"/>
      <w:r w:rsidRPr="009E3525">
        <w:rPr>
          <w:rFonts w:ascii="Times New Roman" w:eastAsia="Calibri" w:hAnsi="Times New Roman" w:cs="Times New Roman"/>
          <w:kern w:val="0"/>
          <w:sz w:val="28"/>
          <w:szCs w:val="28"/>
          <w:lang w:val="uk-UA" w:eastAsia="en-US" w:bidi="ar-SA"/>
        </w:rPr>
        <w:t>лудоманії</w:t>
      </w:r>
      <w:proofErr w:type="spellEnd"/>
      <w:r w:rsidRPr="009E3525">
        <w:rPr>
          <w:rFonts w:ascii="Times New Roman" w:eastAsia="Calibri" w:hAnsi="Times New Roman" w:cs="Times New Roman"/>
          <w:kern w:val="0"/>
          <w:sz w:val="28"/>
          <w:szCs w:val="28"/>
          <w:lang w:val="uk-UA" w:eastAsia="en-US" w:bidi="ar-SA"/>
        </w:rPr>
        <w:t>);</w:t>
      </w:r>
    </w:p>
    <w:p w:rsidR="003767B5" w:rsidRPr="009E3525" w:rsidRDefault="003767B5" w:rsidP="003767B5">
      <w:pPr>
        <w:spacing w:before="60" w:after="60"/>
        <w:ind w:firstLine="851"/>
        <w:jc w:val="both"/>
        <w:rPr>
          <w:rFonts w:ascii="Times New Roman" w:eastAsia="Calibri" w:hAnsi="Times New Roman" w:cs="Times New Roman"/>
          <w:kern w:val="0"/>
          <w:sz w:val="28"/>
          <w:szCs w:val="28"/>
          <w:lang w:val="uk-UA" w:eastAsia="en-US" w:bidi="ar-SA"/>
        </w:rPr>
      </w:pPr>
      <w:r w:rsidRPr="009E3525">
        <w:rPr>
          <w:rFonts w:ascii="Times New Roman" w:eastAsia="Calibri" w:hAnsi="Times New Roman" w:cs="Times New Roman"/>
          <w:kern w:val="0"/>
          <w:sz w:val="28"/>
          <w:szCs w:val="28"/>
          <w:lang w:val="uk-UA" w:eastAsia="en-US" w:bidi="ar-SA"/>
        </w:rPr>
        <w:t>4) сприяння забезпеченню відповідальної фінансової поведінки фізичною особою з метою мінімізації негативних наслідків участі фізичної особи в азартній грі шляхом підвищення фінансової культури населення  (запобігання формуванню думки щодо можливості легкого виграшу в азартній грі, участі в азартних іграх як альтернативи трудовій діяльності чи постійного джерела доходу);</w:t>
      </w:r>
    </w:p>
    <w:p w:rsidR="003767B5" w:rsidRPr="009E3525" w:rsidRDefault="003767B5" w:rsidP="003767B5">
      <w:pPr>
        <w:spacing w:before="60" w:after="60"/>
        <w:ind w:firstLine="851"/>
        <w:jc w:val="both"/>
        <w:rPr>
          <w:rFonts w:ascii="Times New Roman" w:eastAsia="Calibri" w:hAnsi="Times New Roman" w:cs="Times New Roman"/>
          <w:kern w:val="0"/>
          <w:sz w:val="28"/>
          <w:szCs w:val="28"/>
          <w:lang w:val="uk-UA" w:eastAsia="en-US" w:bidi="ar-SA"/>
        </w:rPr>
      </w:pPr>
      <w:r w:rsidRPr="009E3525">
        <w:rPr>
          <w:rFonts w:ascii="Times New Roman" w:eastAsia="Calibri" w:hAnsi="Times New Roman" w:cs="Times New Roman"/>
          <w:kern w:val="0"/>
          <w:sz w:val="28"/>
          <w:szCs w:val="28"/>
          <w:lang w:val="uk-UA" w:eastAsia="en-US" w:bidi="ar-SA"/>
        </w:rPr>
        <w:t xml:space="preserve">5) </w:t>
      </w:r>
      <w:r w:rsidRPr="009E3525">
        <w:rPr>
          <w:rFonts w:ascii="Times New Roman" w:hAnsi="Times New Roman" w:cs="Times New Roman"/>
          <w:sz w:val="28"/>
          <w:szCs w:val="28"/>
          <w:lang w:val="uk-UA"/>
        </w:rPr>
        <w:t>дотримання організаторами азартних ігор принципів відповідальної гри</w:t>
      </w:r>
      <w:r w:rsidRPr="009E3525">
        <w:rPr>
          <w:rFonts w:ascii="Times New Roman" w:eastAsia="Calibri" w:hAnsi="Times New Roman" w:cs="Times New Roman"/>
          <w:kern w:val="0"/>
          <w:sz w:val="28"/>
          <w:szCs w:val="28"/>
          <w:lang w:val="uk-UA" w:eastAsia="en-US" w:bidi="ar-SA"/>
        </w:rPr>
        <w:t>;</w:t>
      </w:r>
    </w:p>
    <w:p w:rsidR="003767B5" w:rsidRPr="009E3525" w:rsidRDefault="003767B5" w:rsidP="003767B5">
      <w:pPr>
        <w:pStyle w:val="a4"/>
        <w:tabs>
          <w:tab w:val="left" w:pos="851"/>
          <w:tab w:val="left" w:pos="993"/>
        </w:tabs>
        <w:spacing w:before="60" w:after="60" w:line="240" w:lineRule="auto"/>
        <w:ind w:left="0" w:firstLine="851"/>
        <w:contextualSpacing w:val="0"/>
        <w:jc w:val="both"/>
        <w:rPr>
          <w:rFonts w:ascii="Times New Roman" w:hAnsi="Times New Roman" w:cs="Times New Roman"/>
          <w:lang w:val="uk-UA"/>
        </w:rPr>
      </w:pPr>
      <w:r w:rsidRPr="009E3525">
        <w:rPr>
          <w:rFonts w:ascii="Times New Roman" w:hAnsi="Times New Roman" w:cs="Times New Roman"/>
          <w:sz w:val="28"/>
          <w:szCs w:val="28"/>
          <w:lang w:val="uk-UA"/>
        </w:rPr>
        <w:t>6) сприяння розвитку інститутів громадянського суспільства та медичних/лікувальних закладів, що надають допомогу особам з ознаками ігрової залежності.</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lang w:val="uk-UA"/>
        </w:rPr>
      </w:pPr>
    </w:p>
    <w:p w:rsidR="003767B5" w:rsidRPr="009E3525" w:rsidRDefault="003767B5" w:rsidP="003767B5">
      <w:pPr>
        <w:pStyle w:val="rvps2"/>
        <w:shd w:val="clear" w:color="auto" w:fill="FFFFFF"/>
        <w:spacing w:before="60" w:beforeAutospacing="0" w:after="60" w:afterAutospacing="0"/>
        <w:ind w:firstLine="851"/>
        <w:jc w:val="both"/>
        <w:rPr>
          <w:sz w:val="28"/>
          <w:szCs w:val="28"/>
          <w:lang w:val="uk-UA" w:eastAsia="en-US"/>
        </w:rPr>
      </w:pPr>
      <w:r w:rsidRPr="009E3525">
        <w:rPr>
          <w:sz w:val="28"/>
          <w:szCs w:val="28"/>
          <w:lang w:val="uk-UA" w:eastAsia="en-US"/>
        </w:rPr>
        <w:lastRenderedPageBreak/>
        <w:t xml:space="preserve">5. Організатор азартних ігор зобов’язаний вживати таких заходів, спрямованих на боротьбу з вираженою </w:t>
      </w:r>
      <w:r w:rsidRPr="009E3525">
        <w:rPr>
          <w:rStyle w:val="rvts9"/>
          <w:sz w:val="28"/>
          <w:szCs w:val="28"/>
          <w:shd w:val="clear" w:color="auto" w:fill="FFFFFF"/>
          <w:lang w:val="uk-UA"/>
        </w:rPr>
        <w:t>ігровою залежністю (</w:t>
      </w:r>
      <w:proofErr w:type="spellStart"/>
      <w:r w:rsidRPr="009E3525">
        <w:rPr>
          <w:rStyle w:val="rvts9"/>
          <w:sz w:val="28"/>
          <w:szCs w:val="28"/>
          <w:shd w:val="clear" w:color="auto" w:fill="FFFFFF"/>
          <w:lang w:val="uk-UA"/>
        </w:rPr>
        <w:t>лудоманією</w:t>
      </w:r>
      <w:proofErr w:type="spellEnd"/>
      <w:r w:rsidRPr="009E3525">
        <w:rPr>
          <w:rStyle w:val="rvts9"/>
          <w:sz w:val="28"/>
          <w:szCs w:val="28"/>
          <w:shd w:val="clear" w:color="auto" w:fill="FFFFFF"/>
          <w:lang w:val="uk-UA"/>
        </w:rPr>
        <w:t>)</w:t>
      </w:r>
      <w:r w:rsidRPr="009E3525">
        <w:rPr>
          <w:sz w:val="28"/>
          <w:szCs w:val="28"/>
          <w:lang w:val="uk-UA" w:eastAsia="en-US"/>
        </w:rPr>
        <w:t>:</w:t>
      </w:r>
    </w:p>
    <w:p w:rsidR="003767B5" w:rsidRPr="009E3525" w:rsidRDefault="003767B5" w:rsidP="003767B5">
      <w:pPr>
        <w:pStyle w:val="rvps2"/>
        <w:shd w:val="clear" w:color="auto" w:fill="FFFFFF"/>
        <w:spacing w:before="60" w:beforeAutospacing="0" w:after="60" w:afterAutospacing="0"/>
        <w:ind w:firstLine="851"/>
        <w:jc w:val="both"/>
        <w:rPr>
          <w:rFonts w:eastAsia="Calibri"/>
          <w:sz w:val="28"/>
          <w:szCs w:val="28"/>
          <w:lang w:val="uk-UA" w:eastAsia="en-US"/>
        </w:rPr>
      </w:pPr>
      <w:r w:rsidRPr="009E3525">
        <w:rPr>
          <w:sz w:val="28"/>
          <w:szCs w:val="28"/>
          <w:lang w:val="uk-UA" w:eastAsia="en-US"/>
        </w:rPr>
        <w:t xml:space="preserve"> 1) дотримуватися Принципів відповідальної гри, затверджених рішенням КРАІЛ від 11 </w:t>
      </w:r>
      <w:r w:rsidRPr="009E3525">
        <w:rPr>
          <w:rFonts w:eastAsia="Calibri"/>
          <w:sz w:val="28"/>
          <w:szCs w:val="28"/>
          <w:lang w:val="uk-UA" w:eastAsia="en-US"/>
        </w:rPr>
        <w:t>серпня 2021 року  № 483, зареєстрованих в Міністерстві</w:t>
      </w:r>
      <w:r>
        <w:rPr>
          <w:rFonts w:eastAsia="Calibri"/>
          <w:sz w:val="28"/>
          <w:szCs w:val="28"/>
          <w:lang w:val="uk-UA" w:eastAsia="en-US"/>
        </w:rPr>
        <w:t xml:space="preserve"> </w:t>
      </w:r>
      <w:r w:rsidRPr="009E3525">
        <w:rPr>
          <w:rFonts w:eastAsia="Calibri"/>
          <w:sz w:val="28"/>
          <w:szCs w:val="28"/>
          <w:lang w:val="uk-UA" w:eastAsia="en-US"/>
        </w:rPr>
        <w:t>юстиції України</w:t>
      </w:r>
      <w:r>
        <w:rPr>
          <w:rFonts w:eastAsia="Calibri"/>
          <w:sz w:val="28"/>
          <w:szCs w:val="28"/>
          <w:lang w:val="uk-UA" w:eastAsia="en-US"/>
        </w:rPr>
        <w:t xml:space="preserve"> </w:t>
      </w:r>
      <w:r w:rsidRPr="009E3525">
        <w:rPr>
          <w:rFonts w:eastAsia="Calibri"/>
          <w:sz w:val="28"/>
          <w:szCs w:val="28"/>
          <w:lang w:val="uk-UA" w:eastAsia="en-US"/>
        </w:rPr>
        <w:t>31 серпня 2021 року за № 1141/36763</w:t>
      </w:r>
      <w:r>
        <w:rPr>
          <w:rFonts w:eastAsia="Calibri"/>
          <w:sz w:val="28"/>
          <w:szCs w:val="28"/>
          <w:lang w:val="uk-UA" w:eastAsia="en-US"/>
        </w:rPr>
        <w:t xml:space="preserve">                        </w:t>
      </w:r>
      <w:r w:rsidRPr="009E3525">
        <w:rPr>
          <w:rFonts w:eastAsia="Calibri"/>
          <w:sz w:val="28"/>
          <w:szCs w:val="28"/>
          <w:lang w:val="uk-UA" w:eastAsia="en-US"/>
        </w:rPr>
        <w:t>(далі – Принципи  відповідальної гри);</w:t>
      </w:r>
    </w:p>
    <w:p w:rsidR="003767B5" w:rsidRPr="009E3525" w:rsidRDefault="003767B5" w:rsidP="003767B5">
      <w:pPr>
        <w:spacing w:before="60" w:after="60"/>
        <w:ind w:firstLine="851"/>
        <w:jc w:val="both"/>
        <w:rPr>
          <w:rFonts w:ascii="Times New Roman" w:eastAsia="Times New Roman" w:hAnsi="Times New Roman" w:cs="Times New Roman"/>
          <w:sz w:val="28"/>
          <w:szCs w:val="28"/>
          <w:lang w:val="uk-UA"/>
        </w:rPr>
      </w:pPr>
      <w:r w:rsidRPr="009E3525">
        <w:rPr>
          <w:rFonts w:ascii="Times New Roman" w:eastAsia="Times New Roman" w:hAnsi="Times New Roman" w:cs="Times New Roman"/>
          <w:sz w:val="28"/>
          <w:szCs w:val="28"/>
          <w:lang w:val="uk-UA"/>
        </w:rPr>
        <w:t xml:space="preserve"> 2) обмежувати участь особи в азартних іграх шляхом внесення до Реєстру осіб, яким обмежено доступ до гральних закладів та/або участь в азартних іграх;</w:t>
      </w:r>
    </w:p>
    <w:p w:rsidR="003767B5" w:rsidRPr="009E3525" w:rsidRDefault="003767B5" w:rsidP="003767B5">
      <w:pPr>
        <w:spacing w:before="60" w:after="60"/>
        <w:ind w:firstLine="851"/>
        <w:jc w:val="both"/>
        <w:rPr>
          <w:rFonts w:ascii="Times New Roman" w:eastAsia="Times New Roman" w:hAnsi="Times New Roman" w:cs="Times New Roman"/>
          <w:sz w:val="28"/>
          <w:szCs w:val="28"/>
          <w:lang w:val="uk-UA"/>
        </w:rPr>
      </w:pPr>
      <w:r w:rsidRPr="009E3525">
        <w:rPr>
          <w:rFonts w:ascii="Times New Roman" w:hAnsi="Times New Roman" w:cs="Times New Roman"/>
          <w:sz w:val="28"/>
          <w:szCs w:val="28"/>
          <w:shd w:val="clear" w:color="auto" w:fill="FFFFFF"/>
          <w:lang w:val="uk-UA"/>
        </w:rPr>
        <w:t xml:space="preserve"> 3) у місцях провадження діяльності у сфері організації та проведення азартних ігор у вільному доступі для гравців та відвідувачів розміщувати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r w:rsidRPr="009E3525">
        <w:rPr>
          <w:rFonts w:ascii="Times New Roman" w:eastAsia="Times New Roman" w:hAnsi="Times New Roman" w:cs="Times New Roman"/>
          <w:sz w:val="28"/>
          <w:szCs w:val="28"/>
          <w:lang w:val="uk-UA"/>
        </w:rPr>
        <w:t>.</w:t>
      </w:r>
    </w:p>
    <w:p w:rsidR="003767B5" w:rsidRPr="009E3525" w:rsidRDefault="003767B5" w:rsidP="003767B5">
      <w:pPr>
        <w:spacing w:before="60" w:after="60"/>
        <w:ind w:firstLine="851"/>
        <w:jc w:val="both"/>
        <w:rPr>
          <w:rFonts w:ascii="Times New Roman" w:hAnsi="Times New Roman" w:cs="Times New Roman"/>
          <w:sz w:val="28"/>
          <w:szCs w:val="28"/>
          <w:shd w:val="clear" w:color="auto" w:fill="FFFFFF"/>
          <w:lang w:val="uk-UA"/>
        </w:rPr>
      </w:pPr>
      <w:r w:rsidRPr="009E3525">
        <w:rPr>
          <w:rFonts w:ascii="Times New Roman" w:eastAsia="Times New Roman" w:hAnsi="Times New Roman" w:cs="Times New Roman"/>
          <w:sz w:val="28"/>
          <w:szCs w:val="28"/>
          <w:lang w:val="uk-UA"/>
        </w:rPr>
        <w:t>4) надавати гравцям інформацію (контактні дані, телефон служби підтримки) про діяльність організацій, лікувальних закладів та/або медичних працівників, які лікують ігрову залежність, яка має бути доступною в друкованому вигляді в місцях провадження діяльності з організації азартних ігор або має бути</w:t>
      </w:r>
      <w:r w:rsidRPr="009E3525">
        <w:rPr>
          <w:rFonts w:ascii="Times New Roman" w:hAnsi="Times New Roman" w:cs="Times New Roman"/>
          <w:sz w:val="28"/>
          <w:szCs w:val="28"/>
          <w:shd w:val="clear" w:color="auto" w:fill="FFFFFF"/>
          <w:lang w:val="uk-UA"/>
        </w:rPr>
        <w:t xml:space="preserve"> доступною на </w:t>
      </w:r>
      <w:proofErr w:type="spellStart"/>
      <w:r w:rsidRPr="009E3525">
        <w:rPr>
          <w:rFonts w:ascii="Times New Roman" w:hAnsi="Times New Roman" w:cs="Times New Roman"/>
          <w:sz w:val="28"/>
          <w:szCs w:val="28"/>
          <w:shd w:val="clear" w:color="auto" w:fill="FFFFFF"/>
          <w:lang w:val="uk-UA"/>
        </w:rPr>
        <w:t>вебсайтах</w:t>
      </w:r>
      <w:proofErr w:type="spellEnd"/>
      <w:r w:rsidRPr="009E3525">
        <w:rPr>
          <w:rFonts w:ascii="Times New Roman" w:hAnsi="Times New Roman" w:cs="Times New Roman"/>
          <w:sz w:val="28"/>
          <w:szCs w:val="28"/>
          <w:shd w:val="clear" w:color="auto" w:fill="FFFFFF"/>
          <w:lang w:val="uk-UA"/>
        </w:rPr>
        <w:t xml:space="preserve"> у разі провадження діяльності у сфері організації та проведення азартних ігор в мережі Інтернет;</w:t>
      </w:r>
    </w:p>
    <w:p w:rsidR="003767B5" w:rsidRPr="009E3525" w:rsidRDefault="003767B5" w:rsidP="003767B5">
      <w:pPr>
        <w:pStyle w:val="a4"/>
        <w:tabs>
          <w:tab w:val="left" w:pos="851"/>
          <w:tab w:val="left" w:pos="993"/>
        </w:tabs>
        <w:spacing w:before="60" w:after="60" w:line="240" w:lineRule="auto"/>
        <w:ind w:left="0" w:firstLine="851"/>
        <w:contextualSpacing w:val="0"/>
        <w:jc w:val="both"/>
        <w:rPr>
          <w:rFonts w:ascii="Times New Roman" w:hAnsi="Times New Roman" w:cs="Times New Roman"/>
          <w:sz w:val="28"/>
          <w:szCs w:val="28"/>
          <w:shd w:val="clear" w:color="auto" w:fill="FFFFFF"/>
          <w:lang w:val="uk-UA"/>
        </w:rPr>
      </w:pPr>
      <w:r w:rsidRPr="009E3525">
        <w:rPr>
          <w:rFonts w:ascii="Times New Roman" w:hAnsi="Times New Roman" w:cs="Times New Roman"/>
          <w:sz w:val="28"/>
          <w:szCs w:val="28"/>
          <w:shd w:val="clear" w:color="auto" w:fill="FFFFFF"/>
          <w:lang w:val="uk-UA"/>
        </w:rPr>
        <w:t xml:space="preserve">5)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lang w:val="uk-UA"/>
        </w:rPr>
      </w:pPr>
      <w:r w:rsidRPr="009E3525">
        <w:rPr>
          <w:rFonts w:ascii="Times New Roman" w:eastAsia="Times New Roman" w:hAnsi="Times New Roman" w:cs="Times New Roman"/>
          <w:sz w:val="28"/>
          <w:szCs w:val="28"/>
          <w:lang w:val="uk-UA"/>
        </w:rPr>
        <w:t>6. Організатору азартних ігор забороняється приймати ставки в азартній грі в осіб, які не можуть бути гравцями відповідно до Закону.</w:t>
      </w:r>
    </w:p>
    <w:p w:rsidR="003767B5" w:rsidRPr="009E3525" w:rsidRDefault="003767B5" w:rsidP="003767B5">
      <w:pPr>
        <w:pStyle w:val="a4"/>
        <w:tabs>
          <w:tab w:val="left" w:pos="851"/>
          <w:tab w:val="left" w:pos="993"/>
        </w:tabs>
        <w:spacing w:after="0" w:line="240" w:lineRule="auto"/>
        <w:ind w:left="0" w:firstLine="851"/>
        <w:jc w:val="both"/>
        <w:rPr>
          <w:rFonts w:ascii="Times New Roman" w:eastAsia="Times New Roman" w:hAnsi="Times New Roman" w:cs="Times New Roman"/>
          <w:sz w:val="28"/>
          <w:szCs w:val="28"/>
          <w:lang w:val="uk-UA"/>
        </w:rPr>
      </w:pP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r w:rsidRPr="009E3525">
        <w:rPr>
          <w:rFonts w:ascii="Times New Roman" w:hAnsi="Times New Roman" w:cs="Times New Roman"/>
          <w:sz w:val="28"/>
          <w:szCs w:val="28"/>
          <w:shd w:val="clear" w:color="auto" w:fill="FFFFFF"/>
          <w:lang w:val="uk-UA"/>
        </w:rPr>
        <w:t>7. Організатор азартних ігор зобов’язаний запровадити процедури (політику), що дають можливість достовірно ідентифікувати (</w:t>
      </w:r>
      <w:proofErr w:type="spellStart"/>
      <w:r w:rsidRPr="009E3525">
        <w:rPr>
          <w:rFonts w:ascii="Times New Roman" w:hAnsi="Times New Roman" w:cs="Times New Roman"/>
          <w:sz w:val="28"/>
          <w:szCs w:val="28"/>
          <w:shd w:val="clear" w:color="auto" w:fill="FFFFFF"/>
          <w:lang w:val="uk-UA"/>
        </w:rPr>
        <w:t>верифікувати</w:t>
      </w:r>
      <w:proofErr w:type="spellEnd"/>
      <w:r w:rsidRPr="009E3525">
        <w:rPr>
          <w:rFonts w:ascii="Times New Roman" w:hAnsi="Times New Roman" w:cs="Times New Roman"/>
          <w:sz w:val="28"/>
          <w:szCs w:val="28"/>
          <w:shd w:val="clear" w:color="auto" w:fill="FFFFFF"/>
          <w:lang w:val="uk-UA"/>
        </w:rPr>
        <w:t>, встановити дані) вік гравця, а також визначати осіб, які відповідно до вимог Закону не допускаються до участі в азартній грі.</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r w:rsidRPr="009E3525">
        <w:rPr>
          <w:rFonts w:ascii="Times New Roman" w:hAnsi="Times New Roman" w:cs="Times New Roman"/>
          <w:sz w:val="28"/>
          <w:szCs w:val="28"/>
          <w:shd w:val="clear" w:color="auto" w:fill="FFFFFF"/>
          <w:lang w:val="uk-UA"/>
        </w:rPr>
        <w:t>8. Організатор азартних ігор зобов’язаний розмістити у гральному закладі у доступному для гравців та відвідувачів місці правила організатора азартних ігор, правила відвідування грального закладу, правила проведення азартних ігор, викладені державною мовою та пере</w:t>
      </w:r>
      <w:r>
        <w:rPr>
          <w:rFonts w:ascii="Times New Roman" w:hAnsi="Times New Roman" w:cs="Times New Roman"/>
          <w:sz w:val="28"/>
          <w:szCs w:val="28"/>
          <w:shd w:val="clear" w:color="auto" w:fill="FFFFFF"/>
          <w:lang w:val="uk-UA"/>
        </w:rPr>
        <w:t>кладені</w:t>
      </w:r>
      <w:r w:rsidRPr="009E3525">
        <w:rPr>
          <w:rFonts w:ascii="Times New Roman" w:hAnsi="Times New Roman" w:cs="Times New Roman"/>
          <w:sz w:val="28"/>
          <w:szCs w:val="28"/>
          <w:shd w:val="clear" w:color="auto" w:fill="FFFFFF"/>
          <w:lang w:val="uk-UA"/>
        </w:rPr>
        <w:t xml:space="preserve"> на англійську мову, які не суперечать законодавству та міститимуть, зокрема, </w:t>
      </w:r>
      <w:r w:rsidRPr="009E3525">
        <w:rPr>
          <w:rFonts w:ascii="Times New Roman" w:hAnsi="Times New Roman" w:cs="Times New Roman"/>
          <w:sz w:val="28"/>
          <w:szCs w:val="28"/>
          <w:lang w:val="uk-UA"/>
        </w:rPr>
        <w:t>критерії встановлення вираженої ігрової залежності (</w:t>
      </w:r>
      <w:proofErr w:type="spellStart"/>
      <w:r w:rsidRPr="009E3525">
        <w:rPr>
          <w:rFonts w:ascii="Times New Roman" w:hAnsi="Times New Roman" w:cs="Times New Roman"/>
          <w:sz w:val="28"/>
          <w:szCs w:val="28"/>
          <w:lang w:val="uk-UA"/>
        </w:rPr>
        <w:t>лудоманії</w:t>
      </w:r>
      <w:proofErr w:type="spellEnd"/>
      <w:r w:rsidRPr="009E3525">
        <w:rPr>
          <w:rFonts w:ascii="Times New Roman" w:hAnsi="Times New Roman" w:cs="Times New Roman"/>
          <w:sz w:val="28"/>
          <w:szCs w:val="28"/>
          <w:lang w:val="uk-UA"/>
        </w:rPr>
        <w:t>); заходи щодо недопущення осіб з вираженою ігровою залежністю (</w:t>
      </w:r>
      <w:proofErr w:type="spellStart"/>
      <w:r w:rsidRPr="009E3525">
        <w:rPr>
          <w:rFonts w:ascii="Times New Roman" w:hAnsi="Times New Roman" w:cs="Times New Roman"/>
          <w:sz w:val="28"/>
          <w:szCs w:val="28"/>
          <w:lang w:val="uk-UA"/>
        </w:rPr>
        <w:t>лудоманією</w:t>
      </w:r>
      <w:proofErr w:type="spellEnd"/>
      <w:r w:rsidRPr="009E3525">
        <w:rPr>
          <w:rFonts w:ascii="Times New Roman" w:hAnsi="Times New Roman" w:cs="Times New Roman"/>
          <w:sz w:val="28"/>
          <w:szCs w:val="28"/>
          <w:lang w:val="uk-UA"/>
        </w:rPr>
        <w:t xml:space="preserve">) до грального закладу; заходи, що вживаються організатором азартних ігор для профілактики та боротьби з </w:t>
      </w:r>
      <w:r w:rsidRPr="009E3525">
        <w:rPr>
          <w:rFonts w:ascii="Times New Roman" w:hAnsi="Times New Roman" w:cs="Times New Roman"/>
          <w:sz w:val="28"/>
          <w:szCs w:val="28"/>
          <w:lang w:val="uk-UA"/>
        </w:rPr>
        <w:lastRenderedPageBreak/>
        <w:t>вираженою ігровою залежністю (</w:t>
      </w:r>
      <w:proofErr w:type="spellStart"/>
      <w:r w:rsidRPr="009E3525">
        <w:rPr>
          <w:rFonts w:ascii="Times New Roman" w:hAnsi="Times New Roman" w:cs="Times New Roman"/>
          <w:sz w:val="28"/>
          <w:szCs w:val="28"/>
          <w:lang w:val="uk-UA"/>
        </w:rPr>
        <w:t>лудоманією</w:t>
      </w:r>
      <w:proofErr w:type="spellEnd"/>
      <w:r w:rsidRPr="009E3525">
        <w:rPr>
          <w:rFonts w:ascii="Times New Roman" w:hAnsi="Times New Roman" w:cs="Times New Roman"/>
          <w:sz w:val="28"/>
          <w:szCs w:val="28"/>
          <w:lang w:val="uk-UA"/>
        </w:rPr>
        <w:t>);</w:t>
      </w:r>
      <w:r w:rsidRPr="009E3525">
        <w:rPr>
          <w:shd w:val="clear" w:color="auto" w:fill="FFFFFF"/>
          <w:lang w:val="uk-UA"/>
        </w:rPr>
        <w:t xml:space="preserve"> </w:t>
      </w:r>
      <w:r w:rsidRPr="009E3525">
        <w:rPr>
          <w:rFonts w:ascii="Times New Roman" w:hAnsi="Times New Roman" w:cs="Times New Roman"/>
          <w:sz w:val="28"/>
          <w:szCs w:val="28"/>
          <w:shd w:val="clear" w:color="auto" w:fill="FFFFFF"/>
          <w:lang w:val="uk-UA"/>
        </w:rPr>
        <w:t>заходи спрямовані на організацію самообмежень і самоконтролю для гравців.</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r w:rsidRPr="009E3525">
        <w:rPr>
          <w:rFonts w:ascii="Times New Roman" w:hAnsi="Times New Roman" w:cs="Times New Roman"/>
          <w:sz w:val="28"/>
          <w:szCs w:val="28"/>
          <w:shd w:val="clear" w:color="auto" w:fill="FFFFFF"/>
          <w:lang w:val="uk-UA"/>
        </w:rPr>
        <w:t xml:space="preserve">9. Організатор азартних ігор у мережі Інтернет зобов’язаний забезпечити наявність на </w:t>
      </w:r>
      <w:proofErr w:type="spellStart"/>
      <w:r w:rsidRPr="009E3525">
        <w:rPr>
          <w:rFonts w:ascii="Times New Roman" w:hAnsi="Times New Roman" w:cs="Times New Roman"/>
          <w:sz w:val="28"/>
          <w:szCs w:val="28"/>
          <w:shd w:val="clear" w:color="auto" w:fill="FFFFFF"/>
          <w:lang w:val="uk-UA"/>
        </w:rPr>
        <w:t>вебсайті</w:t>
      </w:r>
      <w:proofErr w:type="spellEnd"/>
      <w:r w:rsidRPr="009E3525">
        <w:rPr>
          <w:rFonts w:ascii="Times New Roman" w:hAnsi="Times New Roman" w:cs="Times New Roman"/>
          <w:sz w:val="28"/>
          <w:szCs w:val="28"/>
          <w:shd w:val="clear" w:color="auto" w:fill="FFFFFF"/>
          <w:lang w:val="uk-UA"/>
        </w:rPr>
        <w:t>, викладених державною мовою та за бажанням організатора азартних ігор в мережі Інтернет, іншими мовами:</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r w:rsidRPr="009E3525">
        <w:rPr>
          <w:rFonts w:ascii="Times New Roman" w:hAnsi="Times New Roman" w:cs="Times New Roman"/>
          <w:sz w:val="28"/>
          <w:szCs w:val="28"/>
          <w:shd w:val="clear" w:color="auto" w:fill="FFFFFF"/>
          <w:lang w:val="uk-UA"/>
        </w:rPr>
        <w:t xml:space="preserve"> інформаційних матеріалів щодо гральної залежності та відповідальної гри, способів допомоги людям, які страждають на ігрову залежність і контактні дані медичних центрів, які лікують ігрову залежність;</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r w:rsidRPr="009E3525">
        <w:rPr>
          <w:rFonts w:ascii="Times New Roman" w:hAnsi="Times New Roman" w:cs="Times New Roman"/>
          <w:sz w:val="28"/>
          <w:szCs w:val="28"/>
          <w:shd w:val="clear" w:color="auto" w:fill="FFFFFF"/>
          <w:lang w:val="uk-UA"/>
        </w:rPr>
        <w:t>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Реєстру осіб, яким обмежено доступ до гральних закладів та/або участь в азартних іграх;</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r w:rsidRPr="009E3525">
        <w:rPr>
          <w:rFonts w:ascii="Times New Roman" w:hAnsi="Times New Roman" w:cs="Times New Roman"/>
          <w:sz w:val="28"/>
          <w:szCs w:val="28"/>
          <w:shd w:val="clear" w:color="auto" w:fill="FFFFFF"/>
          <w:lang w:val="uk-UA"/>
        </w:rPr>
        <w:t xml:space="preserve"> правил організатора азартних ігор та правил проведення азартних ігор які не суперечать законодавству та міститимуть, зокрема, критерії встановлення вираженої ігрової залежності (</w:t>
      </w:r>
      <w:proofErr w:type="spellStart"/>
      <w:r w:rsidRPr="009E3525">
        <w:rPr>
          <w:rFonts w:ascii="Times New Roman" w:hAnsi="Times New Roman" w:cs="Times New Roman"/>
          <w:sz w:val="28"/>
          <w:szCs w:val="28"/>
          <w:shd w:val="clear" w:color="auto" w:fill="FFFFFF"/>
          <w:lang w:val="uk-UA"/>
        </w:rPr>
        <w:t>лудоманії</w:t>
      </w:r>
      <w:proofErr w:type="spellEnd"/>
      <w:r w:rsidRPr="009E3525">
        <w:rPr>
          <w:rFonts w:ascii="Times New Roman" w:hAnsi="Times New Roman" w:cs="Times New Roman"/>
          <w:sz w:val="28"/>
          <w:szCs w:val="28"/>
          <w:shd w:val="clear" w:color="auto" w:fill="FFFFFF"/>
          <w:lang w:val="uk-UA"/>
        </w:rPr>
        <w:t>); заходи щодо недопущення осіб з вираженою ігровою залежністю (</w:t>
      </w:r>
      <w:proofErr w:type="spellStart"/>
      <w:r w:rsidRPr="009E3525">
        <w:rPr>
          <w:rFonts w:ascii="Times New Roman" w:hAnsi="Times New Roman" w:cs="Times New Roman"/>
          <w:sz w:val="28"/>
          <w:szCs w:val="28"/>
          <w:shd w:val="clear" w:color="auto" w:fill="FFFFFF"/>
          <w:lang w:val="uk-UA"/>
        </w:rPr>
        <w:t>лудоманією</w:t>
      </w:r>
      <w:proofErr w:type="spellEnd"/>
      <w:r w:rsidRPr="009E3525">
        <w:rPr>
          <w:rFonts w:ascii="Times New Roman" w:hAnsi="Times New Roman" w:cs="Times New Roman"/>
          <w:sz w:val="28"/>
          <w:szCs w:val="28"/>
          <w:shd w:val="clear" w:color="auto" w:fill="FFFFFF"/>
          <w:lang w:val="uk-UA"/>
        </w:rPr>
        <w:t>) до грального закладу; заходи, що вживаються організатором азартних ігор для профілактики та боротьби з вираженою ігровою залежністю (</w:t>
      </w:r>
      <w:proofErr w:type="spellStart"/>
      <w:r w:rsidRPr="009E3525">
        <w:rPr>
          <w:rFonts w:ascii="Times New Roman" w:hAnsi="Times New Roman" w:cs="Times New Roman"/>
          <w:sz w:val="28"/>
          <w:szCs w:val="28"/>
          <w:shd w:val="clear" w:color="auto" w:fill="FFFFFF"/>
          <w:lang w:val="uk-UA"/>
        </w:rPr>
        <w:t>лудоманією</w:t>
      </w:r>
      <w:proofErr w:type="spellEnd"/>
      <w:r w:rsidRPr="009E3525">
        <w:rPr>
          <w:rFonts w:ascii="Times New Roman" w:hAnsi="Times New Roman" w:cs="Times New Roman"/>
          <w:sz w:val="28"/>
          <w:szCs w:val="28"/>
          <w:shd w:val="clear" w:color="auto" w:fill="FFFFFF"/>
          <w:lang w:val="uk-UA"/>
        </w:rPr>
        <w:t xml:space="preserve">); заходи спрямовані на організацію самообмежень і самоконтролю для гравців. </w:t>
      </w:r>
    </w:p>
    <w:p w:rsidR="003767B5" w:rsidRPr="009E3525" w:rsidRDefault="003767B5" w:rsidP="003767B5">
      <w:pPr>
        <w:pStyle w:val="a4"/>
        <w:tabs>
          <w:tab w:val="left" w:pos="851"/>
          <w:tab w:val="left" w:pos="993"/>
        </w:tabs>
        <w:spacing w:after="0" w:line="240" w:lineRule="auto"/>
        <w:ind w:left="0"/>
        <w:jc w:val="both"/>
        <w:rPr>
          <w:rFonts w:ascii="Times New Roman" w:hAnsi="Times New Roman" w:cs="Times New Roman"/>
          <w:sz w:val="28"/>
          <w:szCs w:val="28"/>
          <w:shd w:val="clear" w:color="auto" w:fill="FFFFFF"/>
          <w:lang w:val="uk-UA"/>
        </w:rPr>
      </w:pP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shd w:val="clear" w:color="auto" w:fill="FFFFFF"/>
          <w:lang w:val="uk-UA"/>
        </w:rPr>
      </w:pPr>
      <w:bookmarkStart w:id="2" w:name="n427"/>
      <w:bookmarkStart w:id="3" w:name="n428"/>
      <w:bookmarkEnd w:id="2"/>
      <w:bookmarkEnd w:id="3"/>
      <w:r w:rsidRPr="009E3525">
        <w:rPr>
          <w:rFonts w:ascii="Times New Roman" w:eastAsia="Times New Roman" w:hAnsi="Times New Roman" w:cs="Times New Roman"/>
          <w:sz w:val="28"/>
          <w:szCs w:val="28"/>
          <w:lang w:val="uk-UA"/>
        </w:rPr>
        <w:t xml:space="preserve">10. </w:t>
      </w:r>
      <w:r w:rsidRPr="009E3525">
        <w:rPr>
          <w:rFonts w:ascii="Times New Roman" w:hAnsi="Times New Roman" w:cs="Times New Roman"/>
          <w:sz w:val="28"/>
          <w:szCs w:val="28"/>
          <w:shd w:val="clear" w:color="auto" w:fill="FFFFFF"/>
          <w:lang w:val="uk-UA"/>
        </w:rPr>
        <w:t xml:space="preserve">Реклама азартних ігор, а також знаків для товарів та послуг, інших об’єктів права інтелектуальної власності, під якими провадиться діяльність з організації та проведення азартних ігор, інших позначень, під якими проводяться азартні ігри, повинна супроводжуватися текстами попередження такого змісту: «Участь в азартних іграх може викликати ігрову залежність. Дотримуйтеся правил (принципів) відповідальної гри». </w:t>
      </w:r>
    </w:p>
    <w:p w:rsidR="003767B5" w:rsidRPr="009E3525" w:rsidRDefault="003767B5" w:rsidP="003767B5">
      <w:pPr>
        <w:pStyle w:val="a4"/>
        <w:tabs>
          <w:tab w:val="left" w:pos="851"/>
          <w:tab w:val="left" w:pos="993"/>
        </w:tabs>
        <w:spacing w:after="0" w:line="240" w:lineRule="auto"/>
        <w:ind w:left="0" w:firstLine="851"/>
        <w:jc w:val="both"/>
        <w:rPr>
          <w:rFonts w:ascii="Times New Roman" w:eastAsia="Times New Roman" w:hAnsi="Times New Roman" w:cs="Times New Roman"/>
          <w:sz w:val="28"/>
          <w:szCs w:val="28"/>
          <w:lang w:val="uk-UA"/>
        </w:rPr>
      </w:pPr>
    </w:p>
    <w:p w:rsidR="003767B5" w:rsidRPr="009E3525" w:rsidRDefault="003767B5" w:rsidP="003767B5">
      <w:pPr>
        <w:pStyle w:val="a4"/>
        <w:tabs>
          <w:tab w:val="left" w:pos="851"/>
          <w:tab w:val="left" w:pos="993"/>
        </w:tabs>
        <w:spacing w:after="0" w:line="240" w:lineRule="auto"/>
        <w:ind w:left="0" w:firstLine="851"/>
        <w:jc w:val="both"/>
        <w:rPr>
          <w:rStyle w:val="rvts9"/>
          <w:rFonts w:ascii="Times New Roman" w:eastAsia="NSimSun" w:hAnsi="Times New Roman"/>
          <w:kern w:val="2"/>
          <w:sz w:val="28"/>
          <w:szCs w:val="28"/>
          <w:shd w:val="clear" w:color="auto" w:fill="FFFFFF"/>
          <w:lang w:val="uk-UA" w:eastAsia="zh-CN" w:bidi="hi-IN"/>
        </w:rPr>
      </w:pPr>
      <w:r w:rsidRPr="009E3525">
        <w:rPr>
          <w:rFonts w:ascii="Times New Roman" w:eastAsia="Times New Roman" w:hAnsi="Times New Roman" w:cs="Times New Roman"/>
          <w:sz w:val="28"/>
          <w:szCs w:val="28"/>
          <w:lang w:val="uk-UA"/>
        </w:rPr>
        <w:t xml:space="preserve">11. </w:t>
      </w:r>
      <w:r w:rsidRPr="009E3525">
        <w:rPr>
          <w:rFonts w:ascii="Times New Roman" w:hAnsi="Times New Roman" w:cs="Times New Roman"/>
          <w:sz w:val="28"/>
          <w:szCs w:val="28"/>
          <w:shd w:val="clear" w:color="auto" w:fill="FFFFFF"/>
          <w:lang w:val="uk-UA"/>
        </w:rPr>
        <w:t xml:space="preserve">Організатор азартних ігор подає </w:t>
      </w:r>
      <w:r w:rsidRPr="009E3525">
        <w:rPr>
          <w:rFonts w:ascii="Times New Roman" w:hAnsi="Times New Roman" w:cs="Times New Roman"/>
          <w:sz w:val="28"/>
          <w:szCs w:val="28"/>
          <w:lang w:val="uk-UA"/>
        </w:rPr>
        <w:t>звіт про вжиті заходи для профілактики та боротьби з ігровою залежністю (</w:t>
      </w:r>
      <w:proofErr w:type="spellStart"/>
      <w:r w:rsidRPr="009E3525">
        <w:rPr>
          <w:rFonts w:ascii="Times New Roman" w:hAnsi="Times New Roman" w:cs="Times New Roman"/>
          <w:sz w:val="28"/>
          <w:szCs w:val="28"/>
          <w:lang w:val="uk-UA"/>
        </w:rPr>
        <w:t>лудоманією</w:t>
      </w:r>
      <w:proofErr w:type="spellEnd"/>
      <w:r w:rsidRPr="009E3525">
        <w:rPr>
          <w:rFonts w:ascii="Times New Roman" w:hAnsi="Times New Roman" w:cs="Times New Roman"/>
          <w:sz w:val="28"/>
          <w:szCs w:val="28"/>
          <w:lang w:val="uk-UA"/>
        </w:rPr>
        <w:t>) відповідно</w:t>
      </w:r>
      <w:r>
        <w:rPr>
          <w:rFonts w:ascii="Times New Roman" w:hAnsi="Times New Roman" w:cs="Times New Roman"/>
          <w:sz w:val="28"/>
          <w:szCs w:val="28"/>
          <w:lang w:val="uk-UA"/>
        </w:rPr>
        <w:t xml:space="preserve"> до</w:t>
      </w:r>
      <w:r w:rsidRPr="009E3525">
        <w:rPr>
          <w:rFonts w:ascii="Times New Roman" w:hAnsi="Times New Roman" w:cs="Times New Roman"/>
          <w:sz w:val="28"/>
          <w:szCs w:val="28"/>
          <w:lang w:val="uk-UA"/>
        </w:rPr>
        <w:t xml:space="preserve"> П</w:t>
      </w:r>
      <w:r w:rsidRPr="009E3525">
        <w:rPr>
          <w:rStyle w:val="rvts9"/>
          <w:rFonts w:ascii="Times New Roman" w:eastAsia="NSimSun" w:hAnsi="Times New Roman"/>
          <w:kern w:val="2"/>
          <w:sz w:val="28"/>
          <w:szCs w:val="28"/>
          <w:shd w:val="clear" w:color="auto" w:fill="FFFFFF"/>
          <w:lang w:val="uk-UA" w:eastAsia="zh-CN" w:bidi="hi-IN"/>
        </w:rPr>
        <w:t>ереліку звітності організаторів азартних ігор та Порядку подання звітності організаторами азартних ігор, затверджени</w:t>
      </w:r>
      <w:r>
        <w:rPr>
          <w:rStyle w:val="rvts9"/>
          <w:rFonts w:ascii="Times New Roman" w:eastAsia="NSimSun" w:hAnsi="Times New Roman"/>
          <w:kern w:val="2"/>
          <w:sz w:val="28"/>
          <w:szCs w:val="28"/>
          <w:shd w:val="clear" w:color="auto" w:fill="FFFFFF"/>
          <w:lang w:val="uk-UA" w:eastAsia="zh-CN" w:bidi="hi-IN"/>
        </w:rPr>
        <w:t>х</w:t>
      </w:r>
      <w:r w:rsidRPr="009E3525">
        <w:rPr>
          <w:rStyle w:val="rvts9"/>
          <w:rFonts w:ascii="Times New Roman" w:eastAsia="NSimSun" w:hAnsi="Times New Roman"/>
          <w:kern w:val="2"/>
          <w:sz w:val="28"/>
          <w:szCs w:val="28"/>
          <w:shd w:val="clear" w:color="auto" w:fill="FFFFFF"/>
          <w:lang w:val="uk-UA" w:eastAsia="zh-CN" w:bidi="hi-IN"/>
        </w:rPr>
        <w:t xml:space="preserve"> </w:t>
      </w:r>
      <w:r w:rsidRPr="009E3525">
        <w:rPr>
          <w:rFonts w:ascii="Times New Roman" w:hAnsi="Times New Roman" w:cs="Times New Roman"/>
          <w:sz w:val="28"/>
          <w:szCs w:val="28"/>
          <w:lang w:val="uk-UA"/>
        </w:rPr>
        <w:t>р</w:t>
      </w:r>
      <w:r w:rsidRPr="009E3525">
        <w:rPr>
          <w:rFonts w:ascii="Times New Roman" w:eastAsia="Times New Roman" w:hAnsi="Times New Roman" w:cs="Times New Roman"/>
          <w:sz w:val="28"/>
          <w:szCs w:val="28"/>
          <w:lang w:val="uk-UA"/>
        </w:rPr>
        <w:t xml:space="preserve">ішенням Комісії з регулювання азартних ігор та лотерей </w:t>
      </w:r>
      <w:r w:rsidRPr="009E3525">
        <w:rPr>
          <w:rStyle w:val="rvts9"/>
          <w:rFonts w:ascii="Times New Roman" w:eastAsia="NSimSun" w:hAnsi="Times New Roman"/>
          <w:kern w:val="2"/>
          <w:sz w:val="28"/>
          <w:szCs w:val="28"/>
          <w:shd w:val="clear" w:color="auto" w:fill="FFFFFF"/>
          <w:lang w:val="uk-UA" w:eastAsia="zh-CN" w:bidi="hi-IN"/>
        </w:rPr>
        <w:t>від</w:t>
      </w:r>
      <w:r w:rsidRPr="009E3525">
        <w:rPr>
          <w:rStyle w:val="rvts9"/>
          <w:rFonts w:eastAsia="NSimSun"/>
          <w:kern w:val="2"/>
          <w:shd w:val="clear" w:color="auto" w:fill="FFFFFF"/>
          <w:lang w:val="uk-UA" w:eastAsia="zh-CN" w:bidi="hi-IN"/>
        </w:rPr>
        <w:t xml:space="preserve"> </w:t>
      </w:r>
      <w:r w:rsidRPr="009E3525">
        <w:rPr>
          <w:rStyle w:val="rvts9"/>
          <w:rFonts w:ascii="Times New Roman" w:eastAsia="NSimSun" w:hAnsi="Times New Roman"/>
          <w:kern w:val="2"/>
          <w:sz w:val="28"/>
          <w:szCs w:val="28"/>
          <w:shd w:val="clear" w:color="auto" w:fill="FFFFFF"/>
          <w:lang w:val="uk-UA" w:eastAsia="zh-CN" w:bidi="hi-IN"/>
        </w:rPr>
        <w:t>22 квітня 2022 року № 135,  зареєстрован</w:t>
      </w:r>
      <w:r>
        <w:rPr>
          <w:rStyle w:val="rvts9"/>
          <w:rFonts w:ascii="Times New Roman" w:eastAsia="NSimSun" w:hAnsi="Times New Roman"/>
          <w:kern w:val="2"/>
          <w:sz w:val="28"/>
          <w:szCs w:val="28"/>
          <w:shd w:val="clear" w:color="auto" w:fill="FFFFFF"/>
          <w:lang w:val="uk-UA" w:eastAsia="zh-CN" w:bidi="hi-IN"/>
        </w:rPr>
        <w:t>их</w:t>
      </w:r>
      <w:r w:rsidRPr="009E3525">
        <w:rPr>
          <w:rStyle w:val="rvts9"/>
          <w:rFonts w:ascii="Times New Roman" w:eastAsia="NSimSun" w:hAnsi="Times New Roman"/>
          <w:kern w:val="2"/>
          <w:sz w:val="28"/>
          <w:szCs w:val="28"/>
          <w:shd w:val="clear" w:color="auto" w:fill="FFFFFF"/>
          <w:lang w:val="uk-UA" w:eastAsia="zh-CN" w:bidi="hi-IN"/>
        </w:rPr>
        <w:t xml:space="preserve"> у Міністерстві юстиції України 25 травня  2022 року за № 566/37902.</w:t>
      </w:r>
    </w:p>
    <w:p w:rsidR="003767B5" w:rsidRPr="009E3525" w:rsidRDefault="003767B5" w:rsidP="003767B5">
      <w:pPr>
        <w:pStyle w:val="a4"/>
        <w:tabs>
          <w:tab w:val="left" w:pos="851"/>
          <w:tab w:val="left" w:pos="993"/>
        </w:tabs>
        <w:spacing w:after="0" w:line="240" w:lineRule="auto"/>
        <w:ind w:left="0" w:firstLine="851"/>
        <w:jc w:val="both"/>
        <w:rPr>
          <w:rStyle w:val="rvts9"/>
          <w:rFonts w:ascii="Times New Roman" w:eastAsia="NSimSun" w:hAnsi="Times New Roman"/>
          <w:kern w:val="2"/>
          <w:sz w:val="28"/>
          <w:szCs w:val="28"/>
          <w:shd w:val="clear" w:color="auto" w:fill="FFFFFF"/>
          <w:lang w:val="uk-UA" w:eastAsia="zh-CN" w:bidi="hi-IN"/>
        </w:rPr>
      </w:pPr>
      <w:r w:rsidRPr="009E3525">
        <w:rPr>
          <w:rStyle w:val="rvts9"/>
          <w:rFonts w:ascii="Times New Roman" w:eastAsia="NSimSun" w:hAnsi="Times New Roman"/>
          <w:kern w:val="2"/>
          <w:sz w:val="28"/>
          <w:szCs w:val="28"/>
          <w:shd w:val="clear" w:color="auto" w:fill="FFFFFF"/>
          <w:lang w:val="uk-UA" w:eastAsia="zh-CN" w:bidi="hi-IN"/>
        </w:rPr>
        <w:t xml:space="preserve"> </w:t>
      </w:r>
    </w:p>
    <w:p w:rsidR="003767B5" w:rsidRPr="009E3525" w:rsidRDefault="003767B5" w:rsidP="003767B5">
      <w:pPr>
        <w:pStyle w:val="a4"/>
        <w:tabs>
          <w:tab w:val="left" w:pos="851"/>
          <w:tab w:val="left" w:pos="993"/>
        </w:tabs>
        <w:spacing w:after="0" w:line="240" w:lineRule="auto"/>
        <w:ind w:left="0" w:firstLine="851"/>
        <w:jc w:val="both"/>
        <w:rPr>
          <w:rFonts w:ascii="Times New Roman" w:hAnsi="Times New Roman" w:cs="Times New Roman"/>
          <w:sz w:val="28"/>
          <w:szCs w:val="28"/>
          <w:lang w:val="uk-UA"/>
        </w:rPr>
      </w:pPr>
    </w:p>
    <w:p w:rsidR="003767B5" w:rsidRPr="00D279A3" w:rsidRDefault="003767B5" w:rsidP="003767B5">
      <w:pPr>
        <w:pStyle w:val="a4"/>
        <w:tabs>
          <w:tab w:val="left" w:pos="851"/>
          <w:tab w:val="left" w:pos="993"/>
        </w:tabs>
        <w:spacing w:after="0" w:line="240" w:lineRule="auto"/>
        <w:ind w:left="0"/>
        <w:jc w:val="both"/>
        <w:rPr>
          <w:rFonts w:ascii="Times New Roman" w:hAnsi="Times New Roman" w:cs="Times New Roman"/>
          <w:sz w:val="28"/>
          <w:szCs w:val="28"/>
          <w:lang w:val="uk-UA"/>
        </w:rPr>
      </w:pPr>
      <w:r w:rsidRPr="00D279A3">
        <w:rPr>
          <w:rFonts w:ascii="Times New Roman" w:hAnsi="Times New Roman" w:cs="Times New Roman"/>
          <w:sz w:val="28"/>
          <w:szCs w:val="28"/>
          <w:lang w:val="uk-UA"/>
        </w:rPr>
        <w:t>Директор департаменту методології                                          Наталія ЛЕХ</w:t>
      </w:r>
    </w:p>
    <w:p w:rsidR="003767B5" w:rsidRPr="0030322C" w:rsidRDefault="003767B5" w:rsidP="003767B5">
      <w:pPr>
        <w:pStyle w:val="a4"/>
        <w:tabs>
          <w:tab w:val="left" w:pos="851"/>
          <w:tab w:val="left" w:pos="993"/>
        </w:tabs>
        <w:spacing w:after="0" w:line="240" w:lineRule="auto"/>
        <w:ind w:left="0"/>
        <w:jc w:val="both"/>
        <w:rPr>
          <w:rFonts w:ascii="Times New Roman" w:eastAsia="Times New Roman" w:hAnsi="Times New Roman" w:cs="Times New Roman"/>
          <w:b/>
          <w:sz w:val="28"/>
          <w:szCs w:val="28"/>
          <w:lang w:val="uk-UA"/>
        </w:rPr>
      </w:pPr>
    </w:p>
    <w:p w:rsidR="00390349" w:rsidRDefault="00390349"/>
    <w:sectPr w:rsidR="00390349" w:rsidSect="007519F4">
      <w:headerReference w:type="default" r:id="rId7"/>
      <w:pgSz w:w="11906" w:h="16838"/>
      <w:pgMar w:top="1134" w:right="567" w:bottom="1701" w:left="1701" w:header="720" w:footer="720" w:gutter="0"/>
      <w:pgNumType w:start="1"/>
      <w:cols w:space="720"/>
      <w:titlePg/>
      <w:docGrid w:linePitch="326"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32" w:rsidRPr="00ED1D32" w:rsidRDefault="00766344">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0A38C6" w:rsidRPr="000A38C6" w:rsidRDefault="00766344">
    <w:pPr>
      <w:pStyle w:val="a5"/>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C6" w:rsidRPr="00ED1D32" w:rsidRDefault="00766344">
    <w:pPr>
      <w:pStyle w:val="a7"/>
      <w:jc w:val="center"/>
      <w:rPr>
        <w:rFonts w:ascii="Times New Roman" w:hAnsi="Times New Roman" w:cs="Times New Roman"/>
        <w:sz w:val="28"/>
        <w:szCs w:val="28"/>
      </w:rPr>
    </w:pPr>
    <w:r w:rsidRPr="00ED1D32">
      <w:rPr>
        <w:rFonts w:ascii="Times New Roman" w:hAnsi="Times New Roman" w:cs="Times New Roman"/>
        <w:sz w:val="28"/>
        <w:szCs w:val="28"/>
      </w:rPr>
      <w:fldChar w:fldCharType="begin"/>
    </w:r>
    <w:r w:rsidRPr="00ED1D32">
      <w:rPr>
        <w:rFonts w:ascii="Times New Roman" w:hAnsi="Times New Roman" w:cs="Times New Roman"/>
        <w:sz w:val="28"/>
        <w:szCs w:val="28"/>
      </w:rPr>
      <w:instrText xml:space="preserve"> PAGE   \* MERGEFORMAT </w:instrText>
    </w:r>
    <w:r w:rsidRPr="00ED1D32">
      <w:rPr>
        <w:rFonts w:ascii="Times New Roman" w:hAnsi="Times New Roman" w:cs="Times New Roman"/>
        <w:sz w:val="28"/>
        <w:szCs w:val="28"/>
      </w:rPr>
      <w:fldChar w:fldCharType="separate"/>
    </w:r>
    <w:r w:rsidR="003767B5">
      <w:rPr>
        <w:rFonts w:ascii="Times New Roman" w:hAnsi="Times New Roman" w:cs="Times New Roman"/>
        <w:noProof/>
        <w:sz w:val="28"/>
        <w:szCs w:val="28"/>
      </w:rPr>
      <w:t>2</w:t>
    </w:r>
    <w:r w:rsidRPr="00ED1D32">
      <w:rPr>
        <w:rFonts w:ascii="Times New Roman" w:hAnsi="Times New Roman" w:cs="Times New Roman"/>
        <w:sz w:val="28"/>
        <w:szCs w:val="28"/>
      </w:rPr>
      <w:fldChar w:fldCharType="end"/>
    </w:r>
  </w:p>
  <w:p w:rsidR="000A38C6" w:rsidRPr="000A38C6" w:rsidRDefault="00766344">
    <w:pPr>
      <w:pStyle w:val="a5"/>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B5"/>
    <w:rsid w:val="003767B5"/>
    <w:rsid w:val="00390349"/>
    <w:rsid w:val="00766344"/>
    <w:rsid w:val="00CE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B5"/>
    <w:pPr>
      <w:suppressAutoHyphens/>
      <w:spacing w:after="0" w:line="240" w:lineRule="auto"/>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3767B5"/>
  </w:style>
  <w:style w:type="character" w:customStyle="1" w:styleId="rvts23">
    <w:name w:val="rvts23"/>
    <w:basedOn w:val="a0"/>
    <w:rsid w:val="003767B5"/>
  </w:style>
  <w:style w:type="character" w:customStyle="1" w:styleId="rvts9">
    <w:name w:val="rvts9"/>
    <w:basedOn w:val="a0"/>
    <w:qFormat/>
    <w:rsid w:val="003767B5"/>
  </w:style>
  <w:style w:type="paragraph" w:customStyle="1" w:styleId="HTML">
    <w:name w:val="Стандартний HTML"/>
    <w:basedOn w:val="a"/>
    <w:rsid w:val="0037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paragraph" w:customStyle="1" w:styleId="1">
    <w:name w:val="Основной текст1"/>
    <w:basedOn w:val="a"/>
    <w:rsid w:val="003767B5"/>
    <w:pPr>
      <w:widowControl w:val="0"/>
      <w:spacing w:before="720" w:after="300" w:line="317" w:lineRule="exact"/>
      <w:jc w:val="both"/>
    </w:pPr>
    <w:rPr>
      <w:sz w:val="26"/>
      <w:szCs w:val="26"/>
      <w:lang w:val="x-none"/>
    </w:rPr>
  </w:style>
  <w:style w:type="character" w:styleId="a3">
    <w:name w:val="Strong"/>
    <w:uiPriority w:val="22"/>
    <w:qFormat/>
    <w:rsid w:val="003767B5"/>
    <w:rPr>
      <w:b/>
      <w:bCs/>
    </w:rPr>
  </w:style>
  <w:style w:type="paragraph" w:styleId="a4">
    <w:name w:val="List Paragraph"/>
    <w:basedOn w:val="a"/>
    <w:qFormat/>
    <w:rsid w:val="003767B5"/>
    <w:pPr>
      <w:suppressAutoHyphens w:val="0"/>
      <w:overflowPunct w:val="0"/>
      <w:spacing w:after="160" w:line="259" w:lineRule="auto"/>
      <w:ind w:left="720"/>
      <w:contextualSpacing/>
    </w:pPr>
    <w:rPr>
      <w:rFonts w:ascii="Calibri" w:eastAsia="Calibri" w:hAnsi="Calibri" w:cs="Tahoma"/>
      <w:kern w:val="0"/>
      <w:sz w:val="22"/>
      <w:szCs w:val="22"/>
      <w:lang w:val="en-US" w:eastAsia="en-US" w:bidi="ar-SA"/>
    </w:rPr>
  </w:style>
  <w:style w:type="paragraph" w:styleId="a5">
    <w:name w:val="header"/>
    <w:basedOn w:val="a"/>
    <w:link w:val="a6"/>
    <w:uiPriority w:val="99"/>
    <w:unhideWhenUsed/>
    <w:rsid w:val="003767B5"/>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3767B5"/>
    <w:rPr>
      <w:rFonts w:ascii="Liberation Serif" w:eastAsia="NSimSun" w:hAnsi="Liberation Serif" w:cs="Mangal"/>
      <w:kern w:val="2"/>
      <w:sz w:val="24"/>
      <w:szCs w:val="21"/>
      <w:lang w:eastAsia="zh-CN" w:bidi="hi-IN"/>
    </w:rPr>
  </w:style>
  <w:style w:type="paragraph" w:styleId="a7">
    <w:name w:val="footer"/>
    <w:basedOn w:val="a"/>
    <w:link w:val="a8"/>
    <w:uiPriority w:val="99"/>
    <w:unhideWhenUsed/>
    <w:rsid w:val="003767B5"/>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3767B5"/>
    <w:rPr>
      <w:rFonts w:ascii="Liberation Serif" w:eastAsia="NSimSun" w:hAnsi="Liberation Serif" w:cs="Mangal"/>
      <w:kern w:val="2"/>
      <w:sz w:val="24"/>
      <w:szCs w:val="21"/>
      <w:lang w:eastAsia="zh-CN" w:bidi="hi-IN"/>
    </w:rPr>
  </w:style>
  <w:style w:type="paragraph" w:customStyle="1" w:styleId="rvps2">
    <w:name w:val="rvps2"/>
    <w:basedOn w:val="a"/>
    <w:rsid w:val="003767B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9">
    <w:name w:val="Balloon Text"/>
    <w:basedOn w:val="a"/>
    <w:link w:val="aa"/>
    <w:uiPriority w:val="99"/>
    <w:semiHidden/>
    <w:unhideWhenUsed/>
    <w:rsid w:val="003767B5"/>
    <w:rPr>
      <w:rFonts w:ascii="Tahoma" w:hAnsi="Tahoma" w:cs="Mangal"/>
      <w:sz w:val="16"/>
      <w:szCs w:val="14"/>
    </w:rPr>
  </w:style>
  <w:style w:type="character" w:customStyle="1" w:styleId="aa">
    <w:name w:val="Текст выноски Знак"/>
    <w:basedOn w:val="a0"/>
    <w:link w:val="a9"/>
    <w:uiPriority w:val="99"/>
    <w:semiHidden/>
    <w:rsid w:val="003767B5"/>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B5"/>
    <w:pPr>
      <w:suppressAutoHyphens/>
      <w:spacing w:after="0" w:line="240" w:lineRule="auto"/>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3767B5"/>
  </w:style>
  <w:style w:type="character" w:customStyle="1" w:styleId="rvts23">
    <w:name w:val="rvts23"/>
    <w:basedOn w:val="a0"/>
    <w:rsid w:val="003767B5"/>
  </w:style>
  <w:style w:type="character" w:customStyle="1" w:styleId="rvts9">
    <w:name w:val="rvts9"/>
    <w:basedOn w:val="a0"/>
    <w:qFormat/>
    <w:rsid w:val="003767B5"/>
  </w:style>
  <w:style w:type="paragraph" w:customStyle="1" w:styleId="HTML">
    <w:name w:val="Стандартний HTML"/>
    <w:basedOn w:val="a"/>
    <w:rsid w:val="0037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paragraph" w:customStyle="1" w:styleId="1">
    <w:name w:val="Основной текст1"/>
    <w:basedOn w:val="a"/>
    <w:rsid w:val="003767B5"/>
    <w:pPr>
      <w:widowControl w:val="0"/>
      <w:spacing w:before="720" w:after="300" w:line="317" w:lineRule="exact"/>
      <w:jc w:val="both"/>
    </w:pPr>
    <w:rPr>
      <w:sz w:val="26"/>
      <w:szCs w:val="26"/>
      <w:lang w:val="x-none"/>
    </w:rPr>
  </w:style>
  <w:style w:type="character" w:styleId="a3">
    <w:name w:val="Strong"/>
    <w:uiPriority w:val="22"/>
    <w:qFormat/>
    <w:rsid w:val="003767B5"/>
    <w:rPr>
      <w:b/>
      <w:bCs/>
    </w:rPr>
  </w:style>
  <w:style w:type="paragraph" w:styleId="a4">
    <w:name w:val="List Paragraph"/>
    <w:basedOn w:val="a"/>
    <w:qFormat/>
    <w:rsid w:val="003767B5"/>
    <w:pPr>
      <w:suppressAutoHyphens w:val="0"/>
      <w:overflowPunct w:val="0"/>
      <w:spacing w:after="160" w:line="259" w:lineRule="auto"/>
      <w:ind w:left="720"/>
      <w:contextualSpacing/>
    </w:pPr>
    <w:rPr>
      <w:rFonts w:ascii="Calibri" w:eastAsia="Calibri" w:hAnsi="Calibri" w:cs="Tahoma"/>
      <w:kern w:val="0"/>
      <w:sz w:val="22"/>
      <w:szCs w:val="22"/>
      <w:lang w:val="en-US" w:eastAsia="en-US" w:bidi="ar-SA"/>
    </w:rPr>
  </w:style>
  <w:style w:type="paragraph" w:styleId="a5">
    <w:name w:val="header"/>
    <w:basedOn w:val="a"/>
    <w:link w:val="a6"/>
    <w:uiPriority w:val="99"/>
    <w:unhideWhenUsed/>
    <w:rsid w:val="003767B5"/>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3767B5"/>
    <w:rPr>
      <w:rFonts w:ascii="Liberation Serif" w:eastAsia="NSimSun" w:hAnsi="Liberation Serif" w:cs="Mangal"/>
      <w:kern w:val="2"/>
      <w:sz w:val="24"/>
      <w:szCs w:val="21"/>
      <w:lang w:eastAsia="zh-CN" w:bidi="hi-IN"/>
    </w:rPr>
  </w:style>
  <w:style w:type="paragraph" w:styleId="a7">
    <w:name w:val="footer"/>
    <w:basedOn w:val="a"/>
    <w:link w:val="a8"/>
    <w:uiPriority w:val="99"/>
    <w:unhideWhenUsed/>
    <w:rsid w:val="003767B5"/>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3767B5"/>
    <w:rPr>
      <w:rFonts w:ascii="Liberation Serif" w:eastAsia="NSimSun" w:hAnsi="Liberation Serif" w:cs="Mangal"/>
      <w:kern w:val="2"/>
      <w:sz w:val="24"/>
      <w:szCs w:val="21"/>
      <w:lang w:eastAsia="zh-CN" w:bidi="hi-IN"/>
    </w:rPr>
  </w:style>
  <w:style w:type="paragraph" w:customStyle="1" w:styleId="rvps2">
    <w:name w:val="rvps2"/>
    <w:basedOn w:val="a"/>
    <w:rsid w:val="003767B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9">
    <w:name w:val="Balloon Text"/>
    <w:basedOn w:val="a"/>
    <w:link w:val="aa"/>
    <w:uiPriority w:val="99"/>
    <w:semiHidden/>
    <w:unhideWhenUsed/>
    <w:rsid w:val="003767B5"/>
    <w:rPr>
      <w:rFonts w:ascii="Tahoma" w:hAnsi="Tahoma" w:cs="Mangal"/>
      <w:sz w:val="16"/>
      <w:szCs w:val="14"/>
    </w:rPr>
  </w:style>
  <w:style w:type="character" w:customStyle="1" w:styleId="aa">
    <w:name w:val="Текст выноски Знак"/>
    <w:basedOn w:val="a0"/>
    <w:link w:val="a9"/>
    <w:uiPriority w:val="99"/>
    <w:semiHidden/>
    <w:rsid w:val="003767B5"/>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Каліна Олександра Георгіївна</cp:lastModifiedBy>
  <cp:revision>3</cp:revision>
  <dcterms:created xsi:type="dcterms:W3CDTF">2022-06-28T10:30:00Z</dcterms:created>
  <dcterms:modified xsi:type="dcterms:W3CDTF">2022-06-28T10:35:00Z</dcterms:modified>
</cp:coreProperties>
</file>