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B2" w:rsidRDefault="00673AF1">
      <w:pPr>
        <w:tabs>
          <w:tab w:val="left" w:pos="6957"/>
        </w:tabs>
        <w:spacing w:line="20" w:lineRule="atLeast"/>
        <w:ind w:firstLine="567"/>
        <w:contextualSpacing/>
        <w:jc w:val="center"/>
        <w:rPr>
          <w:b/>
          <w:color w:val="000000" w:themeColor="text1"/>
          <w:lang w:val="uk-UA"/>
        </w:rPr>
      </w:pPr>
      <w:bookmarkStart w:id="0" w:name="_GoBack"/>
      <w:bookmarkEnd w:id="0"/>
      <w:r>
        <w:rPr>
          <w:b/>
          <w:color w:val="000000" w:themeColor="text1"/>
          <w:sz w:val="28"/>
          <w:szCs w:val="28"/>
          <w:lang w:val="uk-UA"/>
        </w:rPr>
        <w:t>Аналіз регуляторного впливу</w:t>
      </w:r>
    </w:p>
    <w:p w:rsidR="00D215B2" w:rsidRDefault="00673AF1">
      <w:pPr>
        <w:tabs>
          <w:tab w:val="left" w:pos="6957"/>
        </w:tabs>
        <w:spacing w:line="20" w:lineRule="atLeast"/>
        <w:contextualSpacing/>
        <w:jc w:val="center"/>
        <w:rPr>
          <w:b/>
          <w:color w:val="000000" w:themeColor="text1"/>
          <w:lang w:val="uk-UA"/>
        </w:rPr>
      </w:pPr>
      <w:r>
        <w:rPr>
          <w:b/>
          <w:color w:val="000000" w:themeColor="text1"/>
          <w:sz w:val="28"/>
          <w:szCs w:val="28"/>
          <w:lang w:val="uk-UA"/>
        </w:rPr>
        <w:t>до проєкту рішення Комісії з регулювання азартних ігор та лотерей «Про затвердження Вимог до Державної системи онлайн-моніторингу»</w:t>
      </w:r>
    </w:p>
    <w:p w:rsidR="00D215B2" w:rsidRDefault="00D215B2">
      <w:pPr>
        <w:tabs>
          <w:tab w:val="left" w:pos="6957"/>
        </w:tabs>
        <w:spacing w:line="20" w:lineRule="atLeast"/>
        <w:ind w:firstLine="567"/>
        <w:contextualSpacing/>
        <w:jc w:val="center"/>
        <w:rPr>
          <w:b/>
          <w:bCs/>
          <w:color w:val="000000" w:themeColor="text1"/>
          <w:lang w:val="uk-UA"/>
        </w:rPr>
      </w:pPr>
    </w:p>
    <w:p w:rsidR="00D215B2" w:rsidRDefault="00673AF1">
      <w:pPr>
        <w:tabs>
          <w:tab w:val="left" w:pos="6957"/>
        </w:tabs>
        <w:spacing w:line="20" w:lineRule="atLeast"/>
        <w:ind w:firstLine="567"/>
        <w:contextualSpacing/>
        <w:jc w:val="both"/>
        <w:rPr>
          <w:b/>
          <w:color w:val="000000" w:themeColor="text1"/>
          <w:lang w:val="uk-UA"/>
        </w:rPr>
      </w:pPr>
      <w:r>
        <w:rPr>
          <w:b/>
          <w:color w:val="000000" w:themeColor="text1"/>
          <w:sz w:val="28"/>
          <w:szCs w:val="28"/>
          <w:lang w:val="uk-UA"/>
        </w:rPr>
        <w:t>1. Визначення та аналіз проблеми, яку пропонується розв’язати шляхом державного регулювання</w:t>
      </w:r>
    </w:p>
    <w:p w:rsidR="00D215B2" w:rsidRDefault="00D215B2">
      <w:pPr>
        <w:spacing w:line="20" w:lineRule="atLeast"/>
        <w:ind w:firstLine="567"/>
        <w:contextualSpacing/>
        <w:jc w:val="both"/>
        <w:rPr>
          <w:color w:val="000000" w:themeColor="text1"/>
          <w:lang w:val="uk-UA" w:eastAsia="uk-UA"/>
        </w:rPr>
      </w:pPr>
    </w:p>
    <w:p w:rsidR="00D215B2" w:rsidRDefault="00673AF1">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rPr>
        <w:t>Проєкт рішення Комісії з регулювання азартних ігор та лотерей «Про затвердження Вимог до Державної системи онлайн-моніторингу» (далі – проєкт Рішення) розроблено на виконання вимог Закону України від 14.07.2020</w:t>
      </w:r>
      <w:r>
        <w:rPr>
          <w:color w:val="000000" w:themeColor="text1"/>
          <w:sz w:val="28"/>
          <w:szCs w:val="28"/>
        </w:rPr>
        <w:br/>
        <w:t>№ 768-IX «Про державне регулювання діяльності</w:t>
      </w:r>
      <w:r>
        <w:rPr>
          <w:color w:val="000000" w:themeColor="text1"/>
          <w:sz w:val="28"/>
          <w:szCs w:val="28"/>
        </w:rPr>
        <w:t xml:space="preserve"> щодо організації та проведення азартних ігор</w:t>
      </w:r>
      <w:r>
        <w:rPr>
          <w:color w:val="000000" w:themeColor="text1"/>
          <w:sz w:val="28"/>
          <w:szCs w:val="28"/>
        </w:rPr>
        <w:t>»</w:t>
      </w:r>
      <w:r>
        <w:rPr>
          <w:color w:val="000000" w:themeColor="text1"/>
          <w:sz w:val="28"/>
          <w:szCs w:val="28"/>
        </w:rPr>
        <w:t xml:space="preserve">. </w:t>
      </w:r>
      <w:r>
        <w:rPr>
          <w:color w:val="000000" w:themeColor="text1"/>
          <w:sz w:val="28"/>
          <w:szCs w:val="28"/>
        </w:rPr>
        <w:t>П</w:t>
      </w:r>
      <w:r>
        <w:rPr>
          <w:color w:val="000000" w:themeColor="text1"/>
          <w:sz w:val="28"/>
          <w:szCs w:val="28"/>
        </w:rPr>
        <w:t>роєкт Рішення доопрацьовано за результатами розгляду зауважень та пропозицій, що надійшли від заінтересованих органів.</w:t>
      </w:r>
      <w:r>
        <w:rPr>
          <w:color w:val="000000" w:themeColor="text1"/>
          <w:sz w:val="28"/>
          <w:szCs w:val="28"/>
        </w:rPr>
        <w:t xml:space="preserve"> </w:t>
      </w:r>
    </w:p>
    <w:p w:rsidR="00D215B2" w:rsidRDefault="00673AF1">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rPr>
        <w:t xml:space="preserve">Пунктом 25 частини 1 статті 8 Закону України «Про державне регулювання діяльності щодо </w:t>
      </w:r>
      <w:r>
        <w:rPr>
          <w:color w:val="000000" w:themeColor="text1"/>
          <w:sz w:val="28"/>
          <w:szCs w:val="28"/>
        </w:rPr>
        <w:t>організації та проведення азартних ігор» закріплено повноваження  Комісії з регулювання азартних ігор та лотерей встановити вимоги до Державної системи онлайн-моніторингу.</w:t>
      </w:r>
    </w:p>
    <w:p w:rsidR="00D215B2" w:rsidRDefault="00673AF1">
      <w:pPr>
        <w:pStyle w:val="rvps2"/>
        <w:shd w:val="clear" w:color="auto" w:fill="FFFFFF"/>
        <w:spacing w:before="280" w:after="280" w:line="20" w:lineRule="atLeast"/>
        <w:ind w:firstLine="567"/>
        <w:contextualSpacing/>
        <w:jc w:val="both"/>
        <w:rPr>
          <w:color w:val="000000" w:themeColor="text1"/>
        </w:rPr>
      </w:pPr>
      <w:r>
        <w:rPr>
          <w:color w:val="000000"/>
          <w:sz w:val="28"/>
          <w:szCs w:val="28"/>
        </w:rPr>
        <w:t xml:space="preserve">Відповідно до пункту 2 Методики проведення аналізу впливу регуляторного </w:t>
      </w:r>
      <w:proofErr w:type="spellStart"/>
      <w:r>
        <w:rPr>
          <w:color w:val="000000"/>
          <w:sz w:val="28"/>
          <w:szCs w:val="28"/>
        </w:rPr>
        <w:t>акта</w:t>
      </w:r>
      <w:proofErr w:type="spellEnd"/>
      <w:r>
        <w:rPr>
          <w:color w:val="000000"/>
          <w:sz w:val="28"/>
          <w:szCs w:val="28"/>
        </w:rPr>
        <w:t xml:space="preserve">, </w:t>
      </w:r>
      <w:r>
        <w:rPr>
          <w:color w:val="000000"/>
          <w:sz w:val="28"/>
          <w:szCs w:val="28"/>
        </w:rPr>
        <w:t>у разі</w:t>
      </w:r>
      <w:r>
        <w:rPr>
          <w:color w:val="000000"/>
          <w:sz w:val="28"/>
          <w:szCs w:val="28"/>
        </w:rPr>
        <w:t xml:space="preserve"> коли проект регуляторного </w:t>
      </w:r>
      <w:proofErr w:type="spellStart"/>
      <w:r>
        <w:rPr>
          <w:color w:val="000000"/>
          <w:sz w:val="28"/>
          <w:szCs w:val="28"/>
        </w:rPr>
        <w:t>акта</w:t>
      </w:r>
      <w:proofErr w:type="spellEnd"/>
      <w:r>
        <w:rPr>
          <w:color w:val="000000"/>
          <w:sz w:val="28"/>
          <w:szCs w:val="28"/>
        </w:rPr>
        <w:t xml:space="preserve"> одночасно містить норми, що регулюють господарські або адміністративні відносини між регуляторними органами чи іншими органами державної влади та суб'єктами господарювання, і норми, що регулюють інші суспільні відносини, а т</w:t>
      </w:r>
      <w:r>
        <w:rPr>
          <w:color w:val="000000"/>
          <w:sz w:val="28"/>
          <w:szCs w:val="28"/>
        </w:rPr>
        <w:t>акож конкретні приписи, проведення аналізу здійснюється лише стосовно норм, які регулюють господарські або адміністративні відносини між зазначеними органами та суб'єктами.</w:t>
      </w:r>
    </w:p>
    <w:p w:rsidR="00D215B2" w:rsidRDefault="00673AF1">
      <w:pPr>
        <w:pStyle w:val="rvps2"/>
        <w:shd w:val="clear" w:color="auto" w:fill="FFFFFF"/>
        <w:spacing w:beforeAutospacing="0" w:afterAutospacing="0" w:line="20" w:lineRule="atLeast"/>
        <w:ind w:firstLine="567"/>
        <w:contextualSpacing/>
        <w:jc w:val="both"/>
        <w:rPr>
          <w:sz w:val="28"/>
          <w:szCs w:val="28"/>
        </w:rPr>
      </w:pPr>
      <w:r>
        <w:rPr>
          <w:sz w:val="28"/>
          <w:szCs w:val="28"/>
        </w:rPr>
        <w:t xml:space="preserve">Пунктом 14 </w:t>
      </w:r>
      <w:r>
        <w:rPr>
          <w:sz w:val="28"/>
          <w:szCs w:val="28"/>
        </w:rPr>
        <w:t>п</w:t>
      </w:r>
      <w:r>
        <w:rPr>
          <w:sz w:val="28"/>
          <w:szCs w:val="28"/>
        </w:rPr>
        <w:t>роєкту Рішення передбачено: «</w:t>
      </w:r>
      <w:r>
        <w:rPr>
          <w:sz w:val="28"/>
          <w:szCs w:val="28"/>
        </w:rPr>
        <w:t>Наповнення Державної системи має здійснюва</w:t>
      </w:r>
      <w:r>
        <w:rPr>
          <w:sz w:val="28"/>
          <w:szCs w:val="28"/>
        </w:rPr>
        <w:t>тися організаторами азартних ігор шляхом отримання або передачі в режимі реального часу за допомогою програмного інтерфейсу (API) від/до онлайн-систем організаторів азартних ігор та/або відповідного грального обладнання через мережу Інтернет або інші канал</w:t>
      </w:r>
      <w:r>
        <w:rPr>
          <w:sz w:val="28"/>
          <w:szCs w:val="28"/>
        </w:rPr>
        <w:t>и зв’язку інформації зазначеної у пункті 13</w:t>
      </w:r>
      <w:r>
        <w:rPr>
          <w:sz w:val="28"/>
          <w:szCs w:val="28"/>
        </w:rPr>
        <w:t xml:space="preserve">.». Саме щодо цього положення регуляторного </w:t>
      </w:r>
      <w:proofErr w:type="spellStart"/>
      <w:r>
        <w:rPr>
          <w:sz w:val="28"/>
          <w:szCs w:val="28"/>
        </w:rPr>
        <w:t>акт</w:t>
      </w:r>
      <w:r>
        <w:rPr>
          <w:sz w:val="28"/>
          <w:szCs w:val="28"/>
        </w:rPr>
        <w:t>а</w:t>
      </w:r>
      <w:proofErr w:type="spellEnd"/>
      <w:r>
        <w:rPr>
          <w:sz w:val="28"/>
          <w:szCs w:val="28"/>
        </w:rPr>
        <w:t xml:space="preserve"> буде </w:t>
      </w:r>
      <w:r>
        <w:rPr>
          <w:color w:val="000000" w:themeColor="text1"/>
          <w:sz w:val="28"/>
          <w:szCs w:val="28"/>
        </w:rPr>
        <w:t>проведення аналіз регуляторного впливу.</w:t>
      </w:r>
    </w:p>
    <w:p w:rsidR="00D215B2" w:rsidRDefault="00673AF1">
      <w:pPr>
        <w:pStyle w:val="rvps2"/>
        <w:shd w:val="clear" w:color="auto" w:fill="FFFFFF"/>
        <w:spacing w:beforeAutospacing="0" w:afterAutospacing="0" w:line="20" w:lineRule="atLeast"/>
        <w:ind w:firstLine="567"/>
        <w:contextualSpacing/>
        <w:jc w:val="both"/>
        <w:rPr>
          <w:color w:val="000000" w:themeColor="text1"/>
        </w:rPr>
        <w:sectPr w:rsidR="00D215B2">
          <w:headerReference w:type="default" r:id="rId7"/>
          <w:pgSz w:w="11906" w:h="16838"/>
          <w:pgMar w:top="1693" w:right="567" w:bottom="1134" w:left="1701" w:header="1134" w:footer="0" w:gutter="0"/>
          <w:cols w:space="720"/>
          <w:formProt w:val="0"/>
          <w:docGrid w:linePitch="360"/>
        </w:sectPr>
      </w:pPr>
      <w:r>
        <w:rPr>
          <w:color w:val="000000" w:themeColor="text1"/>
          <w:sz w:val="28"/>
          <w:szCs w:val="28"/>
        </w:rPr>
        <w:t xml:space="preserve">Відповідно до статті 1 Закону України «Про державне регулювання діяльності щодо організації та проведення азартних ігор» державна система онлайн-моніторингу </w:t>
      </w:r>
      <w:r>
        <w:rPr>
          <w:color w:val="000000" w:themeColor="text1"/>
          <w:sz w:val="28"/>
          <w:szCs w:val="28"/>
        </w:rPr>
        <w:t>˗</w:t>
      </w:r>
      <w:r>
        <w:rPr>
          <w:color w:val="000000" w:themeColor="text1"/>
          <w:sz w:val="28"/>
          <w:szCs w:val="28"/>
        </w:rPr>
        <w:t xml:space="preserve"> спеціалізований програмно-апаратний комплекс, призначений для забезпечення здійснення моніторингу</w:t>
      </w:r>
      <w:r>
        <w:rPr>
          <w:color w:val="000000" w:themeColor="text1"/>
          <w:sz w:val="28"/>
          <w:szCs w:val="28"/>
        </w:rPr>
        <w:t xml:space="preserve"> господарської діяльності організаторів азартних ігор, забезпечення відповідності ліцензійним умовам та технічним стандартам; отримання або передачі інформації в режимі реального часу від (до) відповідного грального обладнання через мережу Інтернет або інш</w:t>
      </w:r>
      <w:r>
        <w:rPr>
          <w:color w:val="000000" w:themeColor="text1"/>
          <w:sz w:val="28"/>
          <w:szCs w:val="28"/>
        </w:rPr>
        <w:t>і канали зв’язку, збору, обробки, накопичення та реєстрації інформації про прийняті ставки, виплачені виграші (призи), здійснені виплати та інші операції, пов’язані з організацією та проведенням азартних ігор, забезпечення захисту інформації від втрати, ро</w:t>
      </w:r>
      <w:r>
        <w:rPr>
          <w:color w:val="000000" w:themeColor="text1"/>
          <w:sz w:val="28"/>
          <w:szCs w:val="28"/>
        </w:rPr>
        <w:t xml:space="preserve">зкрадання, спотворення, </w:t>
      </w:r>
    </w:p>
    <w:p w:rsidR="00D215B2" w:rsidRDefault="00673AF1">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rPr>
        <w:lastRenderedPageBreak/>
        <w:t>підробки, несанкціонованих дій щодо її знищення, модифікації, копіювання тощо, від несанкціонованого доступу через мережу Інтернет, а також для забезпечення принципу відповідальної гри.</w:t>
      </w:r>
    </w:p>
    <w:p w:rsidR="00D215B2" w:rsidRDefault="00673AF1">
      <w:pPr>
        <w:pStyle w:val="rvps2"/>
        <w:shd w:val="clear" w:color="auto" w:fill="FFFFFF"/>
        <w:spacing w:beforeAutospacing="0" w:afterAutospacing="0" w:line="20" w:lineRule="atLeast"/>
        <w:ind w:firstLine="567"/>
        <w:contextualSpacing/>
        <w:jc w:val="both"/>
        <w:rPr>
          <w:color w:val="000000" w:themeColor="text1"/>
        </w:rPr>
      </w:pPr>
      <w:bookmarkStart w:id="1" w:name="n335"/>
      <w:bookmarkEnd w:id="1"/>
      <w:r>
        <w:rPr>
          <w:color w:val="000000" w:themeColor="text1"/>
          <w:sz w:val="28"/>
          <w:szCs w:val="28"/>
        </w:rPr>
        <w:t>Державна система онлайн-моніторингу створюєть</w:t>
      </w:r>
      <w:r>
        <w:rPr>
          <w:color w:val="000000" w:themeColor="text1"/>
          <w:sz w:val="28"/>
          <w:szCs w:val="28"/>
        </w:rPr>
        <w:t>ся з метою контролю за діяльністю організаторів азартних ігор, моніторингу роботи грального обладнання та забезпечення прав гравців, є основним інструментом здійснення Комісією з регулювання ринку азартних ігор та лотерей функції з державного нагляду (конт</w:t>
      </w:r>
      <w:r>
        <w:rPr>
          <w:color w:val="000000" w:themeColor="text1"/>
          <w:sz w:val="28"/>
          <w:szCs w:val="28"/>
        </w:rPr>
        <w:t xml:space="preserve">ролю) за діяльністю у сфері організації та проведення азартних ігор (стаття 12 Закону України «Про державне регулювання діяльності щодо організації та проведення азартних ігор»). </w:t>
      </w:r>
    </w:p>
    <w:p w:rsidR="00D215B2" w:rsidRDefault="00673AF1">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rPr>
        <w:t>Так, функціонування Державної системи онлайн-моніторингу має забезпечити отр</w:t>
      </w:r>
      <w:r>
        <w:rPr>
          <w:color w:val="000000" w:themeColor="text1"/>
          <w:sz w:val="28"/>
          <w:szCs w:val="28"/>
        </w:rPr>
        <w:t xml:space="preserve">имання та зберігання інформації про роботу організаторів азартних ігор, кожну операцію з прийняття ставки, виплати виграшу (призу), здійснення виплати, іншої інформації, передбаченої Законом України «Про державне регулювання діяльності щодо організації та </w:t>
      </w:r>
      <w:r>
        <w:rPr>
          <w:color w:val="000000" w:themeColor="text1"/>
          <w:sz w:val="28"/>
          <w:szCs w:val="28"/>
        </w:rPr>
        <w:t xml:space="preserve">проведення азартних ігор» та </w:t>
      </w:r>
      <w:proofErr w:type="spellStart"/>
      <w:r>
        <w:rPr>
          <w:color w:val="000000" w:themeColor="text1"/>
          <w:sz w:val="28"/>
          <w:szCs w:val="28"/>
        </w:rPr>
        <w:t>проєктом</w:t>
      </w:r>
      <w:proofErr w:type="spellEnd"/>
      <w:r>
        <w:rPr>
          <w:color w:val="000000" w:themeColor="text1"/>
          <w:sz w:val="28"/>
          <w:szCs w:val="28"/>
        </w:rPr>
        <w:t xml:space="preserve"> Рішення в режимі реального часу. Таке завдання Державної системи онлайн-моніторингу є важливим методом здійснення  державного контролю, при цьому вся інформація повинна бути захищена від втрати, розкрадання, спотворенн</w:t>
      </w:r>
      <w:r>
        <w:rPr>
          <w:color w:val="000000" w:themeColor="text1"/>
          <w:sz w:val="28"/>
          <w:szCs w:val="28"/>
        </w:rPr>
        <w:t>я, підробки, несанкціонованих дій щодо її знищення, модифікації, копіювання тощо, від несанкціонованого доступу через мережу Інтернет, що забезпечується встановленням чітких вимог до функціонування Державної системи онлайн-моніторингу.</w:t>
      </w:r>
    </w:p>
    <w:p w:rsidR="00D215B2" w:rsidRDefault="00673AF1">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rPr>
        <w:t>Отже, вимоги до  Дер</w:t>
      </w:r>
      <w:r>
        <w:rPr>
          <w:color w:val="000000" w:themeColor="text1"/>
          <w:sz w:val="28"/>
          <w:szCs w:val="28"/>
        </w:rPr>
        <w:t>жавної системи онлайн-моніторингу є необхідними для ефективного її функціонування та досягнення визначених Законом України «Про державне регулювання діяльності щодо організації та проведення азартних ігор» цілей та завдань, зокрема, забезпечення безперервн</w:t>
      </w:r>
      <w:r>
        <w:rPr>
          <w:color w:val="000000" w:themeColor="text1"/>
          <w:sz w:val="28"/>
          <w:szCs w:val="28"/>
        </w:rPr>
        <w:t>ого надходження інформації від організаторів азартних ігор.</w:t>
      </w:r>
    </w:p>
    <w:p w:rsidR="00D215B2" w:rsidRDefault="00D215B2">
      <w:pPr>
        <w:pStyle w:val="rvps2"/>
        <w:shd w:val="clear" w:color="auto" w:fill="FFFFFF"/>
        <w:spacing w:beforeAutospacing="0" w:afterAutospacing="0" w:line="20" w:lineRule="atLeast"/>
        <w:ind w:firstLine="567"/>
        <w:contextualSpacing/>
        <w:jc w:val="both"/>
        <w:rPr>
          <w:color w:val="000000" w:themeColor="text1"/>
        </w:rPr>
      </w:pPr>
    </w:p>
    <w:p w:rsidR="00D215B2" w:rsidRDefault="00673AF1">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shd w:val="clear" w:color="auto" w:fill="FFFFFF"/>
        </w:rPr>
        <w:t> Суб'єкти, на яких проблема справляє вплив:</w:t>
      </w:r>
    </w:p>
    <w:tbl>
      <w:tblPr>
        <w:tblW w:w="5000" w:type="pct"/>
        <w:tblCellMar>
          <w:top w:w="15" w:type="dxa"/>
          <w:left w:w="15" w:type="dxa"/>
          <w:bottom w:w="15" w:type="dxa"/>
          <w:right w:w="15" w:type="dxa"/>
        </w:tblCellMar>
        <w:tblLook w:val="04A0" w:firstRow="1" w:lastRow="0" w:firstColumn="1" w:lastColumn="0" w:noHBand="0" w:noVBand="1"/>
      </w:tblPr>
      <w:tblGrid>
        <w:gridCol w:w="4392"/>
        <w:gridCol w:w="2833"/>
        <w:gridCol w:w="2443"/>
      </w:tblGrid>
      <w:tr w:rsidR="00D215B2">
        <w:tc>
          <w:tcPr>
            <w:tcW w:w="4379" w:type="dxa"/>
            <w:tcBorders>
              <w:top w:val="single" w:sz="6" w:space="0" w:color="000000"/>
              <w:left w:val="single" w:sz="4" w:space="0" w:color="000000"/>
              <w:bottom w:val="single" w:sz="4" w:space="0" w:color="000000"/>
              <w:right w:val="single" w:sz="6" w:space="0" w:color="000000"/>
            </w:tcBorders>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Групи (підгрупи)</w:t>
            </w:r>
          </w:p>
        </w:tc>
        <w:tc>
          <w:tcPr>
            <w:tcW w:w="2824" w:type="dxa"/>
            <w:tcBorders>
              <w:top w:val="single" w:sz="6" w:space="0" w:color="000000"/>
              <w:left w:val="single" w:sz="6" w:space="0" w:color="000000"/>
              <w:bottom w:val="single" w:sz="4" w:space="0" w:color="000000"/>
              <w:right w:val="single" w:sz="6" w:space="0" w:color="000000"/>
            </w:tcBorders>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Так</w:t>
            </w:r>
          </w:p>
        </w:tc>
        <w:tc>
          <w:tcPr>
            <w:tcW w:w="2435" w:type="dxa"/>
            <w:tcBorders>
              <w:top w:val="single" w:sz="6" w:space="0" w:color="000000"/>
              <w:left w:val="single" w:sz="6" w:space="0" w:color="000000"/>
              <w:bottom w:val="single" w:sz="4" w:space="0" w:color="000000"/>
              <w:right w:val="single" w:sz="4" w:space="0" w:color="000000"/>
            </w:tcBorders>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Ні</w:t>
            </w:r>
          </w:p>
        </w:tc>
      </w:tr>
      <w:tr w:rsidR="00D215B2">
        <w:tc>
          <w:tcPr>
            <w:tcW w:w="4379" w:type="dxa"/>
            <w:tcBorders>
              <w:top w:val="single" w:sz="6" w:space="0" w:color="000000"/>
              <w:left w:val="single" w:sz="4" w:space="0" w:color="000000"/>
              <w:bottom w:val="single" w:sz="4" w:space="0" w:color="000000"/>
              <w:right w:val="single" w:sz="6" w:space="0" w:color="000000"/>
            </w:tcBorders>
            <w:shd w:val="clear" w:color="auto" w:fill="FFFFFF"/>
          </w:tcPr>
          <w:p w:rsidR="00D215B2" w:rsidRDefault="00673AF1">
            <w:pPr>
              <w:spacing w:line="20" w:lineRule="atLeast"/>
              <w:ind w:firstLine="567"/>
              <w:contextualSpacing/>
              <w:jc w:val="center"/>
              <w:rPr>
                <w:color w:val="000000" w:themeColor="text1"/>
                <w:lang w:val="uk-UA" w:eastAsia="uk-UA"/>
              </w:rPr>
            </w:pPr>
            <w:bookmarkStart w:id="2" w:name="n99"/>
            <w:bookmarkEnd w:id="2"/>
            <w:r>
              <w:rPr>
                <w:color w:val="000000" w:themeColor="text1"/>
                <w:lang w:val="uk-UA" w:eastAsia="uk-UA"/>
              </w:rPr>
              <w:t>Громадяни</w:t>
            </w:r>
          </w:p>
        </w:tc>
        <w:tc>
          <w:tcPr>
            <w:tcW w:w="2824" w:type="dxa"/>
            <w:tcBorders>
              <w:top w:val="single" w:sz="6" w:space="0" w:color="000000"/>
              <w:left w:val="single" w:sz="6" w:space="0" w:color="000000"/>
              <w:bottom w:val="single" w:sz="4" w:space="0" w:color="000000"/>
              <w:right w:val="single" w:sz="6" w:space="0" w:color="000000"/>
            </w:tcBorders>
            <w:shd w:val="clear" w:color="auto" w:fill="FFFFFF"/>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w:t>
            </w:r>
          </w:p>
        </w:tc>
        <w:tc>
          <w:tcPr>
            <w:tcW w:w="2435" w:type="dxa"/>
            <w:tcBorders>
              <w:top w:val="single" w:sz="6" w:space="0" w:color="000000"/>
              <w:left w:val="single" w:sz="6" w:space="0" w:color="000000"/>
              <w:bottom w:val="single" w:sz="4" w:space="0" w:color="000000"/>
              <w:right w:val="single" w:sz="4" w:space="0" w:color="000000"/>
            </w:tcBorders>
            <w:shd w:val="clear" w:color="auto" w:fill="FFFFFF"/>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w:t>
            </w:r>
          </w:p>
        </w:tc>
      </w:tr>
      <w:tr w:rsidR="00D215B2">
        <w:tc>
          <w:tcPr>
            <w:tcW w:w="4379" w:type="dxa"/>
            <w:tcBorders>
              <w:top w:val="single" w:sz="6" w:space="0" w:color="000000"/>
              <w:left w:val="single" w:sz="4" w:space="0" w:color="000000"/>
              <w:bottom w:val="single" w:sz="4" w:space="0" w:color="000000"/>
              <w:right w:val="single" w:sz="6" w:space="0" w:color="000000"/>
            </w:tcBorders>
            <w:shd w:val="clear" w:color="auto" w:fill="FFFFFF"/>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Держава</w:t>
            </w:r>
          </w:p>
        </w:tc>
        <w:tc>
          <w:tcPr>
            <w:tcW w:w="2824" w:type="dxa"/>
            <w:tcBorders>
              <w:top w:val="single" w:sz="6" w:space="0" w:color="000000"/>
              <w:left w:val="single" w:sz="6" w:space="0" w:color="000000"/>
              <w:bottom w:val="single" w:sz="4" w:space="0" w:color="000000"/>
              <w:right w:val="single" w:sz="6" w:space="0" w:color="000000"/>
            </w:tcBorders>
            <w:shd w:val="clear" w:color="auto" w:fill="FFFFFF"/>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w:t>
            </w:r>
          </w:p>
        </w:tc>
        <w:tc>
          <w:tcPr>
            <w:tcW w:w="2435" w:type="dxa"/>
            <w:tcBorders>
              <w:top w:val="single" w:sz="6" w:space="0" w:color="000000"/>
              <w:left w:val="single" w:sz="6" w:space="0" w:color="000000"/>
              <w:bottom w:val="single" w:sz="4" w:space="0" w:color="000000"/>
              <w:right w:val="single" w:sz="4" w:space="0" w:color="000000"/>
            </w:tcBorders>
            <w:shd w:val="clear" w:color="auto" w:fill="FFFFFF"/>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w:t>
            </w:r>
          </w:p>
        </w:tc>
      </w:tr>
      <w:tr w:rsidR="00D215B2">
        <w:tc>
          <w:tcPr>
            <w:tcW w:w="4379" w:type="dxa"/>
            <w:tcBorders>
              <w:top w:val="single" w:sz="6" w:space="0" w:color="000000"/>
              <w:left w:val="single" w:sz="4" w:space="0" w:color="000000"/>
              <w:bottom w:val="single" w:sz="4" w:space="0" w:color="000000"/>
              <w:right w:val="single" w:sz="6" w:space="0" w:color="000000"/>
            </w:tcBorders>
            <w:shd w:val="clear" w:color="auto" w:fill="FFFFFF"/>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Суб’єкти господарювання,</w:t>
            </w:r>
          </w:p>
        </w:tc>
        <w:tc>
          <w:tcPr>
            <w:tcW w:w="2824" w:type="dxa"/>
            <w:tcBorders>
              <w:top w:val="single" w:sz="6" w:space="0" w:color="000000"/>
              <w:left w:val="single" w:sz="6" w:space="0" w:color="000000"/>
              <w:bottom w:val="single" w:sz="4" w:space="0" w:color="000000"/>
              <w:right w:val="single" w:sz="6" w:space="0" w:color="000000"/>
            </w:tcBorders>
            <w:shd w:val="clear" w:color="auto" w:fill="FFFFFF"/>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w:t>
            </w:r>
          </w:p>
        </w:tc>
        <w:tc>
          <w:tcPr>
            <w:tcW w:w="2435" w:type="dxa"/>
            <w:tcBorders>
              <w:top w:val="single" w:sz="6" w:space="0" w:color="000000"/>
              <w:left w:val="single" w:sz="6" w:space="0" w:color="000000"/>
              <w:bottom w:val="single" w:sz="4" w:space="0" w:color="000000"/>
              <w:right w:val="single" w:sz="4" w:space="0" w:color="000000"/>
            </w:tcBorders>
            <w:shd w:val="clear" w:color="auto" w:fill="FFFFFF"/>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w:t>
            </w:r>
          </w:p>
        </w:tc>
      </w:tr>
      <w:tr w:rsidR="00D215B2">
        <w:tc>
          <w:tcPr>
            <w:tcW w:w="4379" w:type="dxa"/>
            <w:tcBorders>
              <w:top w:val="single" w:sz="6" w:space="0" w:color="000000"/>
              <w:left w:val="single" w:sz="4" w:space="0" w:color="000000"/>
              <w:bottom w:val="single" w:sz="6" w:space="0" w:color="000000"/>
              <w:right w:val="single" w:sz="6" w:space="0" w:color="000000"/>
            </w:tcBorders>
            <w:shd w:val="clear" w:color="auto" w:fill="FFFFFF"/>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у тому числі суб’єкти малого підприємництва</w:t>
            </w:r>
          </w:p>
        </w:tc>
        <w:tc>
          <w:tcPr>
            <w:tcW w:w="2824" w:type="dxa"/>
            <w:tcBorders>
              <w:top w:val="single" w:sz="6" w:space="0" w:color="000000"/>
              <w:left w:val="single" w:sz="6" w:space="0" w:color="000000"/>
              <w:bottom w:val="single" w:sz="6" w:space="0" w:color="000000"/>
              <w:right w:val="single" w:sz="6" w:space="0" w:color="000000"/>
            </w:tcBorders>
            <w:shd w:val="clear" w:color="auto" w:fill="FFFFFF"/>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w:t>
            </w:r>
          </w:p>
        </w:tc>
        <w:tc>
          <w:tcPr>
            <w:tcW w:w="2435" w:type="dxa"/>
            <w:tcBorders>
              <w:top w:val="single" w:sz="6" w:space="0" w:color="000000"/>
              <w:left w:val="single" w:sz="6" w:space="0" w:color="000000"/>
              <w:bottom w:val="single" w:sz="6" w:space="0" w:color="000000"/>
              <w:right w:val="single" w:sz="4" w:space="0" w:color="000000"/>
            </w:tcBorders>
            <w:shd w:val="clear" w:color="auto" w:fill="FFFFFF"/>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w:t>
            </w:r>
          </w:p>
        </w:tc>
      </w:tr>
    </w:tbl>
    <w:p w:rsidR="00D215B2" w:rsidRDefault="00D215B2">
      <w:pPr>
        <w:pStyle w:val="af0"/>
        <w:shd w:val="clear" w:color="auto" w:fill="FDFDFD"/>
        <w:tabs>
          <w:tab w:val="clear" w:pos="4677"/>
          <w:tab w:val="center" w:pos="567"/>
        </w:tabs>
        <w:spacing w:line="20" w:lineRule="atLeast"/>
        <w:contextualSpacing/>
        <w:jc w:val="both"/>
        <w:rPr>
          <w:color w:val="000000" w:themeColor="text1"/>
          <w:highlight w:val="white"/>
          <w:lang w:val="uk-UA"/>
        </w:rPr>
      </w:pPr>
    </w:p>
    <w:p w:rsidR="00D215B2" w:rsidRDefault="00673AF1">
      <w:pPr>
        <w:pStyle w:val="af0"/>
        <w:shd w:val="clear" w:color="auto" w:fill="FDFDFD"/>
        <w:tabs>
          <w:tab w:val="clear" w:pos="4677"/>
          <w:tab w:val="center" w:pos="567"/>
        </w:tabs>
        <w:spacing w:line="20" w:lineRule="atLeast"/>
        <w:ind w:firstLine="567"/>
        <w:contextualSpacing/>
        <w:jc w:val="both"/>
        <w:rPr>
          <w:color w:val="000000" w:themeColor="text1"/>
        </w:rPr>
      </w:pPr>
      <w:r>
        <w:rPr>
          <w:color w:val="000000" w:themeColor="text1"/>
          <w:sz w:val="28"/>
          <w:szCs w:val="28"/>
          <w:shd w:val="clear" w:color="auto" w:fill="FFFFFF"/>
          <w:lang w:val="uk-UA"/>
        </w:rPr>
        <w:tab/>
      </w:r>
      <w:r>
        <w:rPr>
          <w:color w:val="000000" w:themeColor="text1"/>
          <w:sz w:val="28"/>
          <w:szCs w:val="28"/>
        </w:rPr>
        <w:t xml:space="preserve">Проблема не </w:t>
      </w:r>
      <w:proofErr w:type="spellStart"/>
      <w:r>
        <w:rPr>
          <w:color w:val="000000" w:themeColor="text1"/>
          <w:sz w:val="28"/>
          <w:szCs w:val="28"/>
        </w:rPr>
        <w:t>може</w:t>
      </w:r>
      <w:proofErr w:type="spellEnd"/>
      <w:r>
        <w:rPr>
          <w:color w:val="000000" w:themeColor="text1"/>
          <w:sz w:val="28"/>
          <w:szCs w:val="28"/>
        </w:rPr>
        <w:t xml:space="preserve"> бути </w:t>
      </w:r>
      <w:proofErr w:type="spellStart"/>
      <w:r>
        <w:rPr>
          <w:color w:val="000000" w:themeColor="text1"/>
          <w:sz w:val="28"/>
          <w:szCs w:val="28"/>
        </w:rPr>
        <w:t>розв’язана</w:t>
      </w:r>
      <w:proofErr w:type="spellEnd"/>
      <w:r>
        <w:rPr>
          <w:color w:val="000000" w:themeColor="text1"/>
          <w:sz w:val="28"/>
          <w:szCs w:val="28"/>
        </w:rPr>
        <w:t xml:space="preserve"> за </w:t>
      </w:r>
      <w:proofErr w:type="spellStart"/>
      <w:r>
        <w:rPr>
          <w:color w:val="000000" w:themeColor="text1"/>
          <w:sz w:val="28"/>
          <w:szCs w:val="28"/>
        </w:rPr>
        <w:t>допомогою</w:t>
      </w:r>
      <w:proofErr w:type="spellEnd"/>
      <w:r>
        <w:rPr>
          <w:color w:val="000000" w:themeColor="text1"/>
          <w:sz w:val="28"/>
          <w:szCs w:val="28"/>
        </w:rPr>
        <w:t xml:space="preserve"> </w:t>
      </w:r>
      <w:proofErr w:type="spellStart"/>
      <w:r>
        <w:rPr>
          <w:color w:val="000000" w:themeColor="text1"/>
          <w:sz w:val="28"/>
          <w:szCs w:val="28"/>
        </w:rPr>
        <w:t>ринкових</w:t>
      </w:r>
      <w:proofErr w:type="spellEnd"/>
      <w:r>
        <w:rPr>
          <w:color w:val="000000" w:themeColor="text1"/>
          <w:sz w:val="28"/>
          <w:szCs w:val="28"/>
        </w:rPr>
        <w:t xml:space="preserve"> </w:t>
      </w:r>
      <w:proofErr w:type="spellStart"/>
      <w:r>
        <w:rPr>
          <w:color w:val="000000" w:themeColor="text1"/>
          <w:sz w:val="28"/>
          <w:szCs w:val="28"/>
        </w:rPr>
        <w:t>механізмів</w:t>
      </w:r>
      <w:proofErr w:type="spellEnd"/>
      <w:r>
        <w:rPr>
          <w:color w:val="000000" w:themeColor="text1"/>
          <w:sz w:val="28"/>
          <w:szCs w:val="28"/>
        </w:rPr>
        <w:t xml:space="preserve">, </w:t>
      </w:r>
      <w:proofErr w:type="spellStart"/>
      <w:r>
        <w:rPr>
          <w:color w:val="000000" w:themeColor="text1"/>
          <w:sz w:val="28"/>
          <w:szCs w:val="28"/>
        </w:rPr>
        <w:t>оскільки</w:t>
      </w:r>
      <w:proofErr w:type="spellEnd"/>
      <w:r>
        <w:rPr>
          <w:color w:val="000000" w:themeColor="text1"/>
          <w:sz w:val="28"/>
          <w:szCs w:val="28"/>
        </w:rPr>
        <w:t xml:space="preserve"> </w:t>
      </w:r>
      <w:r>
        <w:rPr>
          <w:color w:val="000000" w:themeColor="text1"/>
          <w:sz w:val="28"/>
          <w:szCs w:val="28"/>
          <w:lang w:val="uk-UA"/>
        </w:rPr>
        <w:t xml:space="preserve">відповідно до положень </w:t>
      </w:r>
      <w:r>
        <w:rPr>
          <w:color w:val="000000" w:themeColor="text1"/>
          <w:sz w:val="28"/>
          <w:szCs w:val="28"/>
        </w:rPr>
        <w:t xml:space="preserve">Закону </w:t>
      </w:r>
      <w:proofErr w:type="spellStart"/>
      <w:r>
        <w:rPr>
          <w:color w:val="000000" w:themeColor="text1"/>
          <w:sz w:val="28"/>
          <w:szCs w:val="28"/>
        </w:rPr>
        <w:t>України</w:t>
      </w:r>
      <w:proofErr w:type="spellEnd"/>
      <w:r>
        <w:rPr>
          <w:color w:val="000000" w:themeColor="text1"/>
          <w:sz w:val="28"/>
          <w:szCs w:val="28"/>
        </w:rPr>
        <w:t xml:space="preserve"> «Про </w:t>
      </w:r>
      <w:proofErr w:type="spellStart"/>
      <w:r>
        <w:rPr>
          <w:color w:val="000000" w:themeColor="text1"/>
          <w:sz w:val="28"/>
          <w:szCs w:val="28"/>
        </w:rPr>
        <w:t>державне</w:t>
      </w:r>
      <w:proofErr w:type="spellEnd"/>
      <w:r>
        <w:rPr>
          <w:color w:val="000000" w:themeColor="text1"/>
          <w:sz w:val="28"/>
          <w:szCs w:val="28"/>
        </w:rPr>
        <w:t xml:space="preserve"> </w:t>
      </w:r>
      <w:proofErr w:type="spellStart"/>
      <w:r>
        <w:rPr>
          <w:color w:val="000000" w:themeColor="text1"/>
          <w:sz w:val="28"/>
          <w:szCs w:val="28"/>
        </w:rPr>
        <w:t>регулювання</w:t>
      </w:r>
      <w:proofErr w:type="spellEnd"/>
      <w:r>
        <w:rPr>
          <w:color w:val="000000" w:themeColor="text1"/>
          <w:sz w:val="28"/>
          <w:szCs w:val="28"/>
        </w:rPr>
        <w:t xml:space="preserve"> </w:t>
      </w:r>
      <w:proofErr w:type="spellStart"/>
      <w:r>
        <w:rPr>
          <w:color w:val="000000" w:themeColor="text1"/>
          <w:sz w:val="28"/>
          <w:szCs w:val="28"/>
        </w:rPr>
        <w:t>діяльності</w:t>
      </w:r>
      <w:proofErr w:type="spellEnd"/>
      <w:r>
        <w:rPr>
          <w:color w:val="000000" w:themeColor="text1"/>
          <w:sz w:val="28"/>
          <w:szCs w:val="28"/>
        </w:rPr>
        <w:t xml:space="preserve"> </w:t>
      </w:r>
      <w:proofErr w:type="spellStart"/>
      <w:r>
        <w:rPr>
          <w:color w:val="000000" w:themeColor="text1"/>
          <w:sz w:val="28"/>
          <w:szCs w:val="28"/>
        </w:rPr>
        <w:t>щодо</w:t>
      </w:r>
      <w:proofErr w:type="spellEnd"/>
      <w:r>
        <w:rPr>
          <w:color w:val="000000" w:themeColor="text1"/>
          <w:sz w:val="28"/>
          <w:szCs w:val="28"/>
        </w:rPr>
        <w:t xml:space="preserve"> </w:t>
      </w:r>
      <w:proofErr w:type="spellStart"/>
      <w:r>
        <w:rPr>
          <w:color w:val="000000" w:themeColor="text1"/>
          <w:sz w:val="28"/>
          <w:szCs w:val="28"/>
        </w:rPr>
        <w:t>організації</w:t>
      </w:r>
      <w:proofErr w:type="spellEnd"/>
      <w:r>
        <w:rPr>
          <w:color w:val="000000" w:themeColor="text1"/>
          <w:sz w:val="28"/>
          <w:szCs w:val="28"/>
        </w:rPr>
        <w:t xml:space="preserve"> та </w:t>
      </w:r>
      <w:proofErr w:type="spellStart"/>
      <w:r>
        <w:rPr>
          <w:color w:val="000000" w:themeColor="text1"/>
          <w:sz w:val="28"/>
          <w:szCs w:val="28"/>
        </w:rPr>
        <w:t>проведення</w:t>
      </w:r>
      <w:proofErr w:type="spellEnd"/>
      <w:r>
        <w:rPr>
          <w:color w:val="000000" w:themeColor="text1"/>
          <w:sz w:val="28"/>
          <w:szCs w:val="28"/>
        </w:rPr>
        <w:t xml:space="preserve"> </w:t>
      </w:r>
      <w:proofErr w:type="spellStart"/>
      <w:r>
        <w:rPr>
          <w:color w:val="000000" w:themeColor="text1"/>
          <w:sz w:val="28"/>
          <w:szCs w:val="28"/>
        </w:rPr>
        <w:t>азартних</w:t>
      </w:r>
      <w:proofErr w:type="spellEnd"/>
      <w:r>
        <w:rPr>
          <w:color w:val="000000" w:themeColor="text1"/>
          <w:sz w:val="28"/>
          <w:szCs w:val="28"/>
        </w:rPr>
        <w:t xml:space="preserve"> </w:t>
      </w:r>
      <w:proofErr w:type="spellStart"/>
      <w:r>
        <w:rPr>
          <w:color w:val="000000" w:themeColor="text1"/>
          <w:sz w:val="28"/>
          <w:szCs w:val="28"/>
        </w:rPr>
        <w:t>ігор</w:t>
      </w:r>
      <w:proofErr w:type="spellEnd"/>
      <w:r>
        <w:rPr>
          <w:color w:val="000000" w:themeColor="text1"/>
          <w:sz w:val="28"/>
          <w:szCs w:val="28"/>
        </w:rPr>
        <w:t>»</w:t>
      </w:r>
      <w:r>
        <w:rPr>
          <w:color w:val="000000" w:themeColor="text1"/>
          <w:sz w:val="28"/>
          <w:szCs w:val="28"/>
          <w:lang w:val="uk-UA"/>
        </w:rPr>
        <w:t xml:space="preserve"> вимоги до</w:t>
      </w:r>
      <w:proofErr w:type="gramStart"/>
      <w:r>
        <w:rPr>
          <w:color w:val="000000" w:themeColor="text1"/>
          <w:sz w:val="28"/>
          <w:szCs w:val="28"/>
          <w:lang w:val="uk-UA"/>
        </w:rPr>
        <w:t xml:space="preserve"> </w:t>
      </w:r>
      <w:proofErr w:type="spellStart"/>
      <w:r>
        <w:rPr>
          <w:color w:val="000000" w:themeColor="text1"/>
          <w:sz w:val="28"/>
          <w:szCs w:val="28"/>
        </w:rPr>
        <w:t>Д</w:t>
      </w:r>
      <w:proofErr w:type="gramEnd"/>
      <w:r>
        <w:rPr>
          <w:color w:val="000000" w:themeColor="text1"/>
          <w:sz w:val="28"/>
          <w:szCs w:val="28"/>
        </w:rPr>
        <w:t>ержавної</w:t>
      </w:r>
      <w:proofErr w:type="spellEnd"/>
      <w:r>
        <w:rPr>
          <w:color w:val="000000" w:themeColor="text1"/>
          <w:sz w:val="28"/>
          <w:szCs w:val="28"/>
        </w:rPr>
        <w:t xml:space="preserve"> </w:t>
      </w:r>
      <w:proofErr w:type="spellStart"/>
      <w:r>
        <w:rPr>
          <w:color w:val="000000" w:themeColor="text1"/>
          <w:sz w:val="28"/>
          <w:szCs w:val="28"/>
        </w:rPr>
        <w:t>системи</w:t>
      </w:r>
      <w:proofErr w:type="spellEnd"/>
      <w:r>
        <w:rPr>
          <w:color w:val="000000" w:themeColor="text1"/>
          <w:sz w:val="28"/>
          <w:szCs w:val="28"/>
        </w:rPr>
        <w:t xml:space="preserve"> онлайн-</w:t>
      </w:r>
      <w:proofErr w:type="spellStart"/>
      <w:r>
        <w:rPr>
          <w:color w:val="000000" w:themeColor="text1"/>
          <w:sz w:val="28"/>
          <w:szCs w:val="28"/>
        </w:rPr>
        <w:t>моніторингу</w:t>
      </w:r>
      <w:proofErr w:type="spellEnd"/>
      <w:r>
        <w:rPr>
          <w:color w:val="000000" w:themeColor="text1"/>
          <w:sz w:val="28"/>
          <w:szCs w:val="28"/>
          <w:lang w:val="uk-UA"/>
        </w:rPr>
        <w:t xml:space="preserve"> </w:t>
      </w:r>
      <w:r>
        <w:rPr>
          <w:color w:val="000000" w:themeColor="text1"/>
          <w:sz w:val="28"/>
          <w:szCs w:val="28"/>
        </w:rPr>
        <w:t xml:space="preserve"> </w:t>
      </w:r>
      <w:proofErr w:type="spellStart"/>
      <w:r>
        <w:rPr>
          <w:color w:val="000000" w:themeColor="text1"/>
          <w:sz w:val="28"/>
          <w:szCs w:val="28"/>
        </w:rPr>
        <w:t>встановлюєт</w:t>
      </w:r>
      <w:r>
        <w:rPr>
          <w:color w:val="000000" w:themeColor="text1"/>
          <w:sz w:val="28"/>
          <w:szCs w:val="28"/>
        </w:rPr>
        <w:t>ься</w:t>
      </w:r>
      <w:proofErr w:type="spellEnd"/>
      <w:r>
        <w:rPr>
          <w:color w:val="000000" w:themeColor="text1"/>
          <w:sz w:val="28"/>
          <w:szCs w:val="28"/>
        </w:rPr>
        <w:t xml:space="preserve"> нормативно-</w:t>
      </w:r>
      <w:proofErr w:type="spellStart"/>
      <w:r>
        <w:rPr>
          <w:color w:val="000000" w:themeColor="text1"/>
          <w:sz w:val="28"/>
          <w:szCs w:val="28"/>
        </w:rPr>
        <w:t>правовим</w:t>
      </w:r>
      <w:proofErr w:type="spellEnd"/>
      <w:r>
        <w:rPr>
          <w:color w:val="000000" w:themeColor="text1"/>
          <w:sz w:val="28"/>
          <w:szCs w:val="28"/>
        </w:rPr>
        <w:t xml:space="preserve"> акт</w:t>
      </w:r>
      <w:proofErr w:type="spellStart"/>
      <w:r>
        <w:rPr>
          <w:color w:val="000000" w:themeColor="text1"/>
          <w:sz w:val="28"/>
          <w:szCs w:val="28"/>
          <w:lang w:val="uk-UA"/>
        </w:rPr>
        <w:t>ом</w:t>
      </w:r>
      <w:proofErr w:type="spellEnd"/>
      <w:r>
        <w:rPr>
          <w:color w:val="000000" w:themeColor="text1"/>
          <w:sz w:val="28"/>
          <w:szCs w:val="28"/>
        </w:rPr>
        <w:t xml:space="preserve">. </w:t>
      </w:r>
    </w:p>
    <w:p w:rsidR="00D215B2" w:rsidRDefault="00673AF1">
      <w:pPr>
        <w:pStyle w:val="af0"/>
        <w:shd w:val="clear" w:color="auto" w:fill="FDFDFD"/>
        <w:tabs>
          <w:tab w:val="clear" w:pos="4677"/>
          <w:tab w:val="center" w:pos="567"/>
        </w:tabs>
        <w:spacing w:line="20" w:lineRule="atLeast"/>
        <w:ind w:firstLine="567"/>
        <w:contextualSpacing/>
        <w:jc w:val="both"/>
        <w:rPr>
          <w:color w:val="000000" w:themeColor="text1"/>
          <w:lang w:val="uk-UA"/>
        </w:rPr>
      </w:pPr>
      <w:r>
        <w:rPr>
          <w:color w:val="000000" w:themeColor="text1"/>
          <w:sz w:val="28"/>
          <w:szCs w:val="28"/>
        </w:rPr>
        <w:t>Альтернативного</w:t>
      </w:r>
      <w:r>
        <w:rPr>
          <w:color w:val="000000" w:themeColor="text1"/>
          <w:sz w:val="28"/>
          <w:szCs w:val="28"/>
          <w:lang w:val="uk-UA"/>
        </w:rPr>
        <w:t xml:space="preserve"> </w:t>
      </w:r>
      <w:r>
        <w:rPr>
          <w:color w:val="000000" w:themeColor="text1"/>
          <w:sz w:val="28"/>
          <w:szCs w:val="28"/>
        </w:rPr>
        <w:t xml:space="preserve">регуляторного нормативно-правового акта для </w:t>
      </w:r>
      <w:proofErr w:type="spellStart"/>
      <w:r>
        <w:rPr>
          <w:color w:val="000000" w:themeColor="text1"/>
          <w:sz w:val="28"/>
          <w:szCs w:val="28"/>
        </w:rPr>
        <w:t>вирішення</w:t>
      </w:r>
      <w:proofErr w:type="spellEnd"/>
      <w:r>
        <w:rPr>
          <w:color w:val="000000" w:themeColor="text1"/>
          <w:sz w:val="28"/>
          <w:szCs w:val="28"/>
        </w:rPr>
        <w:t xml:space="preserve"> </w:t>
      </w:r>
      <w:proofErr w:type="spellStart"/>
      <w:r>
        <w:rPr>
          <w:color w:val="000000" w:themeColor="text1"/>
          <w:sz w:val="28"/>
          <w:szCs w:val="28"/>
        </w:rPr>
        <w:t>порушеного</w:t>
      </w:r>
      <w:proofErr w:type="spellEnd"/>
      <w:r>
        <w:rPr>
          <w:color w:val="000000" w:themeColor="text1"/>
          <w:sz w:val="28"/>
          <w:szCs w:val="28"/>
        </w:rPr>
        <w:t xml:space="preserve"> </w:t>
      </w:r>
      <w:proofErr w:type="spellStart"/>
      <w:r>
        <w:rPr>
          <w:color w:val="000000" w:themeColor="text1"/>
          <w:sz w:val="28"/>
          <w:szCs w:val="28"/>
        </w:rPr>
        <w:t>питання</w:t>
      </w:r>
      <w:proofErr w:type="spellEnd"/>
      <w:r>
        <w:rPr>
          <w:color w:val="000000" w:themeColor="text1"/>
          <w:sz w:val="28"/>
          <w:szCs w:val="28"/>
          <w:lang w:val="uk-UA"/>
        </w:rPr>
        <w:t xml:space="preserve">, зважаючи на тривалу заборону грального бізнесу в Україні та </w:t>
      </w:r>
      <w:r>
        <w:rPr>
          <w:color w:val="000000" w:themeColor="text1"/>
          <w:sz w:val="28"/>
          <w:szCs w:val="28"/>
        </w:rPr>
        <w:t xml:space="preserve"> </w:t>
      </w:r>
      <w:r>
        <w:rPr>
          <w:color w:val="000000" w:themeColor="text1"/>
          <w:sz w:val="28"/>
          <w:szCs w:val="28"/>
          <w:lang w:val="uk-UA"/>
        </w:rPr>
        <w:t xml:space="preserve">впровадження </w:t>
      </w:r>
      <w:proofErr w:type="spellStart"/>
      <w:r>
        <w:rPr>
          <w:color w:val="000000" w:themeColor="text1"/>
          <w:sz w:val="28"/>
          <w:szCs w:val="28"/>
        </w:rPr>
        <w:t>Державної</w:t>
      </w:r>
      <w:proofErr w:type="spellEnd"/>
      <w:r>
        <w:rPr>
          <w:color w:val="000000" w:themeColor="text1"/>
          <w:sz w:val="28"/>
          <w:szCs w:val="28"/>
        </w:rPr>
        <w:t xml:space="preserve"> </w:t>
      </w:r>
      <w:proofErr w:type="spellStart"/>
      <w:r>
        <w:rPr>
          <w:color w:val="000000" w:themeColor="text1"/>
          <w:sz w:val="28"/>
          <w:szCs w:val="28"/>
        </w:rPr>
        <w:t>системи</w:t>
      </w:r>
      <w:proofErr w:type="spellEnd"/>
      <w:r>
        <w:rPr>
          <w:color w:val="000000" w:themeColor="text1"/>
          <w:sz w:val="28"/>
          <w:szCs w:val="28"/>
        </w:rPr>
        <w:t xml:space="preserve"> онлайн-</w:t>
      </w:r>
      <w:proofErr w:type="spellStart"/>
      <w:r>
        <w:rPr>
          <w:color w:val="000000" w:themeColor="text1"/>
          <w:sz w:val="28"/>
          <w:szCs w:val="28"/>
        </w:rPr>
        <w:t>моніторингу</w:t>
      </w:r>
      <w:proofErr w:type="spellEnd"/>
      <w:r>
        <w:rPr>
          <w:color w:val="000000" w:themeColor="text1"/>
          <w:sz w:val="28"/>
          <w:szCs w:val="28"/>
          <w:lang w:val="uk-UA"/>
        </w:rPr>
        <w:t xml:space="preserve"> вперше, </w:t>
      </w:r>
      <w:proofErr w:type="spellStart"/>
      <w:r>
        <w:rPr>
          <w:color w:val="000000" w:themeColor="text1"/>
          <w:sz w:val="28"/>
          <w:szCs w:val="28"/>
        </w:rPr>
        <w:t>нема</w:t>
      </w:r>
      <w:proofErr w:type="gramStart"/>
      <w:r>
        <w:rPr>
          <w:color w:val="000000" w:themeColor="text1"/>
          <w:sz w:val="28"/>
          <w:szCs w:val="28"/>
        </w:rPr>
        <w:t>є</w:t>
      </w:r>
      <w:proofErr w:type="spellEnd"/>
      <w:r>
        <w:rPr>
          <w:color w:val="000000" w:themeColor="text1"/>
          <w:sz w:val="28"/>
          <w:szCs w:val="28"/>
          <w:lang w:val="uk-UA"/>
        </w:rPr>
        <w:t>.</w:t>
      </w:r>
      <w:proofErr w:type="gramEnd"/>
    </w:p>
    <w:p w:rsidR="00D215B2" w:rsidRDefault="00673AF1">
      <w:pPr>
        <w:shd w:val="clear" w:color="auto" w:fill="FFFFFF"/>
        <w:spacing w:line="20" w:lineRule="atLeast"/>
        <w:ind w:firstLine="567"/>
        <w:contextualSpacing/>
        <w:jc w:val="center"/>
        <w:rPr>
          <w:b/>
          <w:bCs/>
          <w:color w:val="000000" w:themeColor="text1"/>
          <w:lang w:val="uk-UA" w:eastAsia="uk-UA"/>
        </w:rPr>
      </w:pPr>
      <w:r>
        <w:rPr>
          <w:b/>
          <w:bCs/>
          <w:color w:val="000000" w:themeColor="text1"/>
          <w:sz w:val="28"/>
          <w:szCs w:val="28"/>
          <w:lang w:val="uk-UA" w:eastAsia="uk-UA"/>
        </w:rPr>
        <w:lastRenderedPageBreak/>
        <w:t>II. Цілі</w:t>
      </w:r>
      <w:r>
        <w:rPr>
          <w:b/>
          <w:bCs/>
          <w:color w:val="000000" w:themeColor="text1"/>
          <w:sz w:val="28"/>
          <w:szCs w:val="28"/>
          <w:lang w:val="uk-UA" w:eastAsia="uk-UA"/>
        </w:rPr>
        <w:t xml:space="preserve"> державного регулювання</w:t>
      </w:r>
    </w:p>
    <w:p w:rsidR="00D215B2" w:rsidRDefault="00D215B2">
      <w:pPr>
        <w:shd w:val="clear" w:color="auto" w:fill="FFFFFF"/>
        <w:spacing w:line="20" w:lineRule="atLeast"/>
        <w:ind w:firstLine="567"/>
        <w:contextualSpacing/>
        <w:jc w:val="center"/>
        <w:rPr>
          <w:b/>
          <w:bCs/>
          <w:color w:val="000000" w:themeColor="text1"/>
          <w:lang w:val="uk-UA" w:eastAsia="uk-UA"/>
        </w:rPr>
      </w:pPr>
    </w:p>
    <w:p w:rsidR="00D215B2" w:rsidRDefault="00673AF1">
      <w:pPr>
        <w:pStyle w:val="af0"/>
        <w:shd w:val="clear" w:color="auto" w:fill="FDFDFD"/>
        <w:tabs>
          <w:tab w:val="clear" w:pos="4677"/>
          <w:tab w:val="center" w:pos="567"/>
        </w:tabs>
        <w:spacing w:line="20" w:lineRule="atLeast"/>
        <w:ind w:firstLine="567"/>
        <w:contextualSpacing/>
        <w:jc w:val="both"/>
        <w:rPr>
          <w:color w:val="000000" w:themeColor="text1"/>
        </w:rPr>
      </w:pPr>
      <w:proofErr w:type="spellStart"/>
      <w:r>
        <w:rPr>
          <w:color w:val="000000" w:themeColor="text1"/>
          <w:sz w:val="28"/>
          <w:szCs w:val="28"/>
        </w:rPr>
        <w:t>Основними</w:t>
      </w:r>
      <w:proofErr w:type="spellEnd"/>
      <w:r>
        <w:rPr>
          <w:color w:val="000000" w:themeColor="text1"/>
          <w:sz w:val="28"/>
          <w:szCs w:val="28"/>
        </w:rPr>
        <w:t xml:space="preserve"> </w:t>
      </w:r>
      <w:proofErr w:type="spellStart"/>
      <w:r>
        <w:rPr>
          <w:color w:val="000000" w:themeColor="text1"/>
          <w:sz w:val="28"/>
          <w:szCs w:val="28"/>
        </w:rPr>
        <w:t>цілями</w:t>
      </w:r>
      <w:proofErr w:type="spellEnd"/>
      <w:r>
        <w:rPr>
          <w:color w:val="000000" w:themeColor="text1"/>
          <w:sz w:val="28"/>
          <w:szCs w:val="28"/>
        </w:rPr>
        <w:t xml:space="preserve"> </w:t>
      </w:r>
      <w:proofErr w:type="spellStart"/>
      <w:r>
        <w:rPr>
          <w:color w:val="000000" w:themeColor="text1"/>
          <w:sz w:val="28"/>
          <w:szCs w:val="28"/>
        </w:rPr>
        <w:t>прийняття</w:t>
      </w:r>
      <w:proofErr w:type="spellEnd"/>
      <w:r>
        <w:rPr>
          <w:color w:val="000000" w:themeColor="text1"/>
          <w:sz w:val="28"/>
          <w:szCs w:val="28"/>
        </w:rPr>
        <w:t xml:space="preserve"> проєкту </w:t>
      </w:r>
      <w:proofErr w:type="spellStart"/>
      <w:proofErr w:type="gramStart"/>
      <w:r>
        <w:rPr>
          <w:color w:val="000000" w:themeColor="text1"/>
          <w:sz w:val="28"/>
          <w:szCs w:val="28"/>
        </w:rPr>
        <w:t>Р</w:t>
      </w:r>
      <w:proofErr w:type="gramEnd"/>
      <w:r>
        <w:rPr>
          <w:color w:val="000000" w:themeColor="text1"/>
          <w:sz w:val="28"/>
          <w:szCs w:val="28"/>
        </w:rPr>
        <w:t>ішення</w:t>
      </w:r>
      <w:proofErr w:type="spellEnd"/>
      <w:r>
        <w:rPr>
          <w:color w:val="000000" w:themeColor="text1"/>
          <w:sz w:val="28"/>
          <w:szCs w:val="28"/>
        </w:rPr>
        <w:t xml:space="preserve"> є:</w:t>
      </w:r>
    </w:p>
    <w:p w:rsidR="00D215B2" w:rsidRDefault="00673AF1">
      <w:pPr>
        <w:pStyle w:val="af0"/>
        <w:shd w:val="clear" w:color="auto" w:fill="FDFDFD"/>
        <w:tabs>
          <w:tab w:val="clear" w:pos="4677"/>
          <w:tab w:val="center" w:pos="567"/>
        </w:tabs>
        <w:spacing w:line="20" w:lineRule="atLeast"/>
        <w:ind w:firstLine="567"/>
        <w:contextualSpacing/>
        <w:jc w:val="both"/>
        <w:rPr>
          <w:color w:val="000000" w:themeColor="text1"/>
        </w:rPr>
      </w:pPr>
      <w:proofErr w:type="spellStart"/>
      <w:r>
        <w:rPr>
          <w:color w:val="000000" w:themeColor="text1"/>
          <w:sz w:val="28"/>
          <w:szCs w:val="28"/>
        </w:rPr>
        <w:t>реалізація</w:t>
      </w:r>
      <w:proofErr w:type="spellEnd"/>
      <w:r>
        <w:rPr>
          <w:color w:val="000000" w:themeColor="text1"/>
          <w:sz w:val="28"/>
          <w:szCs w:val="28"/>
        </w:rPr>
        <w:t xml:space="preserve"> норм Закону </w:t>
      </w:r>
      <w:proofErr w:type="spellStart"/>
      <w:r>
        <w:rPr>
          <w:color w:val="000000" w:themeColor="text1"/>
          <w:sz w:val="28"/>
          <w:szCs w:val="28"/>
        </w:rPr>
        <w:t>України</w:t>
      </w:r>
      <w:proofErr w:type="spellEnd"/>
      <w:r>
        <w:rPr>
          <w:color w:val="000000" w:themeColor="text1"/>
          <w:sz w:val="28"/>
          <w:szCs w:val="28"/>
        </w:rPr>
        <w:t xml:space="preserve"> «Про </w:t>
      </w:r>
      <w:proofErr w:type="spellStart"/>
      <w:r>
        <w:rPr>
          <w:color w:val="000000" w:themeColor="text1"/>
          <w:sz w:val="28"/>
          <w:szCs w:val="28"/>
        </w:rPr>
        <w:t>державне</w:t>
      </w:r>
      <w:proofErr w:type="spellEnd"/>
      <w:r>
        <w:rPr>
          <w:color w:val="000000" w:themeColor="text1"/>
          <w:sz w:val="28"/>
          <w:szCs w:val="28"/>
        </w:rPr>
        <w:t xml:space="preserve"> </w:t>
      </w:r>
      <w:proofErr w:type="spellStart"/>
      <w:r>
        <w:rPr>
          <w:color w:val="000000" w:themeColor="text1"/>
          <w:sz w:val="28"/>
          <w:szCs w:val="28"/>
        </w:rPr>
        <w:t>регулювання</w:t>
      </w:r>
      <w:proofErr w:type="spellEnd"/>
      <w:r>
        <w:rPr>
          <w:color w:val="000000" w:themeColor="text1"/>
          <w:sz w:val="28"/>
          <w:szCs w:val="28"/>
        </w:rPr>
        <w:t xml:space="preserve"> </w:t>
      </w:r>
      <w:proofErr w:type="spellStart"/>
      <w:r>
        <w:rPr>
          <w:color w:val="000000" w:themeColor="text1"/>
          <w:sz w:val="28"/>
          <w:szCs w:val="28"/>
        </w:rPr>
        <w:t>діяльності</w:t>
      </w:r>
      <w:proofErr w:type="spellEnd"/>
      <w:r>
        <w:rPr>
          <w:color w:val="000000" w:themeColor="text1"/>
          <w:sz w:val="28"/>
          <w:szCs w:val="28"/>
        </w:rPr>
        <w:t xml:space="preserve"> </w:t>
      </w:r>
      <w:proofErr w:type="spellStart"/>
      <w:r>
        <w:rPr>
          <w:color w:val="000000" w:themeColor="text1"/>
          <w:sz w:val="28"/>
          <w:szCs w:val="28"/>
        </w:rPr>
        <w:t>щодо</w:t>
      </w:r>
      <w:proofErr w:type="spellEnd"/>
      <w:r>
        <w:rPr>
          <w:color w:val="000000" w:themeColor="text1"/>
          <w:sz w:val="28"/>
          <w:szCs w:val="28"/>
        </w:rPr>
        <w:t xml:space="preserve"> </w:t>
      </w:r>
      <w:proofErr w:type="spellStart"/>
      <w:r>
        <w:rPr>
          <w:color w:val="000000" w:themeColor="text1"/>
          <w:sz w:val="28"/>
          <w:szCs w:val="28"/>
        </w:rPr>
        <w:t>організації</w:t>
      </w:r>
      <w:proofErr w:type="spellEnd"/>
      <w:r>
        <w:rPr>
          <w:color w:val="000000" w:themeColor="text1"/>
          <w:sz w:val="28"/>
          <w:szCs w:val="28"/>
        </w:rPr>
        <w:t xml:space="preserve"> та </w:t>
      </w:r>
      <w:proofErr w:type="spellStart"/>
      <w:r>
        <w:rPr>
          <w:color w:val="000000" w:themeColor="text1"/>
          <w:sz w:val="28"/>
          <w:szCs w:val="28"/>
        </w:rPr>
        <w:t>проведення</w:t>
      </w:r>
      <w:proofErr w:type="spellEnd"/>
      <w:r>
        <w:rPr>
          <w:color w:val="000000" w:themeColor="text1"/>
          <w:sz w:val="28"/>
          <w:szCs w:val="28"/>
        </w:rPr>
        <w:t xml:space="preserve"> </w:t>
      </w:r>
      <w:proofErr w:type="spellStart"/>
      <w:r>
        <w:rPr>
          <w:color w:val="000000" w:themeColor="text1"/>
          <w:sz w:val="28"/>
          <w:szCs w:val="28"/>
        </w:rPr>
        <w:t>азартних</w:t>
      </w:r>
      <w:proofErr w:type="spellEnd"/>
      <w:r>
        <w:rPr>
          <w:color w:val="000000" w:themeColor="text1"/>
          <w:sz w:val="28"/>
          <w:szCs w:val="28"/>
        </w:rPr>
        <w:t xml:space="preserve"> </w:t>
      </w:r>
      <w:proofErr w:type="spellStart"/>
      <w:r>
        <w:rPr>
          <w:color w:val="000000" w:themeColor="text1"/>
          <w:sz w:val="28"/>
          <w:szCs w:val="28"/>
        </w:rPr>
        <w:t>ігор</w:t>
      </w:r>
      <w:proofErr w:type="spellEnd"/>
      <w:r>
        <w:rPr>
          <w:color w:val="000000" w:themeColor="text1"/>
          <w:sz w:val="28"/>
          <w:szCs w:val="28"/>
        </w:rPr>
        <w:t xml:space="preserve">» </w:t>
      </w:r>
      <w:proofErr w:type="spellStart"/>
      <w:r>
        <w:rPr>
          <w:color w:val="000000" w:themeColor="text1"/>
          <w:sz w:val="28"/>
          <w:szCs w:val="28"/>
        </w:rPr>
        <w:t>щодо</w:t>
      </w:r>
      <w:proofErr w:type="spellEnd"/>
      <w:r>
        <w:rPr>
          <w:color w:val="000000" w:themeColor="text1"/>
          <w:sz w:val="28"/>
          <w:szCs w:val="28"/>
        </w:rPr>
        <w:t xml:space="preserve"> </w:t>
      </w:r>
      <w:proofErr w:type="spellStart"/>
      <w:r>
        <w:rPr>
          <w:color w:val="000000" w:themeColor="text1"/>
          <w:sz w:val="28"/>
          <w:szCs w:val="28"/>
        </w:rPr>
        <w:t>встановлення</w:t>
      </w:r>
      <w:proofErr w:type="spellEnd"/>
      <w:r>
        <w:rPr>
          <w:color w:val="000000" w:themeColor="text1"/>
          <w:sz w:val="28"/>
          <w:szCs w:val="28"/>
        </w:rPr>
        <w:t xml:space="preserve"> </w:t>
      </w:r>
      <w:proofErr w:type="spellStart"/>
      <w:r>
        <w:rPr>
          <w:color w:val="000000" w:themeColor="text1"/>
          <w:sz w:val="28"/>
          <w:szCs w:val="28"/>
        </w:rPr>
        <w:t>вимог</w:t>
      </w:r>
      <w:proofErr w:type="spellEnd"/>
      <w:r>
        <w:rPr>
          <w:color w:val="000000" w:themeColor="text1"/>
          <w:sz w:val="28"/>
          <w:szCs w:val="28"/>
        </w:rPr>
        <w:t xml:space="preserve"> до</w:t>
      </w:r>
      <w:proofErr w:type="gramStart"/>
      <w:r>
        <w:rPr>
          <w:color w:val="000000" w:themeColor="text1"/>
          <w:sz w:val="28"/>
          <w:szCs w:val="28"/>
        </w:rPr>
        <w:t xml:space="preserve"> </w:t>
      </w:r>
      <w:proofErr w:type="spellStart"/>
      <w:r>
        <w:rPr>
          <w:color w:val="000000" w:themeColor="text1"/>
          <w:sz w:val="28"/>
          <w:szCs w:val="28"/>
        </w:rPr>
        <w:t>Д</w:t>
      </w:r>
      <w:proofErr w:type="gramEnd"/>
      <w:r>
        <w:rPr>
          <w:color w:val="000000" w:themeColor="text1"/>
          <w:sz w:val="28"/>
          <w:szCs w:val="28"/>
        </w:rPr>
        <w:t>ержавної</w:t>
      </w:r>
      <w:proofErr w:type="spellEnd"/>
      <w:r>
        <w:rPr>
          <w:color w:val="000000" w:themeColor="text1"/>
          <w:sz w:val="28"/>
          <w:szCs w:val="28"/>
        </w:rPr>
        <w:t xml:space="preserve"> </w:t>
      </w:r>
      <w:proofErr w:type="spellStart"/>
      <w:r>
        <w:rPr>
          <w:color w:val="000000" w:themeColor="text1"/>
          <w:sz w:val="28"/>
          <w:szCs w:val="28"/>
        </w:rPr>
        <w:t>системи</w:t>
      </w:r>
      <w:proofErr w:type="spellEnd"/>
      <w:r>
        <w:rPr>
          <w:color w:val="000000" w:themeColor="text1"/>
          <w:sz w:val="28"/>
          <w:szCs w:val="28"/>
        </w:rPr>
        <w:t xml:space="preserve"> онлайн-</w:t>
      </w:r>
      <w:proofErr w:type="spellStart"/>
      <w:r>
        <w:rPr>
          <w:color w:val="000000" w:themeColor="text1"/>
          <w:sz w:val="28"/>
          <w:szCs w:val="28"/>
        </w:rPr>
        <w:t>моніторингу</w:t>
      </w:r>
      <w:proofErr w:type="spellEnd"/>
      <w:r>
        <w:rPr>
          <w:color w:val="000000" w:themeColor="text1"/>
          <w:sz w:val="28"/>
          <w:szCs w:val="28"/>
        </w:rPr>
        <w:t>;</w:t>
      </w:r>
    </w:p>
    <w:p w:rsidR="00D215B2" w:rsidRDefault="00673AF1">
      <w:pPr>
        <w:pStyle w:val="af0"/>
        <w:shd w:val="clear" w:color="auto" w:fill="FDFDFD"/>
        <w:tabs>
          <w:tab w:val="clear" w:pos="4677"/>
          <w:tab w:val="center" w:pos="567"/>
        </w:tabs>
        <w:spacing w:line="20" w:lineRule="atLeast"/>
        <w:ind w:firstLine="567"/>
        <w:contextualSpacing/>
        <w:jc w:val="both"/>
        <w:rPr>
          <w:color w:val="000000" w:themeColor="text1"/>
        </w:rPr>
      </w:pPr>
      <w:proofErr w:type="spellStart"/>
      <w:r>
        <w:rPr>
          <w:color w:val="000000" w:themeColor="text1"/>
          <w:sz w:val="28"/>
          <w:szCs w:val="28"/>
        </w:rPr>
        <w:t>забезпечення</w:t>
      </w:r>
      <w:proofErr w:type="spellEnd"/>
      <w:r>
        <w:rPr>
          <w:color w:val="000000" w:themeColor="text1"/>
          <w:sz w:val="28"/>
          <w:szCs w:val="28"/>
        </w:rPr>
        <w:t xml:space="preserve"> </w:t>
      </w:r>
      <w:proofErr w:type="spellStart"/>
      <w:r>
        <w:rPr>
          <w:color w:val="000000" w:themeColor="text1"/>
          <w:sz w:val="28"/>
          <w:szCs w:val="28"/>
        </w:rPr>
        <w:t>реалізації</w:t>
      </w:r>
      <w:proofErr w:type="spellEnd"/>
      <w:r>
        <w:rPr>
          <w:color w:val="000000" w:themeColor="text1"/>
          <w:sz w:val="28"/>
          <w:szCs w:val="28"/>
        </w:rPr>
        <w:t xml:space="preserve"> </w:t>
      </w:r>
      <w:proofErr w:type="spellStart"/>
      <w:r>
        <w:rPr>
          <w:color w:val="000000" w:themeColor="text1"/>
          <w:sz w:val="28"/>
          <w:szCs w:val="28"/>
        </w:rPr>
        <w:t>функцій</w:t>
      </w:r>
      <w:proofErr w:type="spellEnd"/>
      <w:r>
        <w:rPr>
          <w:color w:val="000000" w:themeColor="text1"/>
          <w:sz w:val="28"/>
          <w:szCs w:val="28"/>
        </w:rPr>
        <w:t xml:space="preserve"> </w:t>
      </w:r>
      <w:proofErr w:type="gramStart"/>
      <w:r>
        <w:rPr>
          <w:color w:val="000000" w:themeColor="text1"/>
          <w:sz w:val="28"/>
          <w:szCs w:val="28"/>
        </w:rPr>
        <w:t>державного</w:t>
      </w:r>
      <w:proofErr w:type="gramEnd"/>
      <w:r>
        <w:rPr>
          <w:color w:val="000000" w:themeColor="text1"/>
          <w:sz w:val="28"/>
          <w:szCs w:val="28"/>
        </w:rPr>
        <w:t xml:space="preserve"> контролю за </w:t>
      </w:r>
      <w:proofErr w:type="spellStart"/>
      <w:r>
        <w:rPr>
          <w:color w:val="000000" w:themeColor="text1"/>
          <w:sz w:val="28"/>
          <w:szCs w:val="28"/>
        </w:rPr>
        <w:t>діяльністю</w:t>
      </w:r>
      <w:proofErr w:type="spellEnd"/>
      <w:r>
        <w:rPr>
          <w:color w:val="000000" w:themeColor="text1"/>
          <w:sz w:val="28"/>
          <w:szCs w:val="28"/>
        </w:rPr>
        <w:t xml:space="preserve"> у </w:t>
      </w:r>
      <w:proofErr w:type="spellStart"/>
      <w:r>
        <w:rPr>
          <w:color w:val="000000" w:themeColor="text1"/>
          <w:sz w:val="28"/>
          <w:szCs w:val="28"/>
        </w:rPr>
        <w:t>сфері</w:t>
      </w:r>
      <w:proofErr w:type="spellEnd"/>
      <w:r>
        <w:rPr>
          <w:color w:val="000000" w:themeColor="text1"/>
          <w:sz w:val="28"/>
          <w:szCs w:val="28"/>
        </w:rPr>
        <w:t xml:space="preserve"> </w:t>
      </w:r>
      <w:proofErr w:type="spellStart"/>
      <w:r>
        <w:rPr>
          <w:color w:val="000000" w:themeColor="text1"/>
          <w:sz w:val="28"/>
          <w:szCs w:val="28"/>
        </w:rPr>
        <w:t>організації</w:t>
      </w:r>
      <w:proofErr w:type="spellEnd"/>
      <w:r>
        <w:rPr>
          <w:color w:val="000000" w:themeColor="text1"/>
          <w:sz w:val="28"/>
          <w:szCs w:val="28"/>
        </w:rPr>
        <w:t xml:space="preserve"> та </w:t>
      </w:r>
      <w:proofErr w:type="spellStart"/>
      <w:r>
        <w:rPr>
          <w:color w:val="000000" w:themeColor="text1"/>
          <w:sz w:val="28"/>
          <w:szCs w:val="28"/>
        </w:rPr>
        <w:t>проведення</w:t>
      </w:r>
      <w:proofErr w:type="spellEnd"/>
      <w:r>
        <w:rPr>
          <w:color w:val="000000" w:themeColor="text1"/>
          <w:sz w:val="28"/>
          <w:szCs w:val="28"/>
        </w:rPr>
        <w:t xml:space="preserve"> </w:t>
      </w:r>
      <w:proofErr w:type="spellStart"/>
      <w:r>
        <w:rPr>
          <w:color w:val="000000" w:themeColor="text1"/>
          <w:sz w:val="28"/>
          <w:szCs w:val="28"/>
        </w:rPr>
        <w:t>азартних</w:t>
      </w:r>
      <w:proofErr w:type="spellEnd"/>
      <w:r>
        <w:rPr>
          <w:color w:val="000000" w:themeColor="text1"/>
          <w:sz w:val="28"/>
          <w:szCs w:val="28"/>
        </w:rPr>
        <w:t xml:space="preserve"> </w:t>
      </w:r>
      <w:proofErr w:type="spellStart"/>
      <w:r>
        <w:rPr>
          <w:color w:val="000000" w:themeColor="text1"/>
          <w:sz w:val="28"/>
          <w:szCs w:val="28"/>
        </w:rPr>
        <w:t>ігор</w:t>
      </w:r>
      <w:proofErr w:type="spellEnd"/>
      <w:r>
        <w:rPr>
          <w:color w:val="000000" w:themeColor="text1"/>
          <w:sz w:val="28"/>
          <w:szCs w:val="28"/>
        </w:rPr>
        <w:t>;</w:t>
      </w:r>
    </w:p>
    <w:p w:rsidR="00D215B2" w:rsidRDefault="00673AF1">
      <w:pPr>
        <w:pStyle w:val="af0"/>
        <w:shd w:val="clear" w:color="auto" w:fill="FDFDFD"/>
        <w:tabs>
          <w:tab w:val="clear" w:pos="4677"/>
          <w:tab w:val="center" w:pos="567"/>
        </w:tabs>
        <w:spacing w:line="20" w:lineRule="atLeast"/>
        <w:ind w:firstLine="567"/>
        <w:contextualSpacing/>
        <w:jc w:val="both"/>
        <w:rPr>
          <w:color w:val="000000" w:themeColor="text1"/>
          <w:lang w:val="uk-UA"/>
        </w:rPr>
      </w:pPr>
      <w:r>
        <w:rPr>
          <w:color w:val="000000" w:themeColor="text1"/>
          <w:sz w:val="28"/>
          <w:szCs w:val="28"/>
          <w:lang w:val="uk-UA"/>
        </w:rPr>
        <w:t>встановлення прозорого механізму здійснення моніторингу господарської діяльності організаторів азартних ігор, контролю за виконанням організа</w:t>
      </w:r>
      <w:r>
        <w:rPr>
          <w:color w:val="000000" w:themeColor="text1"/>
          <w:sz w:val="28"/>
          <w:szCs w:val="28"/>
          <w:lang w:val="uk-UA"/>
        </w:rPr>
        <w:t>торами азартних ігор вимог законодавства;</w:t>
      </w:r>
    </w:p>
    <w:p w:rsidR="00D215B2" w:rsidRDefault="00673AF1">
      <w:pPr>
        <w:pStyle w:val="af0"/>
        <w:shd w:val="clear" w:color="auto" w:fill="FDFDFD"/>
        <w:tabs>
          <w:tab w:val="clear" w:pos="4677"/>
          <w:tab w:val="center" w:pos="567"/>
        </w:tabs>
        <w:spacing w:line="20" w:lineRule="atLeast"/>
        <w:ind w:firstLine="567"/>
        <w:contextualSpacing/>
        <w:jc w:val="both"/>
        <w:rPr>
          <w:color w:val="000000" w:themeColor="text1"/>
          <w:lang w:val="uk-UA"/>
        </w:rPr>
      </w:pPr>
      <w:r>
        <w:rPr>
          <w:color w:val="000000" w:themeColor="text1"/>
          <w:sz w:val="28"/>
          <w:szCs w:val="28"/>
          <w:lang w:val="uk-UA"/>
        </w:rPr>
        <w:t>захист інформації та даних, що в містяться в Державній системі онлайн-моніторингу від втрати, розкрадання, спотворення, підробки, несанкціонованих дій щодо їх знищення, модифікації, копіювання тощо, від несанкціоно</w:t>
      </w:r>
      <w:r>
        <w:rPr>
          <w:color w:val="000000" w:themeColor="text1"/>
          <w:sz w:val="28"/>
          <w:szCs w:val="28"/>
          <w:lang w:val="uk-UA"/>
        </w:rPr>
        <w:t>ваного доступу через мережу Інтернет, запобігання іншому недобросовісному втручанню в функціонування Державної системи онлайн-моніторингу;</w:t>
      </w:r>
    </w:p>
    <w:p w:rsidR="00D215B2" w:rsidRDefault="00673AF1">
      <w:pPr>
        <w:pStyle w:val="af0"/>
        <w:shd w:val="clear" w:color="auto" w:fill="FDFDFD"/>
        <w:tabs>
          <w:tab w:val="clear" w:pos="4677"/>
          <w:tab w:val="center" w:pos="567"/>
        </w:tabs>
        <w:spacing w:line="20" w:lineRule="atLeast"/>
        <w:ind w:firstLine="567"/>
        <w:contextualSpacing/>
        <w:jc w:val="both"/>
        <w:rPr>
          <w:color w:val="000000" w:themeColor="text1"/>
          <w:lang w:val="uk-UA"/>
        </w:rPr>
      </w:pPr>
      <w:r>
        <w:rPr>
          <w:color w:val="000000" w:themeColor="text1"/>
          <w:sz w:val="28"/>
          <w:szCs w:val="28"/>
          <w:lang w:val="uk-UA"/>
        </w:rPr>
        <w:t>забезпечення принципу відповідальної гри, захист прав гравців і мінімізація проявів ігрової залежності (</w:t>
      </w:r>
      <w:proofErr w:type="spellStart"/>
      <w:r>
        <w:rPr>
          <w:color w:val="000000" w:themeColor="text1"/>
          <w:sz w:val="28"/>
          <w:szCs w:val="28"/>
          <w:lang w:val="uk-UA"/>
        </w:rPr>
        <w:t>лудоманії</w:t>
      </w:r>
      <w:proofErr w:type="spellEnd"/>
      <w:r>
        <w:rPr>
          <w:color w:val="000000" w:themeColor="text1"/>
          <w:sz w:val="28"/>
          <w:szCs w:val="28"/>
          <w:lang w:val="uk-UA"/>
        </w:rPr>
        <w:t>).</w:t>
      </w:r>
    </w:p>
    <w:p w:rsidR="00D215B2" w:rsidRDefault="00D215B2">
      <w:pPr>
        <w:widowControl w:val="0"/>
        <w:spacing w:line="20" w:lineRule="atLeast"/>
        <w:ind w:firstLine="720"/>
        <w:contextualSpacing/>
        <w:rPr>
          <w:color w:val="000000" w:themeColor="text1"/>
          <w:lang w:val="uk-UA"/>
        </w:rPr>
      </w:pPr>
    </w:p>
    <w:p w:rsidR="00D215B2" w:rsidRDefault="00673AF1">
      <w:pPr>
        <w:shd w:val="clear" w:color="auto" w:fill="FFFFFF"/>
        <w:spacing w:line="20" w:lineRule="atLeast"/>
        <w:ind w:firstLine="567"/>
        <w:contextualSpacing/>
        <w:jc w:val="center"/>
        <w:rPr>
          <w:color w:val="000000" w:themeColor="text1"/>
          <w:lang w:val="uk-UA" w:eastAsia="uk-UA"/>
        </w:rPr>
      </w:pPr>
      <w:r>
        <w:rPr>
          <w:b/>
          <w:bCs/>
          <w:color w:val="000000" w:themeColor="text1"/>
          <w:sz w:val="28"/>
          <w:szCs w:val="28"/>
          <w:lang w:val="uk-UA" w:eastAsia="uk-UA"/>
        </w:rPr>
        <w:t>III. Визначення та оцінка альтернативних способів досягнення цілей</w:t>
      </w:r>
    </w:p>
    <w:p w:rsidR="00D215B2" w:rsidRDefault="00D215B2">
      <w:pPr>
        <w:shd w:val="clear" w:color="auto" w:fill="FFFFFF"/>
        <w:spacing w:line="20" w:lineRule="atLeast"/>
        <w:ind w:firstLine="567"/>
        <w:contextualSpacing/>
        <w:jc w:val="center"/>
        <w:rPr>
          <w:color w:val="000000" w:themeColor="text1"/>
          <w:lang w:val="uk-UA" w:eastAsia="uk-UA"/>
        </w:rPr>
      </w:pPr>
      <w:bookmarkStart w:id="3" w:name="n151"/>
      <w:bookmarkStart w:id="4" w:name="n102"/>
      <w:bookmarkEnd w:id="3"/>
      <w:bookmarkEnd w:id="4"/>
    </w:p>
    <w:p w:rsidR="00D215B2" w:rsidRDefault="00673AF1">
      <w:pPr>
        <w:jc w:val="both"/>
      </w:pPr>
      <w:r>
        <w:rPr>
          <w:sz w:val="28"/>
          <w:szCs w:val="28"/>
          <w:lang w:val="uk-UA"/>
        </w:rPr>
        <w:tab/>
        <w:t>1. Визначення альтернативних способів.</w:t>
      </w:r>
    </w:p>
    <w:p w:rsidR="00D215B2" w:rsidRDefault="00673AF1">
      <w:pPr>
        <w:jc w:val="both"/>
        <w:rPr>
          <w:sz w:val="28"/>
          <w:szCs w:val="28"/>
          <w:lang w:val="uk-UA"/>
        </w:rPr>
      </w:pPr>
      <w:r>
        <w:rPr>
          <w:sz w:val="28"/>
          <w:szCs w:val="28"/>
          <w:lang w:val="uk-UA"/>
        </w:rPr>
        <w:tab/>
        <w:t>Серед способів досягнення цілей державного регулювання ринків фінансових послуг можна запропонувати такі альтернативні способи досягнення цілей:</w:t>
      </w:r>
    </w:p>
    <w:p w:rsidR="00D215B2" w:rsidRDefault="00D215B2">
      <w:pPr>
        <w:shd w:val="clear" w:color="auto" w:fill="FFFFFF"/>
        <w:spacing w:line="20" w:lineRule="atLeast"/>
        <w:ind w:firstLine="567"/>
        <w:contextualSpacing/>
        <w:jc w:val="both"/>
        <w:rPr>
          <w:color w:val="000000" w:themeColor="text1"/>
        </w:rPr>
      </w:pPr>
    </w:p>
    <w:tbl>
      <w:tblPr>
        <w:tblW w:w="5000" w:type="pct"/>
        <w:tblCellMar>
          <w:top w:w="15" w:type="dxa"/>
          <w:left w:w="15" w:type="dxa"/>
          <w:bottom w:w="15" w:type="dxa"/>
          <w:right w:w="15" w:type="dxa"/>
        </w:tblCellMar>
        <w:tblLook w:val="04A0" w:firstRow="1" w:lastRow="0" w:firstColumn="1" w:lastColumn="0" w:noHBand="0" w:noVBand="1"/>
      </w:tblPr>
      <w:tblGrid>
        <w:gridCol w:w="2318"/>
        <w:gridCol w:w="7350"/>
      </w:tblGrid>
      <w:tr w:rsidR="00D215B2">
        <w:tc>
          <w:tcPr>
            <w:tcW w:w="2311"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jc w:val="center"/>
              <w:rPr>
                <w:color w:val="000000" w:themeColor="text1"/>
                <w:lang w:val="uk-UA" w:eastAsia="uk-UA"/>
              </w:rPr>
            </w:pPr>
            <w:r>
              <w:rPr>
                <w:color w:val="000000" w:themeColor="text1"/>
                <w:lang w:val="uk-UA" w:eastAsia="uk-UA"/>
              </w:rPr>
              <w:t>В</w:t>
            </w:r>
            <w:r>
              <w:rPr>
                <w:color w:val="000000" w:themeColor="text1"/>
                <w:lang w:val="uk-UA" w:eastAsia="uk-UA"/>
              </w:rPr>
              <w:t>ид альтернативи</w:t>
            </w:r>
          </w:p>
        </w:tc>
        <w:tc>
          <w:tcPr>
            <w:tcW w:w="7326"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Опис альтернативи</w:t>
            </w:r>
          </w:p>
        </w:tc>
      </w:tr>
      <w:tr w:rsidR="00D215B2" w:rsidRPr="00673AF1">
        <w:tc>
          <w:tcPr>
            <w:tcW w:w="2311"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rPr>
                <w:color w:val="000000" w:themeColor="text1"/>
                <w:lang w:val="uk-UA" w:eastAsia="uk-UA"/>
              </w:rPr>
            </w:pPr>
            <w:r>
              <w:rPr>
                <w:color w:val="000000" w:themeColor="text1"/>
                <w:lang w:val="uk-UA"/>
              </w:rPr>
              <w:t>Альтернатива 1</w:t>
            </w:r>
          </w:p>
        </w:tc>
        <w:tc>
          <w:tcPr>
            <w:tcW w:w="7326" w:type="dxa"/>
            <w:tcBorders>
              <w:top w:val="single" w:sz="4" w:space="0" w:color="000000"/>
              <w:left w:val="single" w:sz="4" w:space="0" w:color="000000"/>
              <w:bottom w:val="single" w:sz="4" w:space="0" w:color="000000"/>
              <w:right w:val="single" w:sz="4" w:space="0" w:color="000000"/>
            </w:tcBorders>
          </w:tcPr>
          <w:p w:rsidR="00D215B2" w:rsidRDefault="00673AF1">
            <w:pPr>
              <w:pStyle w:val="rvps2"/>
              <w:shd w:val="clear" w:color="auto" w:fill="FFFFFF"/>
              <w:spacing w:beforeAutospacing="0" w:afterAutospacing="0" w:line="20" w:lineRule="atLeast"/>
              <w:ind w:firstLine="567"/>
              <w:contextualSpacing/>
              <w:jc w:val="both"/>
              <w:rPr>
                <w:sz w:val="28"/>
                <w:szCs w:val="28"/>
              </w:rPr>
            </w:pPr>
            <w:r>
              <w:rPr>
                <w:b/>
              </w:rPr>
              <w:t>Залишення існуючої ситуації без змін.</w:t>
            </w:r>
            <w:r>
              <w:t xml:space="preserve"> </w:t>
            </w:r>
            <w:r>
              <w:rPr>
                <w:color w:val="000000" w:themeColor="text1"/>
                <w:lang w:eastAsia="ru-RU"/>
              </w:rPr>
              <w:t xml:space="preserve">Відсутність законодавчо закріплених вимог до  </w:t>
            </w:r>
            <w:r>
              <w:rPr>
                <w:color w:val="000000" w:themeColor="text1"/>
              </w:rPr>
              <w:t>Державної системи онлайн-моніторингу</w:t>
            </w:r>
            <w:r>
              <w:rPr>
                <w:color w:val="000000" w:themeColor="text1"/>
                <w:lang w:eastAsia="ru-RU"/>
              </w:rPr>
              <w:t xml:space="preserve"> призведе до неможливості   </w:t>
            </w:r>
            <w:r>
              <w:rPr>
                <w:color w:val="000000" w:themeColor="text1"/>
              </w:rPr>
              <w:t xml:space="preserve">ефективної реалізації функцій державного контролю за діяльністю у сфері організації та проведення азартних ігор та досягнення інших цілей, зазначених </w:t>
            </w:r>
            <w:r>
              <w:rPr>
                <w:color w:val="000000" w:themeColor="text1"/>
              </w:rPr>
              <w:t>у</w:t>
            </w:r>
            <w:r>
              <w:rPr>
                <w:color w:val="000000" w:themeColor="text1"/>
              </w:rPr>
              <w:t xml:space="preserve"> розділі </w:t>
            </w:r>
            <w:r>
              <w:rPr>
                <w:color w:val="000000" w:themeColor="text1"/>
              </w:rPr>
              <w:t>ІІ</w:t>
            </w:r>
            <w:r>
              <w:rPr>
                <w:color w:val="000000" w:themeColor="text1"/>
              </w:rPr>
              <w:t>.</w:t>
            </w:r>
          </w:p>
        </w:tc>
      </w:tr>
      <w:tr w:rsidR="00D215B2" w:rsidRPr="00673AF1">
        <w:trPr>
          <w:trHeight w:val="756"/>
        </w:trPr>
        <w:tc>
          <w:tcPr>
            <w:tcW w:w="2311"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rPr>
                <w:color w:val="000000" w:themeColor="text1"/>
                <w:lang w:val="uk-UA"/>
              </w:rPr>
            </w:pPr>
            <w:r>
              <w:rPr>
                <w:color w:val="000000" w:themeColor="text1"/>
                <w:lang w:val="uk-UA"/>
              </w:rPr>
              <w:t>Альтернатива 2</w:t>
            </w:r>
          </w:p>
        </w:tc>
        <w:tc>
          <w:tcPr>
            <w:tcW w:w="7326" w:type="dxa"/>
            <w:tcBorders>
              <w:top w:val="single" w:sz="4" w:space="0" w:color="000000"/>
              <w:left w:val="single" w:sz="4" w:space="0" w:color="000000"/>
              <w:bottom w:val="single" w:sz="4" w:space="0" w:color="000000"/>
              <w:right w:val="single" w:sz="4" w:space="0" w:color="000000"/>
            </w:tcBorders>
          </w:tcPr>
          <w:p w:rsidR="00D215B2" w:rsidRDefault="00673AF1">
            <w:pPr>
              <w:pStyle w:val="rvps2"/>
              <w:shd w:val="clear" w:color="auto" w:fill="FFFFFF"/>
              <w:spacing w:beforeAutospacing="0" w:afterAutospacing="0" w:line="20" w:lineRule="atLeast"/>
              <w:ind w:firstLine="567"/>
              <w:contextualSpacing/>
              <w:jc w:val="both"/>
              <w:rPr>
                <w:color w:val="000000" w:themeColor="text1"/>
              </w:rPr>
            </w:pPr>
            <w:r>
              <w:rPr>
                <w:b/>
              </w:rPr>
              <w:t>Прийняття проєкту Рішення</w:t>
            </w:r>
            <w:r>
              <w:rPr>
                <w:color w:val="000000" w:themeColor="text1"/>
              </w:rPr>
              <w:t>. На виконання Закону України «Про державне регулюв</w:t>
            </w:r>
            <w:r>
              <w:rPr>
                <w:color w:val="000000" w:themeColor="text1"/>
              </w:rPr>
              <w:t>ання діяльності щодо організації та проведення азартних ігор</w:t>
            </w:r>
            <w:r>
              <w:rPr>
                <w:color w:val="000000" w:themeColor="text1"/>
              </w:rPr>
              <w:t>»</w:t>
            </w:r>
            <w:r>
              <w:rPr>
                <w:color w:val="000000" w:themeColor="text1"/>
              </w:rPr>
              <w:t xml:space="preserve"> Комісією з регулювання азартних ігор та лотерей будуть закріплені вимоги до Державної системи онлайн-моніторингу та забезпечено реалізацію функцій державного контролю за діяльністю у сфері організації та проведення азартних ігор, досягнуто цілі, </w:t>
            </w:r>
            <w:proofErr w:type="spellStart"/>
            <w:r>
              <w:rPr>
                <w:color w:val="000000" w:themeColor="text1"/>
              </w:rPr>
              <w:t>встановлн</w:t>
            </w:r>
            <w:r>
              <w:rPr>
                <w:color w:val="000000" w:themeColor="text1"/>
              </w:rPr>
              <w:t>і</w:t>
            </w:r>
            <w:proofErr w:type="spellEnd"/>
            <w:r>
              <w:rPr>
                <w:color w:val="000000" w:themeColor="text1"/>
              </w:rPr>
              <w:t xml:space="preserve"> в розділі </w:t>
            </w:r>
            <w:r>
              <w:rPr>
                <w:color w:val="000000" w:themeColor="text1"/>
              </w:rPr>
              <w:t>ІІ</w:t>
            </w:r>
            <w:r>
              <w:rPr>
                <w:color w:val="000000" w:themeColor="text1"/>
              </w:rPr>
              <w:t>.</w:t>
            </w:r>
          </w:p>
        </w:tc>
      </w:tr>
    </w:tbl>
    <w:p w:rsidR="00D215B2" w:rsidRDefault="00D215B2">
      <w:pPr>
        <w:pStyle w:val="rvps2"/>
        <w:shd w:val="clear" w:color="auto" w:fill="FFFFFF"/>
        <w:spacing w:beforeAutospacing="0" w:afterAutospacing="0" w:line="20" w:lineRule="atLeast"/>
        <w:ind w:firstLine="567"/>
        <w:contextualSpacing/>
        <w:jc w:val="both"/>
        <w:rPr>
          <w:color w:val="000000" w:themeColor="text1"/>
        </w:rPr>
      </w:pPr>
    </w:p>
    <w:p w:rsidR="00D215B2" w:rsidRDefault="00673AF1">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rPr>
        <w:t>2. Оцінка вибраних альтернативних способів досягнення цілей</w:t>
      </w:r>
    </w:p>
    <w:p w:rsidR="00D215B2" w:rsidRDefault="00673AF1">
      <w:pPr>
        <w:pStyle w:val="rvps2"/>
        <w:shd w:val="clear" w:color="auto" w:fill="FFFFFF"/>
        <w:spacing w:beforeAutospacing="0" w:afterAutospacing="0" w:line="20" w:lineRule="atLeast"/>
        <w:ind w:firstLine="567"/>
        <w:contextualSpacing/>
        <w:jc w:val="both"/>
        <w:rPr>
          <w:color w:val="000000" w:themeColor="text1"/>
        </w:rPr>
      </w:pPr>
      <w:bookmarkStart w:id="5" w:name="n117"/>
      <w:bookmarkEnd w:id="5"/>
      <w:r>
        <w:rPr>
          <w:color w:val="000000" w:themeColor="text1"/>
          <w:sz w:val="28"/>
          <w:szCs w:val="28"/>
          <w:shd w:val="clear" w:color="auto" w:fill="FFFFFF"/>
        </w:rPr>
        <w:t>Оцінка впливу на сферу інтересів держави</w:t>
      </w:r>
    </w:p>
    <w:tbl>
      <w:tblPr>
        <w:tblW w:w="4950" w:type="pct"/>
        <w:tblCellMar>
          <w:top w:w="15" w:type="dxa"/>
          <w:left w:w="15" w:type="dxa"/>
          <w:bottom w:w="15" w:type="dxa"/>
          <w:right w:w="15" w:type="dxa"/>
        </w:tblCellMar>
        <w:tblLook w:val="04A0" w:firstRow="1" w:lastRow="0" w:firstColumn="1" w:lastColumn="0" w:noHBand="0" w:noVBand="1"/>
      </w:tblPr>
      <w:tblGrid>
        <w:gridCol w:w="2272"/>
        <w:gridCol w:w="4048"/>
        <w:gridCol w:w="3251"/>
      </w:tblGrid>
      <w:tr w:rsidR="00D215B2">
        <w:tc>
          <w:tcPr>
            <w:tcW w:w="2265"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jc w:val="center"/>
              <w:rPr>
                <w:color w:val="000000" w:themeColor="text1"/>
                <w:lang w:val="uk-UA" w:eastAsia="uk-UA"/>
              </w:rPr>
            </w:pPr>
            <w:bookmarkStart w:id="6" w:name="n119"/>
            <w:bookmarkEnd w:id="6"/>
            <w:r>
              <w:rPr>
                <w:color w:val="000000" w:themeColor="text1"/>
                <w:lang w:val="uk-UA" w:eastAsia="uk-UA"/>
              </w:rPr>
              <w:t>Вид альтернативи</w:t>
            </w:r>
          </w:p>
        </w:tc>
        <w:tc>
          <w:tcPr>
            <w:tcW w:w="4035"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Вигоди</w:t>
            </w:r>
          </w:p>
        </w:tc>
        <w:tc>
          <w:tcPr>
            <w:tcW w:w="3241"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Витрати</w:t>
            </w:r>
          </w:p>
        </w:tc>
      </w:tr>
      <w:tr w:rsidR="00D215B2" w:rsidRPr="00673AF1">
        <w:tc>
          <w:tcPr>
            <w:tcW w:w="2265"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jc w:val="both"/>
              <w:rPr>
                <w:color w:val="000000" w:themeColor="text1"/>
                <w:lang w:val="uk-UA" w:eastAsia="uk-UA"/>
              </w:rPr>
            </w:pPr>
            <w:r>
              <w:rPr>
                <w:color w:val="000000" w:themeColor="text1"/>
                <w:lang w:val="uk-UA"/>
              </w:rPr>
              <w:t>Альтернатива 1</w:t>
            </w:r>
          </w:p>
        </w:tc>
        <w:tc>
          <w:tcPr>
            <w:tcW w:w="4035"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both"/>
              <w:rPr>
                <w:color w:val="000000" w:themeColor="text1"/>
                <w:lang w:val="uk-UA" w:eastAsia="uk-UA"/>
              </w:rPr>
            </w:pPr>
            <w:r>
              <w:rPr>
                <w:color w:val="000000" w:themeColor="text1"/>
                <w:lang w:val="uk-UA" w:eastAsia="uk-UA"/>
              </w:rPr>
              <w:t>Відсутні</w:t>
            </w:r>
          </w:p>
        </w:tc>
        <w:tc>
          <w:tcPr>
            <w:tcW w:w="3241" w:type="dxa"/>
            <w:tcBorders>
              <w:top w:val="single" w:sz="4" w:space="0" w:color="000000"/>
              <w:left w:val="single" w:sz="4" w:space="0" w:color="000000"/>
              <w:bottom w:val="single" w:sz="4" w:space="0" w:color="000000"/>
              <w:right w:val="single" w:sz="4" w:space="0" w:color="000000"/>
            </w:tcBorders>
          </w:tcPr>
          <w:p w:rsidR="00D215B2" w:rsidRDefault="00673AF1">
            <w:pPr>
              <w:pStyle w:val="rvps2"/>
              <w:shd w:val="clear" w:color="auto" w:fill="FFFFFF"/>
              <w:spacing w:beforeAutospacing="0" w:afterAutospacing="0" w:line="20" w:lineRule="atLeast"/>
              <w:contextualSpacing/>
              <w:jc w:val="both"/>
              <w:rPr>
                <w:color w:val="000000" w:themeColor="text1"/>
              </w:rPr>
            </w:pPr>
            <w:r>
              <w:rPr>
                <w:color w:val="000000" w:themeColor="text1"/>
              </w:rPr>
              <w:t>Відсутність</w:t>
            </w:r>
            <w:r>
              <w:rPr>
                <w:color w:val="000000" w:themeColor="text1"/>
              </w:rPr>
              <w:t xml:space="preserve"> ефективного засобу здійснення моніторингу господарської діяльності </w:t>
            </w:r>
            <w:r>
              <w:rPr>
                <w:color w:val="000000" w:themeColor="text1"/>
              </w:rPr>
              <w:lastRenderedPageBreak/>
              <w:t>організаторів азартних ігор, контролю за виконанням організаторами азартних ігор вимог законодавства, захисту інформації, що міститиметься в Державній системі онлайн-моніторингу від втрати</w:t>
            </w:r>
            <w:r>
              <w:rPr>
                <w:color w:val="000000" w:themeColor="text1"/>
              </w:rPr>
              <w:t>, розкрадання, спотворення, підробки, несанкціонованих дій щодо її знищення, модифікації, копіювання тощо, від несанкціонованого доступу через мережу Інтернет, відсутність ефективних механізмів забезпечення принципу відповідальної гри</w:t>
            </w:r>
          </w:p>
        </w:tc>
      </w:tr>
      <w:tr w:rsidR="00D215B2">
        <w:tc>
          <w:tcPr>
            <w:tcW w:w="2265"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jc w:val="both"/>
              <w:rPr>
                <w:color w:val="000000" w:themeColor="text1"/>
                <w:lang w:val="uk-UA"/>
              </w:rPr>
            </w:pPr>
            <w:r>
              <w:rPr>
                <w:color w:val="000000" w:themeColor="text1"/>
                <w:lang w:val="uk-UA"/>
              </w:rPr>
              <w:lastRenderedPageBreak/>
              <w:t>Альтернатива 2</w:t>
            </w:r>
          </w:p>
        </w:tc>
        <w:tc>
          <w:tcPr>
            <w:tcW w:w="4035" w:type="dxa"/>
            <w:tcBorders>
              <w:top w:val="single" w:sz="4" w:space="0" w:color="000000"/>
              <w:left w:val="single" w:sz="4" w:space="0" w:color="000000"/>
              <w:bottom w:val="single" w:sz="4" w:space="0" w:color="000000"/>
              <w:right w:val="single" w:sz="4" w:space="0" w:color="000000"/>
            </w:tcBorders>
          </w:tcPr>
          <w:p w:rsidR="00D215B2" w:rsidRDefault="00673AF1">
            <w:pPr>
              <w:pStyle w:val="af0"/>
              <w:shd w:val="clear" w:color="auto" w:fill="FDFDFD"/>
              <w:tabs>
                <w:tab w:val="clear" w:pos="4677"/>
                <w:tab w:val="center" w:pos="567"/>
              </w:tabs>
              <w:spacing w:line="20" w:lineRule="atLeast"/>
              <w:ind w:firstLine="567"/>
              <w:contextualSpacing/>
              <w:jc w:val="both"/>
              <w:rPr>
                <w:color w:val="000000" w:themeColor="text1"/>
                <w:lang w:val="uk-UA"/>
              </w:rPr>
            </w:pPr>
            <w:r>
              <w:rPr>
                <w:color w:val="000000" w:themeColor="text1"/>
                <w:lang w:val="uk-UA"/>
              </w:rPr>
              <w:t>Досяг</w:t>
            </w:r>
            <w:r>
              <w:rPr>
                <w:color w:val="000000" w:themeColor="text1"/>
                <w:lang w:val="uk-UA"/>
              </w:rPr>
              <w:t>нення мети створення Державної системи онлайн-моніторингу, а саме здійснення контролю за діяльністю організаторів азартних ігор, моніторингу роботи грального обладнання та забезпечення прав гравців, запобігання недобросовісному втручанню в функціонування Д</w:t>
            </w:r>
            <w:r>
              <w:rPr>
                <w:color w:val="000000" w:themeColor="text1"/>
                <w:lang w:val="uk-UA"/>
              </w:rPr>
              <w:t>ержавної системи онлайн-моніторингу, в тому числі захист від несанкціонованої модифікації та знищення інформації та даних, що в ній містяться</w:t>
            </w:r>
          </w:p>
        </w:tc>
        <w:tc>
          <w:tcPr>
            <w:tcW w:w="3241"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both"/>
              <w:rPr>
                <w:color w:val="000000" w:themeColor="text1"/>
                <w:lang w:val="uk-UA" w:eastAsia="uk-UA"/>
              </w:rPr>
            </w:pPr>
            <w:r>
              <w:rPr>
                <w:color w:val="000000" w:themeColor="text1"/>
                <w:lang w:val="uk-UA" w:eastAsia="uk-UA"/>
              </w:rPr>
              <w:t>Відсутні.</w:t>
            </w:r>
          </w:p>
        </w:tc>
      </w:tr>
    </w:tbl>
    <w:p w:rsidR="00D215B2" w:rsidRDefault="00D215B2">
      <w:pPr>
        <w:spacing w:line="20" w:lineRule="atLeast"/>
        <w:ind w:firstLine="567"/>
        <w:contextualSpacing/>
        <w:rPr>
          <w:color w:val="000000" w:themeColor="text1"/>
          <w:lang w:val="uk-UA" w:eastAsia="uk-UA"/>
        </w:rPr>
      </w:pPr>
      <w:bookmarkStart w:id="7" w:name="n121"/>
      <w:bookmarkStart w:id="8" w:name="n120"/>
      <w:bookmarkEnd w:id="7"/>
      <w:bookmarkEnd w:id="8"/>
    </w:p>
    <w:p w:rsidR="00D215B2" w:rsidRDefault="00673AF1">
      <w:pPr>
        <w:spacing w:line="20" w:lineRule="atLeast"/>
        <w:ind w:firstLine="567"/>
        <w:contextualSpacing/>
        <w:rPr>
          <w:color w:val="000000" w:themeColor="text1"/>
          <w:lang w:val="uk-UA" w:eastAsia="uk-UA"/>
        </w:rPr>
      </w:pPr>
      <w:r>
        <w:rPr>
          <w:color w:val="000000" w:themeColor="text1"/>
          <w:sz w:val="28"/>
          <w:szCs w:val="28"/>
          <w:lang w:val="uk-UA" w:eastAsia="uk-UA"/>
        </w:rPr>
        <w:t>Оцінка впливу на сферу інтересів громадян</w:t>
      </w:r>
    </w:p>
    <w:p w:rsidR="00D215B2" w:rsidRDefault="00673AF1">
      <w:pPr>
        <w:spacing w:line="20" w:lineRule="atLeast"/>
        <w:ind w:firstLine="567"/>
        <w:contextualSpacing/>
        <w:jc w:val="both"/>
        <w:rPr>
          <w:color w:val="000000" w:themeColor="text1"/>
          <w:lang w:val="uk-UA"/>
        </w:rPr>
      </w:pPr>
      <w:r>
        <w:rPr>
          <w:color w:val="000000" w:themeColor="text1"/>
          <w:sz w:val="28"/>
          <w:szCs w:val="28"/>
          <w:lang w:val="uk-UA"/>
        </w:rPr>
        <w:t xml:space="preserve">Вплив на сферу інтересів громадян опосередкований, </w:t>
      </w:r>
      <w:r>
        <w:rPr>
          <w:color w:val="000000" w:themeColor="text1"/>
          <w:sz w:val="28"/>
          <w:szCs w:val="28"/>
          <w:lang w:val="uk-UA"/>
        </w:rPr>
        <w:t>детальніше визначити сферу впливу можливо за результатом проведення аналізу результативності проєкту Рішення.</w:t>
      </w:r>
    </w:p>
    <w:tbl>
      <w:tblPr>
        <w:tblW w:w="4950" w:type="pct"/>
        <w:tblCellMar>
          <w:top w:w="15" w:type="dxa"/>
          <w:left w:w="15" w:type="dxa"/>
          <w:bottom w:w="15" w:type="dxa"/>
          <w:right w:w="15" w:type="dxa"/>
        </w:tblCellMar>
        <w:tblLook w:val="04A0" w:firstRow="1" w:lastRow="0" w:firstColumn="1" w:lastColumn="0" w:noHBand="0" w:noVBand="1"/>
      </w:tblPr>
      <w:tblGrid>
        <w:gridCol w:w="2464"/>
        <w:gridCol w:w="4667"/>
        <w:gridCol w:w="2440"/>
      </w:tblGrid>
      <w:tr w:rsidR="00D215B2">
        <w:tc>
          <w:tcPr>
            <w:tcW w:w="2457"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rPr>
                <w:color w:val="000000" w:themeColor="text1"/>
                <w:lang w:val="uk-UA" w:eastAsia="uk-UA"/>
              </w:rPr>
            </w:pPr>
            <w:r>
              <w:rPr>
                <w:color w:val="000000" w:themeColor="text1"/>
                <w:lang w:val="uk-UA" w:eastAsia="uk-UA"/>
              </w:rPr>
              <w:t>Вид альтернативи</w:t>
            </w:r>
          </w:p>
        </w:tc>
        <w:tc>
          <w:tcPr>
            <w:tcW w:w="4652"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rPr>
                <w:color w:val="000000" w:themeColor="text1"/>
                <w:lang w:val="uk-UA" w:eastAsia="uk-UA"/>
              </w:rPr>
            </w:pPr>
            <w:r>
              <w:rPr>
                <w:color w:val="000000" w:themeColor="text1"/>
                <w:lang w:val="uk-UA" w:eastAsia="uk-UA"/>
              </w:rPr>
              <w:t>Вигоди</w:t>
            </w:r>
          </w:p>
        </w:tc>
        <w:tc>
          <w:tcPr>
            <w:tcW w:w="2432"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rPr>
                <w:color w:val="000000" w:themeColor="text1"/>
                <w:lang w:val="uk-UA" w:eastAsia="uk-UA"/>
              </w:rPr>
            </w:pPr>
            <w:r>
              <w:rPr>
                <w:color w:val="000000" w:themeColor="text1"/>
                <w:lang w:val="uk-UA" w:eastAsia="uk-UA"/>
              </w:rPr>
              <w:t>Витрати</w:t>
            </w:r>
          </w:p>
        </w:tc>
      </w:tr>
      <w:tr w:rsidR="00D215B2">
        <w:tc>
          <w:tcPr>
            <w:tcW w:w="2457"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jc w:val="both"/>
              <w:rPr>
                <w:color w:val="000000" w:themeColor="text1"/>
                <w:lang w:val="uk-UA" w:eastAsia="uk-UA"/>
              </w:rPr>
            </w:pPr>
            <w:r>
              <w:rPr>
                <w:color w:val="000000" w:themeColor="text1"/>
                <w:lang w:val="uk-UA"/>
              </w:rPr>
              <w:t>Альтернатива 1</w:t>
            </w:r>
          </w:p>
        </w:tc>
        <w:tc>
          <w:tcPr>
            <w:tcW w:w="4652"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rPr>
                <w:color w:val="000000" w:themeColor="text1"/>
                <w:lang w:val="uk-UA" w:eastAsia="uk-UA"/>
              </w:rPr>
            </w:pPr>
            <w:r>
              <w:rPr>
                <w:color w:val="000000" w:themeColor="text1"/>
                <w:lang w:val="uk-UA" w:eastAsia="uk-UA"/>
              </w:rPr>
              <w:t>Відсутні</w:t>
            </w:r>
          </w:p>
        </w:tc>
        <w:tc>
          <w:tcPr>
            <w:tcW w:w="2432"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both"/>
              <w:rPr>
                <w:color w:val="000000" w:themeColor="text1"/>
                <w:lang w:val="uk-UA" w:eastAsia="uk-UA"/>
              </w:rPr>
            </w:pPr>
            <w:r>
              <w:rPr>
                <w:color w:val="000000" w:themeColor="text1"/>
                <w:lang w:val="uk-UA" w:eastAsia="uk-UA"/>
              </w:rPr>
              <w:t xml:space="preserve">Загроза </w:t>
            </w:r>
            <w:r>
              <w:rPr>
                <w:color w:val="000000" w:themeColor="text1"/>
                <w:lang w:val="uk-UA"/>
              </w:rPr>
              <w:t xml:space="preserve">втрати, розкрадання, спотворення, підробки, несанкціонованих дій щодо персоналізованої інформації та даних, що може мати негативний вплив на сферу інтересів громадян.  </w:t>
            </w:r>
          </w:p>
        </w:tc>
      </w:tr>
      <w:tr w:rsidR="00D215B2">
        <w:tc>
          <w:tcPr>
            <w:tcW w:w="2457"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rPr>
                <w:color w:val="000000" w:themeColor="text1"/>
                <w:lang w:val="uk-UA" w:eastAsia="uk-UA"/>
              </w:rPr>
            </w:pPr>
            <w:r>
              <w:rPr>
                <w:color w:val="000000" w:themeColor="text1"/>
                <w:lang w:val="uk-UA"/>
              </w:rPr>
              <w:t>Альтернатива 2</w:t>
            </w:r>
          </w:p>
        </w:tc>
        <w:tc>
          <w:tcPr>
            <w:tcW w:w="4652"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both"/>
              <w:rPr>
                <w:color w:val="000000" w:themeColor="text1"/>
                <w:lang w:val="uk-UA" w:eastAsia="uk-UA"/>
              </w:rPr>
            </w:pPr>
            <w:r>
              <w:rPr>
                <w:color w:val="000000" w:themeColor="text1"/>
                <w:lang w:val="uk-UA" w:eastAsia="uk-UA"/>
              </w:rPr>
              <w:t xml:space="preserve">Удосконалення державного регулювання в сфері організації та проведення </w:t>
            </w:r>
            <w:r>
              <w:rPr>
                <w:color w:val="000000" w:themeColor="text1"/>
                <w:lang w:val="uk-UA" w:eastAsia="uk-UA"/>
              </w:rPr>
              <w:t>азартних ігор.</w:t>
            </w:r>
          </w:p>
          <w:p w:rsidR="00D215B2" w:rsidRDefault="00673AF1">
            <w:pPr>
              <w:spacing w:line="20" w:lineRule="atLeast"/>
              <w:ind w:firstLine="567"/>
              <w:contextualSpacing/>
              <w:jc w:val="both"/>
              <w:rPr>
                <w:color w:val="000000" w:themeColor="text1"/>
                <w:lang w:val="uk-UA" w:eastAsia="uk-UA"/>
              </w:rPr>
            </w:pPr>
            <w:r>
              <w:rPr>
                <w:color w:val="000000" w:themeColor="text1"/>
                <w:lang w:val="uk-UA"/>
              </w:rPr>
              <w:t xml:space="preserve">Здійснення державою контролю за діяльністю організаторів азартних ігор, </w:t>
            </w:r>
            <w:r>
              <w:rPr>
                <w:color w:val="000000" w:themeColor="text1"/>
                <w:lang w:val="uk-UA"/>
              </w:rPr>
              <w:lastRenderedPageBreak/>
              <w:t>моніторингу роботи грального обладнання та забезпечення прав гравців.</w:t>
            </w:r>
          </w:p>
        </w:tc>
        <w:tc>
          <w:tcPr>
            <w:tcW w:w="2432"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rPr>
                <w:color w:val="000000" w:themeColor="text1"/>
                <w:lang w:val="uk-UA" w:eastAsia="uk-UA"/>
              </w:rPr>
            </w:pPr>
            <w:r>
              <w:rPr>
                <w:color w:val="000000" w:themeColor="text1"/>
                <w:lang w:val="uk-UA" w:eastAsia="uk-UA"/>
              </w:rPr>
              <w:lastRenderedPageBreak/>
              <w:t>Відсутні</w:t>
            </w:r>
          </w:p>
        </w:tc>
      </w:tr>
    </w:tbl>
    <w:p w:rsidR="00D215B2" w:rsidRDefault="00D215B2">
      <w:pPr>
        <w:spacing w:line="20" w:lineRule="atLeast"/>
        <w:ind w:firstLine="567"/>
        <w:contextualSpacing/>
        <w:rPr>
          <w:color w:val="000000" w:themeColor="text1"/>
          <w:lang w:val="uk-UA" w:eastAsia="uk-UA"/>
        </w:rPr>
      </w:pPr>
    </w:p>
    <w:p w:rsidR="00D215B2" w:rsidRDefault="00673AF1">
      <w:pPr>
        <w:spacing w:line="20" w:lineRule="atLeast"/>
        <w:ind w:firstLine="567"/>
        <w:contextualSpacing/>
        <w:rPr>
          <w:color w:val="000000" w:themeColor="text1"/>
          <w:lang w:val="uk-UA" w:eastAsia="uk-UA"/>
        </w:rPr>
      </w:pPr>
      <w:r>
        <w:rPr>
          <w:color w:val="000000" w:themeColor="text1"/>
          <w:sz w:val="28"/>
          <w:szCs w:val="28"/>
          <w:lang w:val="uk-UA" w:eastAsia="uk-UA"/>
        </w:rPr>
        <w:t>Оцінка впливу на сферу інтересів суб’єктів господарювання</w:t>
      </w:r>
    </w:p>
    <w:p w:rsidR="00D215B2" w:rsidRDefault="00673AF1">
      <w:pPr>
        <w:spacing w:line="20" w:lineRule="atLeast"/>
        <w:ind w:firstLine="567"/>
        <w:contextualSpacing/>
        <w:jc w:val="both"/>
        <w:rPr>
          <w:color w:val="000000" w:themeColor="text1"/>
          <w:lang w:val="uk-UA" w:eastAsia="uk-UA"/>
        </w:rPr>
      </w:pPr>
      <w:r>
        <w:rPr>
          <w:color w:val="000000" w:themeColor="text1"/>
          <w:sz w:val="28"/>
          <w:szCs w:val="28"/>
          <w:lang w:val="uk-UA" w:eastAsia="uk-UA"/>
        </w:rPr>
        <w:t>Визначення кількості суб’єктів</w:t>
      </w:r>
      <w:r>
        <w:rPr>
          <w:color w:val="000000" w:themeColor="text1"/>
          <w:sz w:val="28"/>
          <w:szCs w:val="28"/>
          <w:lang w:val="uk-UA" w:eastAsia="uk-UA"/>
        </w:rPr>
        <w:t xml:space="preserve"> господарювання, що підпадають під дію регулювання та питомої ваги  групи не можуть бути визначені на етапі прийняття проєкту Рішення, зважаючи на впровадження державного регулювання сфери організації та проведення азартних ігор вперше після заборони граль</w:t>
      </w:r>
      <w:r>
        <w:rPr>
          <w:color w:val="000000" w:themeColor="text1"/>
          <w:sz w:val="28"/>
          <w:szCs w:val="28"/>
          <w:lang w:val="uk-UA" w:eastAsia="uk-UA"/>
        </w:rPr>
        <w:t>ного бізнесу в Україні протягом тривалого часу.</w:t>
      </w:r>
    </w:p>
    <w:p w:rsidR="00D215B2" w:rsidRDefault="00673AF1">
      <w:pPr>
        <w:spacing w:line="20" w:lineRule="atLeast"/>
        <w:ind w:firstLine="567"/>
        <w:contextualSpacing/>
        <w:rPr>
          <w:color w:val="000000" w:themeColor="text1"/>
          <w:lang w:val="uk-UA" w:eastAsia="uk-UA"/>
        </w:rPr>
      </w:pPr>
      <w:r>
        <w:rPr>
          <w:color w:val="000000" w:themeColor="text1"/>
          <w:sz w:val="28"/>
          <w:szCs w:val="28"/>
          <w:lang w:val="uk-UA" w:eastAsia="uk-UA"/>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2491"/>
        <w:gridCol w:w="1495"/>
        <w:gridCol w:w="1495"/>
        <w:gridCol w:w="1396"/>
        <w:gridCol w:w="1396"/>
        <w:gridCol w:w="1395"/>
      </w:tblGrid>
      <w:tr w:rsidR="00D215B2">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ind w:firstLine="708"/>
              <w:contextualSpacing/>
              <w:jc w:val="both"/>
              <w:rPr>
                <w:color w:val="000000" w:themeColor="text1"/>
                <w:lang w:val="uk-UA" w:eastAsia="uk-UA"/>
              </w:rPr>
            </w:pPr>
            <w:r>
              <w:rPr>
                <w:color w:val="000000" w:themeColor="text1"/>
                <w:lang w:val="uk-UA" w:eastAsia="uk-UA"/>
              </w:rPr>
              <w:t>Показник</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contextualSpacing/>
              <w:jc w:val="both"/>
              <w:rPr>
                <w:color w:val="000000" w:themeColor="text1"/>
                <w:lang w:val="uk-UA" w:eastAsia="uk-UA"/>
              </w:rPr>
            </w:pPr>
            <w:r>
              <w:rPr>
                <w:color w:val="000000" w:themeColor="text1"/>
                <w:lang w:val="uk-UA" w:eastAsia="uk-UA"/>
              </w:rPr>
              <w:t>Великі</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contextualSpacing/>
              <w:jc w:val="both"/>
              <w:rPr>
                <w:color w:val="000000" w:themeColor="text1"/>
                <w:lang w:val="uk-UA" w:eastAsia="uk-UA"/>
              </w:rPr>
            </w:pPr>
            <w:r>
              <w:rPr>
                <w:color w:val="000000" w:themeColor="text1"/>
                <w:lang w:val="uk-UA" w:eastAsia="uk-UA"/>
              </w:rPr>
              <w:t>Середні</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contextualSpacing/>
              <w:jc w:val="both"/>
              <w:rPr>
                <w:color w:val="000000" w:themeColor="text1"/>
                <w:lang w:val="uk-UA" w:eastAsia="uk-UA"/>
              </w:rPr>
            </w:pPr>
            <w:r>
              <w:rPr>
                <w:color w:val="000000" w:themeColor="text1"/>
                <w:lang w:val="uk-UA" w:eastAsia="uk-UA"/>
              </w:rPr>
              <w:t>Малі</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contextualSpacing/>
              <w:jc w:val="both"/>
              <w:rPr>
                <w:color w:val="000000" w:themeColor="text1"/>
                <w:lang w:val="uk-UA" w:eastAsia="uk-UA"/>
              </w:rPr>
            </w:pPr>
            <w:r>
              <w:rPr>
                <w:color w:val="000000" w:themeColor="text1"/>
                <w:lang w:val="uk-UA" w:eastAsia="uk-UA"/>
              </w:rPr>
              <w:t>Мікро</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ind w:firstLine="708"/>
              <w:contextualSpacing/>
              <w:jc w:val="both"/>
              <w:rPr>
                <w:color w:val="000000" w:themeColor="text1"/>
                <w:lang w:val="uk-UA" w:eastAsia="uk-UA"/>
              </w:rPr>
            </w:pPr>
            <w:r>
              <w:rPr>
                <w:color w:val="000000" w:themeColor="text1"/>
                <w:lang w:val="uk-UA" w:eastAsia="uk-UA"/>
              </w:rPr>
              <w:t>Разом</w:t>
            </w:r>
          </w:p>
        </w:tc>
      </w:tr>
      <w:tr w:rsidR="00D215B2">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contextualSpacing/>
              <w:jc w:val="both"/>
              <w:rPr>
                <w:color w:val="000000" w:themeColor="text1"/>
                <w:lang w:val="uk-UA" w:eastAsia="uk-UA"/>
              </w:rPr>
            </w:pPr>
            <w:r>
              <w:rPr>
                <w:color w:val="000000" w:themeColor="text1"/>
                <w:lang w:val="uk-UA" w:eastAsia="uk-UA"/>
              </w:rPr>
              <w:t>Кількість суб’єктів господарювання, що підпадають під дію регулювання, одиниць*</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ind w:firstLine="708"/>
              <w:contextualSpacing/>
              <w:jc w:val="both"/>
              <w:rPr>
                <w:color w:val="000000" w:themeColor="text1"/>
                <w:lang w:val="uk-UA" w:eastAsia="uk-UA"/>
              </w:rPr>
            </w:pPr>
            <w:r>
              <w:rPr>
                <w:color w:val="000000" w:themeColor="text1"/>
                <w:lang w:val="uk-UA"/>
              </w:rPr>
              <w:t>71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ind w:firstLine="708"/>
              <w:contextualSpacing/>
              <w:jc w:val="both"/>
              <w:rPr>
                <w:color w:val="000000" w:themeColor="text1"/>
                <w:lang w:val="uk-UA" w:eastAsia="uk-UA"/>
              </w:rPr>
            </w:pPr>
            <w:r>
              <w:rPr>
                <w:color w:val="000000" w:themeColor="text1"/>
                <w:lang w:val="uk-UA"/>
              </w:rPr>
              <w:t>58</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ind w:firstLine="708"/>
              <w:contextualSpacing/>
              <w:jc w:val="both"/>
              <w:rPr>
                <w:color w:val="000000" w:themeColor="text1"/>
                <w:lang w:val="uk-UA" w:eastAsia="uk-UA"/>
              </w:rPr>
            </w:pPr>
            <w:r>
              <w:rPr>
                <w:color w:val="000000" w:themeColor="text1"/>
                <w:lang w:val="uk-UA" w:eastAsia="uk-UA"/>
              </w:rPr>
              <w:t>-</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ind w:firstLine="708"/>
              <w:contextualSpacing/>
              <w:jc w:val="both"/>
              <w:rPr>
                <w:color w:val="000000" w:themeColor="text1"/>
                <w:lang w:val="uk-UA" w:eastAsia="uk-UA"/>
              </w:rPr>
            </w:pPr>
            <w:r>
              <w:rPr>
                <w:color w:val="000000" w:themeColor="text1"/>
                <w:lang w:val="uk-UA" w:eastAsia="uk-UA"/>
              </w:rPr>
              <w:t>-</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ind w:firstLine="708"/>
              <w:contextualSpacing/>
              <w:jc w:val="both"/>
              <w:rPr>
                <w:color w:val="000000" w:themeColor="text1"/>
                <w:lang w:val="uk-UA" w:eastAsia="uk-UA"/>
              </w:rPr>
            </w:pPr>
            <w:r>
              <w:rPr>
                <w:color w:val="000000" w:themeColor="text1"/>
                <w:lang w:val="uk-UA" w:eastAsia="uk-UA"/>
              </w:rPr>
              <w:t>109</w:t>
            </w:r>
          </w:p>
        </w:tc>
      </w:tr>
      <w:tr w:rsidR="00D215B2">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contextualSpacing/>
              <w:jc w:val="both"/>
              <w:rPr>
                <w:color w:val="000000" w:themeColor="text1"/>
                <w:lang w:val="uk-UA" w:eastAsia="uk-UA"/>
              </w:rPr>
            </w:pPr>
            <w:r>
              <w:rPr>
                <w:color w:val="000000" w:themeColor="text1"/>
                <w:lang w:val="uk-UA" w:eastAsia="uk-UA"/>
              </w:rPr>
              <w:t>Питома вага групи у загальній кількості, відсотків</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ind w:firstLine="708"/>
              <w:contextualSpacing/>
              <w:jc w:val="both"/>
              <w:rPr>
                <w:color w:val="000000" w:themeColor="text1"/>
                <w:lang w:val="uk-UA" w:eastAsia="uk-UA"/>
              </w:rPr>
            </w:pPr>
            <w:r>
              <w:rPr>
                <w:lang w:val="uk-UA" w:eastAsia="uk-UA"/>
              </w:rPr>
              <w:t>55,47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ind w:firstLine="708"/>
              <w:contextualSpacing/>
              <w:jc w:val="both"/>
              <w:rPr>
                <w:color w:val="000000" w:themeColor="text1"/>
                <w:lang w:val="uk-UA" w:eastAsia="uk-UA"/>
              </w:rPr>
            </w:pPr>
            <w:r>
              <w:rPr>
                <w:lang w:val="uk-UA" w:eastAsia="uk-UA"/>
              </w:rPr>
              <w:t>44,53</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ind w:firstLine="708"/>
              <w:contextualSpacing/>
              <w:jc w:val="both"/>
              <w:rPr>
                <w:color w:val="000000" w:themeColor="text1"/>
                <w:lang w:val="uk-UA" w:eastAsia="uk-UA"/>
              </w:rPr>
            </w:pPr>
            <w:r>
              <w:rPr>
                <w:lang w:val="uk-UA" w:eastAsia="uk-UA"/>
              </w:rPr>
              <w:t>-</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ind w:firstLine="708"/>
              <w:contextualSpacing/>
              <w:jc w:val="both"/>
              <w:rPr>
                <w:color w:val="000000" w:themeColor="text1"/>
                <w:lang w:val="uk-UA" w:eastAsia="uk-UA"/>
              </w:rPr>
            </w:pPr>
            <w:r>
              <w:rPr>
                <w:lang w:val="uk-UA" w:eastAsia="uk-UA"/>
              </w:rPr>
              <w:t>-</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D215B2" w:rsidRDefault="00673AF1">
            <w:pPr>
              <w:spacing w:line="20" w:lineRule="atLeast"/>
              <w:ind w:firstLine="708"/>
              <w:contextualSpacing/>
              <w:jc w:val="both"/>
              <w:rPr>
                <w:color w:val="000000" w:themeColor="text1"/>
                <w:lang w:val="uk-UA" w:eastAsia="uk-UA"/>
              </w:rPr>
            </w:pPr>
            <w:r>
              <w:rPr>
                <w:lang w:val="uk-UA" w:eastAsia="uk-UA"/>
              </w:rPr>
              <w:t>100</w:t>
            </w:r>
          </w:p>
        </w:tc>
      </w:tr>
    </w:tbl>
    <w:p w:rsidR="00D215B2" w:rsidRDefault="00673AF1">
      <w:pPr>
        <w:spacing w:line="20" w:lineRule="atLeast"/>
        <w:ind w:firstLine="720"/>
        <w:contextualSpacing/>
        <w:jc w:val="both"/>
        <w:rPr>
          <w:color w:val="000000" w:themeColor="text1"/>
          <w:lang w:val="uk-UA"/>
        </w:rPr>
      </w:pPr>
      <w:r>
        <w:rPr>
          <w:color w:val="000000" w:themeColor="text1"/>
          <w:sz w:val="28"/>
          <w:szCs w:val="28"/>
          <w:lang w:val="uk-UA" w:eastAsia="uk-UA"/>
        </w:rPr>
        <w:t>Показник є орієнтовним, можливе його збільшення або зменшення</w:t>
      </w:r>
      <w:r>
        <w:rPr>
          <w:color w:val="000000" w:themeColor="text1"/>
          <w:sz w:val="28"/>
          <w:szCs w:val="28"/>
          <w:lang w:val="uk-UA"/>
        </w:rPr>
        <w:t>, визначення остаточної кількість суб’єктів</w:t>
      </w:r>
      <w:r>
        <w:rPr>
          <w:color w:val="000000" w:themeColor="text1"/>
          <w:sz w:val="28"/>
          <w:szCs w:val="28"/>
          <w:lang w:val="uk-UA" w:eastAsia="uk-UA"/>
        </w:rPr>
        <w:t xml:space="preserve"> господарювання, що підпадають під дію регулювання</w:t>
      </w:r>
      <w:r>
        <w:rPr>
          <w:color w:val="000000" w:themeColor="text1"/>
          <w:sz w:val="28"/>
          <w:szCs w:val="28"/>
          <w:lang w:val="uk-UA"/>
        </w:rPr>
        <w:t xml:space="preserve"> можливе лише за результатом аналізу результативності проєкту Рішення. </w:t>
      </w:r>
    </w:p>
    <w:p w:rsidR="00D215B2" w:rsidRDefault="00673AF1">
      <w:pPr>
        <w:spacing w:line="20" w:lineRule="atLeast"/>
        <w:ind w:firstLine="567"/>
        <w:contextualSpacing/>
        <w:rPr>
          <w:color w:val="000000" w:themeColor="text1"/>
          <w:lang w:val="uk-UA" w:eastAsia="uk-UA"/>
        </w:rPr>
      </w:pPr>
      <w:r>
        <w:rPr>
          <w:color w:val="000000" w:themeColor="text1"/>
          <w:sz w:val="28"/>
          <w:szCs w:val="28"/>
          <w:lang w:val="uk-UA" w:eastAsia="uk-UA"/>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2441"/>
        <w:gridCol w:w="4004"/>
        <w:gridCol w:w="3223"/>
      </w:tblGrid>
      <w:tr w:rsidR="00D215B2">
        <w:tc>
          <w:tcPr>
            <w:tcW w:w="2433"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rPr>
                <w:color w:val="000000" w:themeColor="text1"/>
                <w:lang w:val="uk-UA" w:eastAsia="uk-UA"/>
              </w:rPr>
            </w:pPr>
            <w:bookmarkStart w:id="9" w:name="n143"/>
            <w:bookmarkEnd w:id="9"/>
            <w:r>
              <w:rPr>
                <w:color w:val="000000" w:themeColor="text1"/>
                <w:lang w:val="uk-UA" w:eastAsia="uk-UA"/>
              </w:rPr>
              <w:t>Вид альтернативи</w:t>
            </w:r>
          </w:p>
        </w:tc>
        <w:tc>
          <w:tcPr>
            <w:tcW w:w="3992"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rPr>
                <w:color w:val="000000" w:themeColor="text1"/>
                <w:lang w:val="uk-UA" w:eastAsia="uk-UA"/>
              </w:rPr>
            </w:pPr>
            <w:r>
              <w:rPr>
                <w:color w:val="000000" w:themeColor="text1"/>
                <w:lang w:val="uk-UA" w:eastAsia="uk-UA"/>
              </w:rPr>
              <w:t>Вигоди</w:t>
            </w:r>
          </w:p>
        </w:tc>
        <w:tc>
          <w:tcPr>
            <w:tcW w:w="3213"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rPr>
                <w:color w:val="000000" w:themeColor="text1"/>
                <w:lang w:val="uk-UA" w:eastAsia="uk-UA"/>
              </w:rPr>
            </w:pPr>
            <w:r>
              <w:rPr>
                <w:color w:val="000000" w:themeColor="text1"/>
                <w:lang w:val="uk-UA" w:eastAsia="uk-UA"/>
              </w:rPr>
              <w:t>Витрати</w:t>
            </w:r>
          </w:p>
        </w:tc>
      </w:tr>
      <w:tr w:rsidR="00D215B2" w:rsidRPr="00673AF1">
        <w:trPr>
          <w:trHeight w:val="5978"/>
        </w:trPr>
        <w:tc>
          <w:tcPr>
            <w:tcW w:w="2433"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rPr>
                <w:color w:val="000000" w:themeColor="text1"/>
                <w:lang w:val="uk-UA" w:eastAsia="uk-UA"/>
              </w:rPr>
            </w:pPr>
            <w:r>
              <w:rPr>
                <w:color w:val="000000" w:themeColor="text1"/>
                <w:lang w:val="uk-UA"/>
              </w:rPr>
              <w:t>Альтернатива 1</w:t>
            </w:r>
          </w:p>
        </w:tc>
        <w:tc>
          <w:tcPr>
            <w:tcW w:w="3992"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w:t>
            </w:r>
          </w:p>
        </w:tc>
        <w:tc>
          <w:tcPr>
            <w:tcW w:w="3213"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both"/>
              <w:rPr>
                <w:color w:val="000000" w:themeColor="text1"/>
                <w:lang w:val="uk-UA" w:eastAsia="uk-UA"/>
              </w:rPr>
            </w:pPr>
            <w:r>
              <w:rPr>
                <w:color w:val="000000" w:themeColor="text1"/>
                <w:lang w:val="uk-UA" w:eastAsia="uk-UA"/>
              </w:rPr>
              <w:t xml:space="preserve">Недобросовісна конкуренція на ринку азартних ігор, загроза </w:t>
            </w:r>
            <w:r>
              <w:rPr>
                <w:color w:val="000000" w:themeColor="text1"/>
                <w:lang w:val="uk-UA"/>
              </w:rPr>
              <w:t xml:space="preserve">втрати, розкрадання, спотворення, підробки, несанкціонованих дій щодо персоналізованої інформації та даних, що може мати негативний вплив суб’єктів господарювання, що </w:t>
            </w:r>
            <w:r>
              <w:rPr>
                <w:color w:val="000000" w:themeColor="text1"/>
                <w:lang w:val="uk-UA"/>
              </w:rPr>
              <w:t>провадять діяльність з   організації та проведення азартних ігор</w:t>
            </w:r>
          </w:p>
        </w:tc>
      </w:tr>
      <w:tr w:rsidR="00D215B2">
        <w:trPr>
          <w:trHeight w:val="3387"/>
        </w:trPr>
        <w:tc>
          <w:tcPr>
            <w:tcW w:w="2433"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rPr>
                <w:color w:val="000000" w:themeColor="text1"/>
                <w:lang w:val="uk-UA" w:eastAsia="uk-UA"/>
              </w:rPr>
            </w:pPr>
            <w:r>
              <w:rPr>
                <w:color w:val="000000" w:themeColor="text1"/>
                <w:lang w:val="uk-UA"/>
              </w:rPr>
              <w:lastRenderedPageBreak/>
              <w:t>Альтернатива 2</w:t>
            </w:r>
          </w:p>
        </w:tc>
        <w:tc>
          <w:tcPr>
            <w:tcW w:w="3992"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right="-1"/>
              <w:contextualSpacing/>
              <w:jc w:val="both"/>
              <w:rPr>
                <w:color w:val="000000" w:themeColor="text1"/>
                <w:lang w:val="uk-UA" w:eastAsia="en-US"/>
              </w:rPr>
            </w:pPr>
            <w:r>
              <w:rPr>
                <w:spacing w:val="-4"/>
                <w:lang w:val="uk-UA"/>
              </w:rPr>
              <w:t xml:space="preserve"> </w:t>
            </w:r>
            <w:r>
              <w:rPr>
                <w:color w:val="000000" w:themeColor="text1"/>
                <w:lang w:val="uk-UA" w:eastAsia="uk-UA"/>
              </w:rPr>
              <w:t>Усунення законодавчих прогалин щодо проведення державного нагляду (контролю) за діяльністю у сфері організації та проведення азартних ігор, закріплення прозорого механізму здійснення моніторингу господарської діяльності організаторів азартних ігор, контрол</w:t>
            </w:r>
            <w:r>
              <w:rPr>
                <w:color w:val="000000" w:themeColor="text1"/>
                <w:lang w:val="uk-UA" w:eastAsia="uk-UA"/>
              </w:rPr>
              <w:t xml:space="preserve">ю за виконання організаторами азартних ігор вимог законодавства. </w:t>
            </w:r>
            <w:r>
              <w:rPr>
                <w:lang w:val="uk-UA"/>
              </w:rPr>
              <w:t>Створення конкурентного та прозорого ринку азартних ігор</w:t>
            </w:r>
          </w:p>
        </w:tc>
        <w:tc>
          <w:tcPr>
            <w:tcW w:w="3213"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rPr>
                <w:color w:val="000000" w:themeColor="text1"/>
                <w:lang w:val="uk-UA" w:eastAsia="uk-UA"/>
              </w:rPr>
            </w:pPr>
            <w:r>
              <w:rPr>
                <w:color w:val="000000" w:themeColor="text1"/>
                <w:lang w:val="uk-UA" w:eastAsia="uk-UA"/>
              </w:rPr>
              <w:t>Відсутні</w:t>
            </w:r>
          </w:p>
          <w:p w:rsidR="00D215B2" w:rsidRDefault="00D215B2">
            <w:pPr>
              <w:spacing w:line="20" w:lineRule="atLeast"/>
              <w:ind w:firstLine="567"/>
              <w:contextualSpacing/>
              <w:rPr>
                <w:color w:val="000000" w:themeColor="text1"/>
                <w:lang w:val="uk-UA" w:eastAsia="uk-UA"/>
              </w:rPr>
            </w:pPr>
          </w:p>
        </w:tc>
      </w:tr>
    </w:tbl>
    <w:p w:rsidR="00D215B2" w:rsidRDefault="00D215B2">
      <w:pPr>
        <w:pStyle w:val="rvps2"/>
        <w:shd w:val="clear" w:color="auto" w:fill="FFFFFF"/>
        <w:spacing w:beforeAutospacing="0" w:afterAutospacing="0" w:line="20" w:lineRule="atLeast"/>
        <w:ind w:firstLine="567"/>
        <w:contextualSpacing/>
        <w:jc w:val="both"/>
        <w:rPr>
          <w:color w:val="000000" w:themeColor="text1"/>
        </w:rPr>
      </w:pPr>
      <w:bookmarkStart w:id="10" w:name="n149"/>
      <w:bookmarkStart w:id="11" w:name="n144"/>
      <w:bookmarkEnd w:id="10"/>
      <w:bookmarkEnd w:id="11"/>
    </w:p>
    <w:p w:rsidR="00D215B2" w:rsidRDefault="00673AF1">
      <w:pPr>
        <w:pStyle w:val="rvps2"/>
        <w:shd w:val="clear" w:color="auto" w:fill="FFFFFF"/>
        <w:spacing w:beforeAutospacing="0" w:afterAutospacing="0" w:line="20" w:lineRule="atLeast"/>
        <w:ind w:firstLine="567"/>
        <w:contextualSpacing/>
        <w:jc w:val="both"/>
        <w:rPr>
          <w:rFonts w:eastAsiaTheme="minorHAnsi"/>
          <w:color w:val="000000" w:themeColor="text1"/>
          <w:lang w:eastAsia="en-US"/>
        </w:rPr>
      </w:pPr>
      <w:r>
        <w:rPr>
          <w:rFonts w:eastAsiaTheme="minorHAnsi"/>
          <w:color w:val="000000" w:themeColor="text1"/>
          <w:sz w:val="28"/>
          <w:szCs w:val="28"/>
          <w:lang w:eastAsia="en-US"/>
        </w:rPr>
        <w:t xml:space="preserve">Згідно </w:t>
      </w:r>
      <w:r>
        <w:rPr>
          <w:rFonts w:eastAsiaTheme="minorHAnsi"/>
          <w:color w:val="000000" w:themeColor="text1"/>
          <w:sz w:val="28"/>
          <w:szCs w:val="28"/>
          <w:lang w:eastAsia="en-US"/>
        </w:rPr>
        <w:t>зі</w:t>
      </w:r>
      <w:r>
        <w:rPr>
          <w:rFonts w:eastAsiaTheme="minorHAnsi"/>
          <w:color w:val="000000" w:themeColor="text1"/>
          <w:sz w:val="28"/>
          <w:szCs w:val="28"/>
          <w:lang w:eastAsia="en-US"/>
        </w:rPr>
        <w:t xml:space="preserve"> статтею 12 Закону України «Про державне регулювання діяльності щодо організації та проведення азартних ігор» під</w:t>
      </w:r>
      <w:r>
        <w:rPr>
          <w:rFonts w:eastAsiaTheme="minorHAnsi"/>
          <w:color w:val="000000" w:themeColor="text1"/>
          <w:sz w:val="28"/>
          <w:szCs w:val="28"/>
          <w:lang w:eastAsia="en-US"/>
        </w:rPr>
        <w:t xml:space="preserve">ключення грального обладнання до Державної системи онлайн-моніторингу та її використання є безкоштовним. Відповідно витрат суб’єктів господарювання, які виникають внаслідок дії регуляторного </w:t>
      </w:r>
      <w:proofErr w:type="spellStart"/>
      <w:r>
        <w:rPr>
          <w:rFonts w:eastAsiaTheme="minorHAnsi"/>
          <w:color w:val="000000" w:themeColor="text1"/>
          <w:sz w:val="28"/>
          <w:szCs w:val="28"/>
          <w:lang w:eastAsia="en-US"/>
        </w:rPr>
        <w:t>акта</w:t>
      </w:r>
      <w:proofErr w:type="spellEnd"/>
      <w:r>
        <w:rPr>
          <w:rFonts w:eastAsiaTheme="minorHAnsi"/>
          <w:color w:val="000000" w:themeColor="text1"/>
          <w:sz w:val="28"/>
          <w:szCs w:val="28"/>
          <w:lang w:eastAsia="en-US"/>
        </w:rPr>
        <w:t>, не передбачено.</w:t>
      </w:r>
    </w:p>
    <w:p w:rsidR="00D215B2" w:rsidRDefault="00D215B2">
      <w:pPr>
        <w:pStyle w:val="rvps2"/>
        <w:shd w:val="clear" w:color="auto" w:fill="FFFFFF"/>
        <w:spacing w:beforeAutospacing="0" w:afterAutospacing="0" w:line="20" w:lineRule="atLeast"/>
        <w:ind w:firstLine="567"/>
        <w:contextualSpacing/>
        <w:jc w:val="both"/>
        <w:rPr>
          <w:color w:val="000000" w:themeColor="text1"/>
        </w:rPr>
      </w:pPr>
    </w:p>
    <w:p w:rsidR="00D215B2" w:rsidRDefault="00673AF1">
      <w:pPr>
        <w:pStyle w:val="rvps2"/>
        <w:shd w:val="clear" w:color="auto" w:fill="FFFFFF"/>
        <w:spacing w:beforeAutospacing="0" w:afterAutospacing="0" w:line="20" w:lineRule="atLeast"/>
        <w:ind w:firstLine="567"/>
        <w:contextualSpacing/>
        <w:jc w:val="center"/>
        <w:rPr>
          <w:b/>
          <w:color w:val="000000" w:themeColor="text1"/>
        </w:rPr>
      </w:pPr>
      <w:r>
        <w:rPr>
          <w:b/>
          <w:color w:val="000000" w:themeColor="text1"/>
          <w:sz w:val="28"/>
          <w:szCs w:val="28"/>
        </w:rPr>
        <w:t xml:space="preserve">IV. Вибір найбільш оптимального </w:t>
      </w:r>
      <w:r>
        <w:rPr>
          <w:b/>
          <w:color w:val="000000" w:themeColor="text1"/>
          <w:sz w:val="28"/>
          <w:szCs w:val="28"/>
        </w:rPr>
        <w:t>альтернативного способу досягнення цілей</w:t>
      </w:r>
    </w:p>
    <w:p w:rsidR="00D215B2" w:rsidRDefault="00D215B2">
      <w:pPr>
        <w:spacing w:line="20" w:lineRule="atLeast"/>
        <w:ind w:firstLine="567"/>
        <w:contextualSpacing/>
        <w:jc w:val="both"/>
        <w:rPr>
          <w:color w:val="000000" w:themeColor="text1"/>
          <w:lang w:val="uk-UA" w:eastAsia="uk-UA"/>
        </w:rPr>
      </w:pPr>
    </w:p>
    <w:p w:rsidR="00D215B2" w:rsidRDefault="00673AF1">
      <w:pPr>
        <w:spacing w:line="20" w:lineRule="atLeast"/>
        <w:ind w:firstLine="567"/>
        <w:contextualSpacing/>
        <w:jc w:val="both"/>
        <w:rPr>
          <w:color w:val="000000" w:themeColor="text1"/>
          <w:lang w:val="uk-UA" w:eastAsia="uk-UA"/>
        </w:rPr>
      </w:pPr>
      <w:r>
        <w:rPr>
          <w:color w:val="000000" w:themeColor="text1"/>
          <w:sz w:val="28"/>
          <w:szCs w:val="28"/>
          <w:lang w:val="uk-UA"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rsidR="00D215B2" w:rsidRDefault="00673AF1">
      <w:pPr>
        <w:spacing w:line="20" w:lineRule="atLeast"/>
        <w:ind w:firstLine="567"/>
        <w:contextualSpacing/>
        <w:jc w:val="both"/>
        <w:rPr>
          <w:color w:val="000000" w:themeColor="text1"/>
          <w:lang w:val="uk-UA" w:eastAsia="uk-UA"/>
        </w:rPr>
      </w:pPr>
      <w:r>
        <w:rPr>
          <w:color w:val="000000" w:themeColor="text1"/>
          <w:sz w:val="28"/>
          <w:szCs w:val="28"/>
          <w:lang w:val="uk-UA" w:eastAsia="uk-UA"/>
        </w:rPr>
        <w:t xml:space="preserve">4 </w:t>
      </w:r>
      <w:r>
        <w:rPr>
          <w:color w:val="000000" w:themeColor="text1"/>
          <w:sz w:val="28"/>
          <w:szCs w:val="28"/>
          <w:lang w:val="uk-UA" w:eastAsia="uk-UA"/>
        </w:rPr>
        <w:t>˗</w:t>
      </w:r>
      <w:r>
        <w:rPr>
          <w:color w:val="000000" w:themeColor="text1"/>
          <w:sz w:val="28"/>
          <w:szCs w:val="28"/>
          <w:lang w:val="uk-UA" w:eastAsia="uk-UA"/>
        </w:rPr>
        <w:t xml:space="preserve"> цілі прийняття регуляторного </w:t>
      </w:r>
      <w:proofErr w:type="spellStart"/>
      <w:r>
        <w:rPr>
          <w:color w:val="000000" w:themeColor="text1"/>
          <w:sz w:val="28"/>
          <w:szCs w:val="28"/>
          <w:lang w:val="uk-UA" w:eastAsia="uk-UA"/>
        </w:rPr>
        <w:t>акта</w:t>
      </w:r>
      <w:proofErr w:type="spellEnd"/>
      <w:r>
        <w:rPr>
          <w:color w:val="000000" w:themeColor="text1"/>
          <w:sz w:val="28"/>
          <w:szCs w:val="28"/>
          <w:lang w:val="uk-UA" w:eastAsia="uk-UA"/>
        </w:rPr>
        <w:t>, які можуть бути досягнуті повною мірою (проблема більше існувати не буде);</w:t>
      </w:r>
    </w:p>
    <w:p w:rsidR="00D215B2" w:rsidRDefault="00673AF1">
      <w:pPr>
        <w:spacing w:line="20" w:lineRule="atLeast"/>
        <w:ind w:firstLine="567"/>
        <w:contextualSpacing/>
        <w:jc w:val="both"/>
        <w:rPr>
          <w:color w:val="000000" w:themeColor="text1"/>
          <w:lang w:val="uk-UA" w:eastAsia="uk-UA"/>
        </w:rPr>
      </w:pPr>
      <w:bookmarkStart w:id="12" w:name="n155"/>
      <w:bookmarkEnd w:id="12"/>
      <w:r>
        <w:rPr>
          <w:color w:val="000000" w:themeColor="text1"/>
          <w:sz w:val="28"/>
          <w:szCs w:val="28"/>
          <w:lang w:val="uk-UA" w:eastAsia="uk-UA"/>
        </w:rPr>
        <w:t xml:space="preserve">3 </w:t>
      </w:r>
      <w:r>
        <w:rPr>
          <w:color w:val="000000" w:themeColor="text1"/>
          <w:sz w:val="28"/>
          <w:szCs w:val="28"/>
          <w:lang w:val="uk-UA" w:eastAsia="uk-UA"/>
        </w:rPr>
        <w:t>˗</w:t>
      </w:r>
      <w:r>
        <w:rPr>
          <w:color w:val="000000" w:themeColor="text1"/>
          <w:sz w:val="28"/>
          <w:szCs w:val="28"/>
          <w:lang w:val="uk-UA" w:eastAsia="uk-UA"/>
        </w:rPr>
        <w:t xml:space="preserve"> цілі прийняття регуляторного </w:t>
      </w:r>
      <w:proofErr w:type="spellStart"/>
      <w:r>
        <w:rPr>
          <w:color w:val="000000" w:themeColor="text1"/>
          <w:sz w:val="28"/>
          <w:szCs w:val="28"/>
          <w:lang w:val="uk-UA" w:eastAsia="uk-UA"/>
        </w:rPr>
        <w:t>акта</w:t>
      </w:r>
      <w:proofErr w:type="spellEnd"/>
      <w:r>
        <w:rPr>
          <w:color w:val="000000" w:themeColor="text1"/>
          <w:sz w:val="28"/>
          <w:szCs w:val="28"/>
          <w:lang w:val="uk-UA" w:eastAsia="uk-UA"/>
        </w:rPr>
        <w:t>, які можуть бути досягнуті майже  повною мірою (усі важливі аспекти проблеми існувати не будуть);</w:t>
      </w:r>
    </w:p>
    <w:p w:rsidR="00D215B2" w:rsidRDefault="00673AF1">
      <w:pPr>
        <w:spacing w:line="20" w:lineRule="atLeast"/>
        <w:ind w:firstLine="567"/>
        <w:contextualSpacing/>
        <w:jc w:val="both"/>
        <w:rPr>
          <w:color w:val="000000" w:themeColor="text1"/>
          <w:lang w:val="uk-UA" w:eastAsia="uk-UA"/>
        </w:rPr>
      </w:pPr>
      <w:bookmarkStart w:id="13" w:name="n156"/>
      <w:bookmarkEnd w:id="13"/>
      <w:r>
        <w:rPr>
          <w:color w:val="000000" w:themeColor="text1"/>
          <w:sz w:val="28"/>
          <w:szCs w:val="28"/>
          <w:lang w:val="uk-UA" w:eastAsia="uk-UA"/>
        </w:rPr>
        <w:t xml:space="preserve">2 </w:t>
      </w:r>
      <w:r>
        <w:rPr>
          <w:color w:val="000000" w:themeColor="text1"/>
          <w:sz w:val="28"/>
          <w:szCs w:val="28"/>
          <w:lang w:val="uk-UA" w:eastAsia="uk-UA"/>
        </w:rPr>
        <w:t xml:space="preserve">˗ </w:t>
      </w:r>
      <w:r>
        <w:rPr>
          <w:color w:val="000000" w:themeColor="text1"/>
          <w:sz w:val="28"/>
          <w:szCs w:val="28"/>
          <w:lang w:val="uk-UA" w:eastAsia="uk-UA"/>
        </w:rPr>
        <w:t xml:space="preserve">цілі </w:t>
      </w:r>
      <w:r>
        <w:rPr>
          <w:color w:val="000000" w:themeColor="text1"/>
          <w:sz w:val="28"/>
          <w:szCs w:val="28"/>
          <w:lang w:val="uk-UA" w:eastAsia="uk-UA"/>
        </w:rPr>
        <w:t xml:space="preserve">прийняття регуляторного </w:t>
      </w:r>
      <w:proofErr w:type="spellStart"/>
      <w:r>
        <w:rPr>
          <w:color w:val="000000" w:themeColor="text1"/>
          <w:sz w:val="28"/>
          <w:szCs w:val="28"/>
          <w:lang w:val="uk-UA" w:eastAsia="uk-UA"/>
        </w:rPr>
        <w:t>акта</w:t>
      </w:r>
      <w:proofErr w:type="spellEnd"/>
      <w:r>
        <w:rPr>
          <w:color w:val="000000" w:themeColor="text1"/>
          <w:sz w:val="28"/>
          <w:szCs w:val="28"/>
          <w:lang w:val="uk-UA" w:eastAsia="uk-UA"/>
        </w:rPr>
        <w:t>, які можуть бути досягнуті частково (проблема значно зменшиться, деякі важливі та критичні аспекти проблеми залишаться невирішеними);</w:t>
      </w:r>
    </w:p>
    <w:p w:rsidR="00D215B2" w:rsidRDefault="00673AF1">
      <w:pPr>
        <w:spacing w:line="20" w:lineRule="atLeast"/>
        <w:ind w:firstLine="567"/>
        <w:contextualSpacing/>
        <w:jc w:val="both"/>
        <w:rPr>
          <w:color w:val="000000" w:themeColor="text1"/>
          <w:lang w:val="uk-UA" w:eastAsia="uk-UA"/>
        </w:rPr>
      </w:pPr>
      <w:bookmarkStart w:id="14" w:name="n157"/>
      <w:bookmarkEnd w:id="14"/>
      <w:r>
        <w:rPr>
          <w:color w:val="000000" w:themeColor="text1"/>
          <w:sz w:val="28"/>
          <w:szCs w:val="28"/>
          <w:lang w:val="uk-UA" w:eastAsia="uk-UA"/>
        </w:rPr>
        <w:t xml:space="preserve">1 </w:t>
      </w:r>
      <w:r>
        <w:rPr>
          <w:color w:val="000000" w:themeColor="text1"/>
          <w:sz w:val="28"/>
          <w:szCs w:val="28"/>
          <w:lang w:val="uk-UA" w:eastAsia="uk-UA"/>
        </w:rPr>
        <w:t>˗</w:t>
      </w:r>
      <w:r>
        <w:rPr>
          <w:color w:val="000000" w:themeColor="text1"/>
          <w:sz w:val="28"/>
          <w:szCs w:val="28"/>
          <w:lang w:val="uk-UA" w:eastAsia="uk-UA"/>
        </w:rPr>
        <w:t xml:space="preserve"> цілі прийняття регуляторного </w:t>
      </w:r>
      <w:proofErr w:type="spellStart"/>
      <w:r>
        <w:rPr>
          <w:color w:val="000000" w:themeColor="text1"/>
          <w:sz w:val="28"/>
          <w:szCs w:val="28"/>
          <w:lang w:val="uk-UA" w:eastAsia="uk-UA"/>
        </w:rPr>
        <w:t>акта</w:t>
      </w:r>
      <w:proofErr w:type="spellEnd"/>
      <w:r>
        <w:rPr>
          <w:color w:val="000000" w:themeColor="text1"/>
          <w:sz w:val="28"/>
          <w:szCs w:val="28"/>
          <w:lang w:val="uk-UA" w:eastAsia="uk-UA"/>
        </w:rPr>
        <w:t>, які не можуть бути досягнуті (проблема продовжує існув</w:t>
      </w:r>
      <w:r>
        <w:rPr>
          <w:color w:val="000000" w:themeColor="text1"/>
          <w:sz w:val="28"/>
          <w:szCs w:val="28"/>
          <w:lang w:val="uk-UA" w:eastAsia="uk-UA"/>
        </w:rPr>
        <w:t>ати).</w:t>
      </w:r>
    </w:p>
    <w:p w:rsidR="00D215B2" w:rsidRDefault="00D215B2">
      <w:pPr>
        <w:spacing w:line="20" w:lineRule="atLeast"/>
        <w:ind w:firstLine="567"/>
        <w:contextualSpacing/>
        <w:jc w:val="both"/>
        <w:rPr>
          <w:color w:val="000000" w:themeColor="text1"/>
          <w:lang w:val="uk-UA"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2617"/>
        <w:gridCol w:w="2351"/>
        <w:gridCol w:w="4700"/>
      </w:tblGrid>
      <w:tr w:rsidR="00D215B2">
        <w:tc>
          <w:tcPr>
            <w:tcW w:w="2609"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both"/>
              <w:rPr>
                <w:color w:val="000000" w:themeColor="text1"/>
                <w:lang w:val="uk-UA" w:eastAsia="uk-UA"/>
              </w:rPr>
            </w:pPr>
            <w:bookmarkStart w:id="15" w:name="n158"/>
            <w:bookmarkEnd w:id="15"/>
            <w:r>
              <w:rPr>
                <w:color w:val="000000" w:themeColor="text1"/>
                <w:lang w:val="uk-UA" w:eastAsia="uk-UA"/>
              </w:rPr>
              <w:t>Рейтинг результативності (досягнення цілей під час вирішення проблеми)</w:t>
            </w:r>
          </w:p>
        </w:tc>
        <w:tc>
          <w:tcPr>
            <w:tcW w:w="2344"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both"/>
              <w:rPr>
                <w:color w:val="000000" w:themeColor="text1"/>
                <w:lang w:val="uk-UA" w:eastAsia="uk-UA"/>
              </w:rPr>
            </w:pPr>
            <w:r>
              <w:rPr>
                <w:color w:val="000000" w:themeColor="text1"/>
                <w:lang w:val="uk-UA" w:eastAsia="uk-UA"/>
              </w:rPr>
              <w:t>Бал результативності (за чотирибальною системою оцінки)</w:t>
            </w:r>
          </w:p>
        </w:tc>
        <w:tc>
          <w:tcPr>
            <w:tcW w:w="4685"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jc w:val="both"/>
              <w:rPr>
                <w:color w:val="000000" w:themeColor="text1"/>
                <w:lang w:val="uk-UA" w:eastAsia="uk-UA"/>
              </w:rPr>
            </w:pPr>
            <w:r>
              <w:rPr>
                <w:color w:val="000000" w:themeColor="text1"/>
                <w:lang w:val="uk-UA" w:eastAsia="uk-UA"/>
              </w:rPr>
              <w:t xml:space="preserve">Коментарі щодо присвоєння відповідного </w:t>
            </w:r>
            <w:proofErr w:type="spellStart"/>
            <w:r>
              <w:rPr>
                <w:color w:val="000000" w:themeColor="text1"/>
                <w:lang w:val="uk-UA" w:eastAsia="uk-UA"/>
              </w:rPr>
              <w:t>бала</w:t>
            </w:r>
            <w:proofErr w:type="spellEnd"/>
          </w:p>
        </w:tc>
      </w:tr>
      <w:tr w:rsidR="00D215B2" w:rsidRPr="00673AF1">
        <w:tc>
          <w:tcPr>
            <w:tcW w:w="2609"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jc w:val="both"/>
              <w:rPr>
                <w:color w:val="000000" w:themeColor="text1"/>
                <w:lang w:val="uk-UA" w:eastAsia="uk-UA"/>
              </w:rPr>
            </w:pPr>
            <w:r>
              <w:rPr>
                <w:color w:val="000000" w:themeColor="text1"/>
                <w:lang w:val="uk-UA"/>
              </w:rPr>
              <w:t>Альтернатива 1</w:t>
            </w:r>
          </w:p>
        </w:tc>
        <w:tc>
          <w:tcPr>
            <w:tcW w:w="2344"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both"/>
              <w:rPr>
                <w:color w:val="000000" w:themeColor="text1"/>
                <w:lang w:val="uk-UA" w:eastAsia="uk-UA"/>
              </w:rPr>
            </w:pPr>
            <w:r>
              <w:rPr>
                <w:color w:val="000000" w:themeColor="text1"/>
                <w:lang w:val="uk-UA" w:eastAsia="uk-UA"/>
              </w:rPr>
              <w:t>1</w:t>
            </w:r>
          </w:p>
        </w:tc>
        <w:tc>
          <w:tcPr>
            <w:tcW w:w="4685"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right="-1"/>
              <w:contextualSpacing/>
              <w:jc w:val="both"/>
              <w:rPr>
                <w:lang w:val="uk-UA" w:eastAsia="en-US"/>
              </w:rPr>
            </w:pPr>
            <w:r>
              <w:rPr>
                <w:color w:val="000000" w:themeColor="text1"/>
                <w:lang w:val="uk-UA" w:eastAsia="uk-UA"/>
              </w:rPr>
              <w:t>У разі залишення наявної на сьогодні ситуації без змін не бу</w:t>
            </w:r>
            <w:r>
              <w:rPr>
                <w:color w:val="000000" w:themeColor="text1"/>
                <w:lang w:val="uk-UA" w:eastAsia="uk-UA"/>
              </w:rPr>
              <w:t>де досягнуто цілей державної політики  у сфері державного нагляду (контролю) за діяльністю у сфері організації та проведення азартних ігор,</w:t>
            </w:r>
            <w:r>
              <w:rPr>
                <w:color w:val="000000" w:themeColor="text1"/>
                <w:lang w:val="uk-UA"/>
              </w:rPr>
              <w:t xml:space="preserve"> неможливість безперебійного, відповідно до вимог Закону </w:t>
            </w:r>
            <w:r>
              <w:rPr>
                <w:rFonts w:eastAsiaTheme="minorHAnsi"/>
                <w:color w:val="000000" w:themeColor="text1"/>
                <w:lang w:val="uk-UA" w:eastAsia="en-US"/>
              </w:rPr>
              <w:t>України «Про державне регулювання діяльності щодо організаці</w:t>
            </w:r>
            <w:r>
              <w:rPr>
                <w:rFonts w:eastAsiaTheme="minorHAnsi"/>
                <w:color w:val="000000" w:themeColor="text1"/>
                <w:lang w:val="uk-UA" w:eastAsia="en-US"/>
              </w:rPr>
              <w:t xml:space="preserve">ї та проведення азартних ігор», функціонування </w:t>
            </w:r>
            <w:r>
              <w:rPr>
                <w:rFonts w:eastAsiaTheme="minorHAnsi"/>
                <w:color w:val="000000" w:themeColor="text1"/>
                <w:lang w:val="uk-UA" w:eastAsia="en-US"/>
              </w:rPr>
              <w:lastRenderedPageBreak/>
              <w:t xml:space="preserve">Державної системи онлайн-моніторингу, не досягнення заявлених цілей  </w:t>
            </w:r>
            <w:r>
              <w:rPr>
                <w:rFonts w:eastAsiaTheme="minorHAnsi"/>
                <w:color w:val="000000" w:themeColor="text1"/>
                <w:lang w:val="uk-UA" w:eastAsia="en-US"/>
              </w:rPr>
              <w:t>у</w:t>
            </w:r>
            <w:r>
              <w:rPr>
                <w:rFonts w:eastAsiaTheme="minorHAnsi"/>
                <w:color w:val="000000" w:themeColor="text1"/>
                <w:lang w:val="uk-UA" w:eastAsia="en-US"/>
              </w:rPr>
              <w:t xml:space="preserve"> розділі </w:t>
            </w:r>
            <w:r>
              <w:rPr>
                <w:rFonts w:eastAsiaTheme="minorHAnsi"/>
                <w:color w:val="000000" w:themeColor="text1"/>
                <w:lang w:val="uk-UA" w:eastAsia="en-US"/>
              </w:rPr>
              <w:t>ІІ.</w:t>
            </w:r>
          </w:p>
        </w:tc>
      </w:tr>
      <w:tr w:rsidR="00D215B2" w:rsidRPr="00673AF1">
        <w:trPr>
          <w:trHeight w:val="2098"/>
        </w:trPr>
        <w:tc>
          <w:tcPr>
            <w:tcW w:w="2609"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jc w:val="both"/>
              <w:rPr>
                <w:color w:val="000000" w:themeColor="text1"/>
                <w:lang w:val="uk-UA" w:eastAsia="uk-UA"/>
              </w:rPr>
            </w:pPr>
            <w:r>
              <w:rPr>
                <w:color w:val="000000" w:themeColor="text1"/>
                <w:lang w:val="uk-UA"/>
              </w:rPr>
              <w:lastRenderedPageBreak/>
              <w:t>Альтернатива 2</w:t>
            </w:r>
          </w:p>
        </w:tc>
        <w:tc>
          <w:tcPr>
            <w:tcW w:w="2344"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both"/>
              <w:rPr>
                <w:color w:val="000000" w:themeColor="text1"/>
                <w:lang w:val="uk-UA" w:eastAsia="uk-UA"/>
              </w:rPr>
            </w:pPr>
            <w:r>
              <w:rPr>
                <w:color w:val="000000" w:themeColor="text1"/>
                <w:lang w:val="uk-UA" w:eastAsia="uk-UA"/>
              </w:rPr>
              <w:t>4</w:t>
            </w:r>
          </w:p>
        </w:tc>
        <w:tc>
          <w:tcPr>
            <w:tcW w:w="4685"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right="-1"/>
              <w:contextualSpacing/>
              <w:jc w:val="both"/>
              <w:rPr>
                <w:lang w:val="uk-UA"/>
              </w:rPr>
            </w:pPr>
            <w:r>
              <w:rPr>
                <w:color w:val="000000" w:themeColor="text1"/>
                <w:lang w:val="uk-UA"/>
              </w:rPr>
              <w:t xml:space="preserve">Прийняття проєкту Рішення усуне </w:t>
            </w:r>
            <w:r>
              <w:rPr>
                <w:color w:val="000000" w:themeColor="text1"/>
                <w:lang w:val="uk-UA" w:eastAsia="uk-UA"/>
              </w:rPr>
              <w:t xml:space="preserve">наявні проблеми правового регулювання щодо державного нагляду (контролю) за діяльністю у сфері організації та проведення азартних ігор та забезпечить функціонування </w:t>
            </w:r>
            <w:r>
              <w:rPr>
                <w:rFonts w:eastAsiaTheme="minorHAnsi"/>
                <w:color w:val="000000" w:themeColor="text1"/>
                <w:lang w:val="uk-UA" w:eastAsia="en-US"/>
              </w:rPr>
              <w:t>Державної системи онлайн-моніторингу</w:t>
            </w:r>
            <w:r>
              <w:rPr>
                <w:color w:val="000000" w:themeColor="text1"/>
                <w:lang w:val="uk-UA"/>
              </w:rPr>
              <w:t xml:space="preserve"> відповідно до вимог Закону </w:t>
            </w:r>
            <w:r>
              <w:rPr>
                <w:rFonts w:eastAsiaTheme="minorHAnsi"/>
                <w:color w:val="000000" w:themeColor="text1"/>
                <w:lang w:val="uk-UA" w:eastAsia="en-US"/>
              </w:rPr>
              <w:t>України «Про державне регул</w:t>
            </w:r>
            <w:r>
              <w:rPr>
                <w:rFonts w:eastAsiaTheme="minorHAnsi"/>
                <w:color w:val="000000" w:themeColor="text1"/>
                <w:lang w:val="uk-UA" w:eastAsia="en-US"/>
              </w:rPr>
              <w:t xml:space="preserve">ювання діяльності щодо організації та проведення азартних ігор», вирішення проблем заявлених в розділі </w:t>
            </w:r>
            <w:r>
              <w:rPr>
                <w:rFonts w:eastAsiaTheme="minorHAnsi"/>
                <w:color w:val="000000" w:themeColor="text1"/>
                <w:lang w:val="uk-UA" w:eastAsia="en-US"/>
              </w:rPr>
              <w:t>І</w:t>
            </w:r>
            <w:r>
              <w:rPr>
                <w:rFonts w:eastAsiaTheme="minorHAnsi"/>
                <w:color w:val="000000" w:themeColor="text1"/>
                <w:lang w:val="uk-UA" w:eastAsia="en-US"/>
              </w:rPr>
              <w:t xml:space="preserve"> та досягнення заявлених цілей  </w:t>
            </w:r>
            <w:r>
              <w:rPr>
                <w:rFonts w:eastAsiaTheme="minorHAnsi"/>
                <w:color w:val="000000" w:themeColor="text1"/>
                <w:lang w:val="uk-UA" w:eastAsia="en-US"/>
              </w:rPr>
              <w:t>у</w:t>
            </w:r>
            <w:r>
              <w:rPr>
                <w:rFonts w:eastAsiaTheme="minorHAnsi"/>
                <w:color w:val="000000" w:themeColor="text1"/>
                <w:lang w:val="uk-UA" w:eastAsia="en-US"/>
              </w:rPr>
              <w:t xml:space="preserve"> розділі </w:t>
            </w:r>
            <w:r>
              <w:rPr>
                <w:rFonts w:eastAsiaTheme="minorHAnsi"/>
                <w:color w:val="000000" w:themeColor="text1"/>
                <w:lang w:val="uk-UA" w:eastAsia="en-US"/>
              </w:rPr>
              <w:t>ІІ</w:t>
            </w:r>
          </w:p>
        </w:tc>
      </w:tr>
    </w:tbl>
    <w:p w:rsidR="00D215B2" w:rsidRDefault="00D215B2">
      <w:pPr>
        <w:spacing w:line="20" w:lineRule="atLeast"/>
        <w:ind w:firstLine="567"/>
        <w:contextualSpacing/>
        <w:jc w:val="center"/>
        <w:rPr>
          <w:color w:val="000000" w:themeColor="text1"/>
          <w:lang w:val="uk-UA"/>
        </w:rPr>
      </w:pPr>
    </w:p>
    <w:tbl>
      <w:tblPr>
        <w:tblW w:w="9645" w:type="dxa"/>
        <w:tblCellMar>
          <w:top w:w="15" w:type="dxa"/>
          <w:left w:w="15" w:type="dxa"/>
          <w:bottom w:w="15" w:type="dxa"/>
          <w:right w:w="15" w:type="dxa"/>
        </w:tblCellMar>
        <w:tblLook w:val="04A0" w:firstRow="1" w:lastRow="0" w:firstColumn="1" w:lastColumn="0" w:noHBand="0" w:noVBand="1"/>
      </w:tblPr>
      <w:tblGrid>
        <w:gridCol w:w="1875"/>
        <w:gridCol w:w="2734"/>
        <w:gridCol w:w="1624"/>
        <w:gridCol w:w="3412"/>
      </w:tblGrid>
      <w:tr w:rsidR="00D215B2">
        <w:tc>
          <w:tcPr>
            <w:tcW w:w="1874" w:type="dxa"/>
            <w:tcBorders>
              <w:top w:val="single" w:sz="4" w:space="0" w:color="000000"/>
              <w:left w:val="single" w:sz="4" w:space="0" w:color="000000"/>
              <w:bottom w:val="single" w:sz="4" w:space="0" w:color="000000"/>
              <w:right w:val="single" w:sz="4" w:space="0" w:color="000000"/>
            </w:tcBorders>
            <w:vAlign w:val="center"/>
          </w:tcPr>
          <w:p w:rsidR="00D215B2" w:rsidRDefault="00673AF1">
            <w:pPr>
              <w:spacing w:line="20" w:lineRule="atLeast"/>
              <w:contextualSpacing/>
              <w:jc w:val="center"/>
              <w:rPr>
                <w:color w:val="000000" w:themeColor="text1"/>
                <w:lang w:val="uk-UA" w:eastAsia="uk-UA"/>
              </w:rPr>
            </w:pPr>
            <w:bookmarkStart w:id="16" w:name="n159"/>
            <w:bookmarkEnd w:id="16"/>
            <w:r>
              <w:rPr>
                <w:color w:val="000000" w:themeColor="text1"/>
                <w:lang w:val="uk-UA" w:eastAsia="uk-UA"/>
              </w:rPr>
              <w:t>Рейтинг результативності</w:t>
            </w:r>
          </w:p>
        </w:tc>
        <w:tc>
          <w:tcPr>
            <w:tcW w:w="2734" w:type="dxa"/>
            <w:tcBorders>
              <w:top w:val="single" w:sz="4" w:space="0" w:color="000000"/>
              <w:left w:val="single" w:sz="4" w:space="0" w:color="000000"/>
              <w:bottom w:val="single" w:sz="4" w:space="0" w:color="000000"/>
              <w:right w:val="single" w:sz="4" w:space="0" w:color="000000"/>
            </w:tcBorders>
            <w:vAlign w:val="center"/>
          </w:tcPr>
          <w:p w:rsidR="00D215B2" w:rsidRDefault="00673AF1">
            <w:pPr>
              <w:spacing w:line="20" w:lineRule="atLeast"/>
              <w:contextualSpacing/>
              <w:jc w:val="center"/>
              <w:rPr>
                <w:color w:val="000000" w:themeColor="text1"/>
                <w:lang w:val="uk-UA" w:eastAsia="uk-UA"/>
              </w:rPr>
            </w:pPr>
            <w:r>
              <w:rPr>
                <w:color w:val="000000" w:themeColor="text1"/>
                <w:lang w:val="uk-UA" w:eastAsia="uk-UA"/>
              </w:rPr>
              <w:t>Вигоди (підсумок)</w:t>
            </w:r>
          </w:p>
        </w:tc>
        <w:tc>
          <w:tcPr>
            <w:tcW w:w="1624" w:type="dxa"/>
            <w:tcBorders>
              <w:top w:val="single" w:sz="4" w:space="0" w:color="000000"/>
              <w:left w:val="single" w:sz="4" w:space="0" w:color="000000"/>
              <w:bottom w:val="single" w:sz="4" w:space="0" w:color="000000"/>
              <w:right w:val="single" w:sz="4" w:space="0" w:color="000000"/>
            </w:tcBorders>
            <w:vAlign w:val="center"/>
          </w:tcPr>
          <w:p w:rsidR="00D215B2" w:rsidRDefault="00673AF1">
            <w:pPr>
              <w:spacing w:line="20" w:lineRule="atLeast"/>
              <w:contextualSpacing/>
              <w:jc w:val="center"/>
              <w:rPr>
                <w:color w:val="000000" w:themeColor="text1"/>
                <w:lang w:val="uk-UA" w:eastAsia="uk-UA"/>
              </w:rPr>
            </w:pPr>
            <w:r>
              <w:rPr>
                <w:color w:val="000000" w:themeColor="text1"/>
                <w:lang w:val="uk-UA" w:eastAsia="uk-UA"/>
              </w:rPr>
              <w:t>Витрати (підсумок)</w:t>
            </w:r>
          </w:p>
        </w:tc>
        <w:tc>
          <w:tcPr>
            <w:tcW w:w="3412" w:type="dxa"/>
            <w:tcBorders>
              <w:top w:val="single" w:sz="4" w:space="0" w:color="000000"/>
              <w:left w:val="single" w:sz="4" w:space="0" w:color="000000"/>
              <w:bottom w:val="single" w:sz="4" w:space="0" w:color="000000"/>
              <w:right w:val="single" w:sz="4" w:space="0" w:color="000000"/>
            </w:tcBorders>
            <w:vAlign w:val="center"/>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 xml:space="preserve">Обґрунтування відповідного місця </w:t>
            </w:r>
            <w:r>
              <w:rPr>
                <w:color w:val="000000" w:themeColor="text1"/>
                <w:lang w:val="uk-UA" w:eastAsia="uk-UA"/>
              </w:rPr>
              <w:t>альтернативи у рейтингу</w:t>
            </w:r>
          </w:p>
        </w:tc>
      </w:tr>
      <w:tr w:rsidR="00D215B2" w:rsidRPr="00673AF1">
        <w:tc>
          <w:tcPr>
            <w:tcW w:w="1874"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rPr>
                <w:color w:val="000000" w:themeColor="text1"/>
                <w:lang w:val="uk-UA" w:eastAsia="uk-UA"/>
              </w:rPr>
            </w:pPr>
            <w:r>
              <w:rPr>
                <w:color w:val="000000" w:themeColor="text1"/>
                <w:lang w:val="uk-UA"/>
              </w:rPr>
              <w:t>Альтернатива 1</w:t>
            </w:r>
          </w:p>
        </w:tc>
        <w:tc>
          <w:tcPr>
            <w:tcW w:w="2734"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w:t>
            </w:r>
          </w:p>
        </w:tc>
        <w:tc>
          <w:tcPr>
            <w:tcW w:w="1624"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jc w:val="center"/>
              <w:rPr>
                <w:color w:val="000000" w:themeColor="text1"/>
                <w:lang w:val="uk-UA" w:eastAsia="uk-UA"/>
              </w:rPr>
            </w:pPr>
            <w:r>
              <w:rPr>
                <w:color w:val="000000" w:themeColor="text1"/>
                <w:lang w:val="uk-UA" w:eastAsia="uk-UA"/>
              </w:rPr>
              <w:t>Відсутні</w:t>
            </w:r>
          </w:p>
        </w:tc>
        <w:tc>
          <w:tcPr>
            <w:tcW w:w="3412"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jc w:val="both"/>
              <w:rPr>
                <w:color w:val="000000" w:themeColor="text1"/>
                <w:lang w:val="uk-UA"/>
              </w:rPr>
            </w:pPr>
            <w:r>
              <w:rPr>
                <w:color w:val="000000" w:themeColor="text1"/>
                <w:lang w:val="uk-UA"/>
              </w:rPr>
              <w:t>Прогалини законодавства щодо здійснення державного контролю та моніторингу у сфері організації та проведення азартних ігор,   загроза розкрадання, спотворення, підробки, несанкціонованих дій щодо знищення,</w:t>
            </w:r>
            <w:r>
              <w:rPr>
                <w:color w:val="000000" w:themeColor="text1"/>
                <w:lang w:val="uk-UA"/>
              </w:rPr>
              <w:t xml:space="preserve"> модифікації, копіювання тощо інформації, що міститиметься в Державній системі онлайн-моніторингу, неконкурентний ринок азартних ігор, відсутність ефективних методів контролю за повнотою надходжень до бюджетів</w:t>
            </w:r>
            <w:r>
              <w:rPr>
                <w:lang w:val="uk-UA"/>
              </w:rPr>
              <w:t xml:space="preserve"> та державних цільових фондів податків, зборів </w:t>
            </w:r>
            <w:r>
              <w:rPr>
                <w:lang w:val="uk-UA"/>
              </w:rPr>
              <w:t>та платежів відповідно до законодавства, контролю загального відсотка виграшу гральних автоматів, захисту прав гравців і мінімізація проявів ігрової залежності (</w:t>
            </w:r>
            <w:proofErr w:type="spellStart"/>
            <w:r>
              <w:rPr>
                <w:lang w:val="uk-UA"/>
              </w:rPr>
              <w:t>лудоманії</w:t>
            </w:r>
            <w:proofErr w:type="spellEnd"/>
            <w:r>
              <w:rPr>
                <w:lang w:val="uk-UA"/>
              </w:rPr>
              <w:t>)</w:t>
            </w:r>
          </w:p>
        </w:tc>
      </w:tr>
      <w:tr w:rsidR="00D215B2" w:rsidRPr="00673AF1">
        <w:tc>
          <w:tcPr>
            <w:tcW w:w="1874"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rPr>
                <w:color w:val="000000" w:themeColor="text1"/>
                <w:lang w:val="uk-UA" w:eastAsia="uk-UA"/>
              </w:rPr>
            </w:pPr>
            <w:r>
              <w:rPr>
                <w:color w:val="000000" w:themeColor="text1"/>
                <w:lang w:val="uk-UA"/>
              </w:rPr>
              <w:t>Альтернатива 2</w:t>
            </w:r>
          </w:p>
        </w:tc>
        <w:tc>
          <w:tcPr>
            <w:tcW w:w="2734" w:type="dxa"/>
            <w:tcBorders>
              <w:top w:val="single" w:sz="4" w:space="0" w:color="000000"/>
              <w:left w:val="single" w:sz="4" w:space="0" w:color="000000"/>
              <w:bottom w:val="single" w:sz="4" w:space="0" w:color="000000"/>
              <w:right w:val="single" w:sz="4" w:space="0" w:color="000000"/>
            </w:tcBorders>
          </w:tcPr>
          <w:p w:rsidR="00D215B2" w:rsidRDefault="00673AF1">
            <w:pPr>
              <w:pStyle w:val="af0"/>
              <w:shd w:val="clear" w:color="auto" w:fill="FDFDFD"/>
              <w:tabs>
                <w:tab w:val="clear" w:pos="4677"/>
                <w:tab w:val="center" w:pos="567"/>
              </w:tabs>
              <w:spacing w:line="20" w:lineRule="atLeast"/>
              <w:ind w:firstLine="567"/>
              <w:contextualSpacing/>
              <w:jc w:val="both"/>
              <w:rPr>
                <w:color w:val="000000" w:themeColor="text1"/>
                <w:lang w:val="uk-UA"/>
              </w:rPr>
            </w:pPr>
            <w:r>
              <w:rPr>
                <w:color w:val="000000" w:themeColor="text1"/>
                <w:lang w:val="uk-UA"/>
              </w:rPr>
              <w:t xml:space="preserve">Усунення прогалин Закону України «Про державне регулювання </w:t>
            </w:r>
            <w:r>
              <w:rPr>
                <w:color w:val="000000" w:themeColor="text1"/>
                <w:lang w:val="uk-UA"/>
              </w:rPr>
              <w:t xml:space="preserve">діяльності щодо організації та проведення азартних ігор» щодо функціонування Державної системи онлайн-моніторингу, встановлення прозорого </w:t>
            </w:r>
            <w:r>
              <w:rPr>
                <w:color w:val="000000" w:themeColor="text1"/>
                <w:lang w:val="uk-UA"/>
              </w:rPr>
              <w:lastRenderedPageBreak/>
              <w:t>механізму здійснення моніторингу господарської діяльності організаторів азартних ігор, контролю за виконанням організа</w:t>
            </w:r>
            <w:r>
              <w:rPr>
                <w:color w:val="000000" w:themeColor="text1"/>
                <w:lang w:val="uk-UA"/>
              </w:rPr>
              <w:t>торами азартних ігор вимог законодавства, захист інформації та даних, що в ній містяться, від втрати, розкрадання, спотворення, підробки, несанкціонованих дій щодо їх знищення, модифікації, копіювання тощо, від несанкціонованого доступу через мережу Інтерн</w:t>
            </w:r>
            <w:r>
              <w:rPr>
                <w:color w:val="000000" w:themeColor="text1"/>
                <w:lang w:val="uk-UA"/>
              </w:rPr>
              <w:t>ет;</w:t>
            </w:r>
            <w:r>
              <w:rPr>
                <w:lang w:val="uk-UA"/>
              </w:rPr>
              <w:t xml:space="preserve"> забезпечення принципу відповідальної гри,</w:t>
            </w:r>
            <w:r>
              <w:rPr>
                <w:color w:val="000000"/>
                <w:shd w:val="clear" w:color="auto" w:fill="FFFFFF"/>
                <w:lang w:val="uk-UA"/>
              </w:rPr>
              <w:t xml:space="preserve"> захист прав гравців і мінімізація проявів ігрової залежності (</w:t>
            </w:r>
            <w:proofErr w:type="spellStart"/>
            <w:r>
              <w:rPr>
                <w:color w:val="000000"/>
                <w:shd w:val="clear" w:color="auto" w:fill="FFFFFF"/>
                <w:lang w:val="uk-UA"/>
              </w:rPr>
              <w:t>лудоманії</w:t>
            </w:r>
            <w:proofErr w:type="spellEnd"/>
            <w:r>
              <w:rPr>
                <w:color w:val="000000"/>
                <w:shd w:val="clear" w:color="auto" w:fill="FFFFFF"/>
                <w:lang w:val="uk-UA"/>
              </w:rPr>
              <w:t>)</w:t>
            </w:r>
          </w:p>
        </w:tc>
        <w:tc>
          <w:tcPr>
            <w:tcW w:w="1624"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jc w:val="center"/>
              <w:rPr>
                <w:color w:val="000000" w:themeColor="text1"/>
                <w:lang w:val="uk-UA" w:eastAsia="uk-UA"/>
              </w:rPr>
            </w:pPr>
            <w:r>
              <w:rPr>
                <w:color w:val="000000" w:themeColor="text1"/>
                <w:lang w:val="uk-UA" w:eastAsia="uk-UA"/>
              </w:rPr>
              <w:lastRenderedPageBreak/>
              <w:t>Додаткові витрати відсутні</w:t>
            </w:r>
          </w:p>
        </w:tc>
        <w:tc>
          <w:tcPr>
            <w:tcW w:w="3412"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both"/>
              <w:rPr>
                <w:color w:val="000000" w:themeColor="text1"/>
                <w:lang w:val="uk-UA"/>
              </w:rPr>
            </w:pPr>
            <w:r>
              <w:rPr>
                <w:color w:val="000000" w:themeColor="text1"/>
                <w:lang w:val="uk-UA" w:eastAsia="uk-UA"/>
              </w:rPr>
              <w:t xml:space="preserve">Повністю вирішує проблему. Цей спосіб забезпечить ефективну реалізацію функцій та завдань, що покладаються на </w:t>
            </w:r>
            <w:r>
              <w:rPr>
                <w:color w:val="000000" w:themeColor="text1"/>
                <w:lang w:val="uk-UA" w:eastAsia="uk-UA"/>
              </w:rPr>
              <w:t xml:space="preserve">Державну систему онлайн-моніторингу, здійснення   державного нагляду (контролю) за діяльністю у сфері організації та проведення азартних ігор, </w:t>
            </w:r>
            <w:r>
              <w:rPr>
                <w:color w:val="000000" w:themeColor="text1"/>
                <w:lang w:val="uk-UA"/>
              </w:rPr>
              <w:t xml:space="preserve">моніторингу </w:t>
            </w:r>
            <w:r>
              <w:rPr>
                <w:color w:val="000000" w:themeColor="text1"/>
                <w:lang w:val="uk-UA"/>
              </w:rPr>
              <w:lastRenderedPageBreak/>
              <w:t>роботи грального обладнання та забезпечення прав гравців</w:t>
            </w:r>
          </w:p>
        </w:tc>
      </w:tr>
    </w:tbl>
    <w:p w:rsidR="00D215B2" w:rsidRDefault="00D215B2">
      <w:pPr>
        <w:spacing w:line="20" w:lineRule="atLeast"/>
        <w:ind w:firstLine="567"/>
        <w:contextualSpacing/>
        <w:jc w:val="center"/>
        <w:rPr>
          <w:color w:val="000000" w:themeColor="text1"/>
          <w:lang w:val="uk-UA"/>
        </w:rPr>
      </w:pPr>
      <w:bookmarkStart w:id="17" w:name="n160"/>
      <w:bookmarkEnd w:id="17"/>
    </w:p>
    <w:tbl>
      <w:tblPr>
        <w:tblW w:w="5000" w:type="pct"/>
        <w:tblCellMar>
          <w:top w:w="15" w:type="dxa"/>
          <w:left w:w="15" w:type="dxa"/>
          <w:bottom w:w="15" w:type="dxa"/>
          <w:right w:w="15" w:type="dxa"/>
        </w:tblCellMar>
        <w:tblLook w:val="04A0" w:firstRow="1" w:lastRow="0" w:firstColumn="1" w:lastColumn="0" w:noHBand="0" w:noVBand="1"/>
      </w:tblPr>
      <w:tblGrid>
        <w:gridCol w:w="2241"/>
        <w:gridCol w:w="4385"/>
        <w:gridCol w:w="3042"/>
      </w:tblGrid>
      <w:tr w:rsidR="00D215B2">
        <w:tc>
          <w:tcPr>
            <w:tcW w:w="2234" w:type="dxa"/>
            <w:tcBorders>
              <w:top w:val="single" w:sz="4" w:space="0" w:color="000000"/>
              <w:left w:val="single" w:sz="4" w:space="0" w:color="000000"/>
              <w:bottom w:val="single" w:sz="4" w:space="0" w:color="000000"/>
              <w:right w:val="single" w:sz="4" w:space="0" w:color="000000"/>
            </w:tcBorders>
            <w:vAlign w:val="center"/>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Рейтинг</w:t>
            </w:r>
          </w:p>
        </w:tc>
        <w:tc>
          <w:tcPr>
            <w:tcW w:w="4371" w:type="dxa"/>
            <w:tcBorders>
              <w:top w:val="single" w:sz="4" w:space="0" w:color="000000"/>
              <w:left w:val="single" w:sz="4" w:space="0" w:color="000000"/>
              <w:bottom w:val="single" w:sz="4" w:space="0" w:color="000000"/>
              <w:right w:val="single" w:sz="4" w:space="0" w:color="000000"/>
            </w:tcBorders>
            <w:vAlign w:val="center"/>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 xml:space="preserve">Аргументи щодо переваги обраної </w:t>
            </w:r>
            <w:r>
              <w:rPr>
                <w:color w:val="000000" w:themeColor="text1"/>
                <w:lang w:val="uk-UA" w:eastAsia="uk-UA"/>
              </w:rPr>
              <w:t>альтернативи/причини відмови від альтернативи</w:t>
            </w:r>
          </w:p>
        </w:tc>
        <w:tc>
          <w:tcPr>
            <w:tcW w:w="3033" w:type="dxa"/>
            <w:tcBorders>
              <w:top w:val="single" w:sz="4" w:space="0" w:color="000000"/>
              <w:left w:val="single" w:sz="4" w:space="0" w:color="000000"/>
              <w:bottom w:val="single" w:sz="4" w:space="0" w:color="000000"/>
              <w:right w:val="single" w:sz="4" w:space="0" w:color="000000"/>
            </w:tcBorders>
            <w:vAlign w:val="center"/>
          </w:tcPr>
          <w:p w:rsidR="00D215B2" w:rsidRDefault="00673AF1">
            <w:pPr>
              <w:spacing w:line="20" w:lineRule="atLeast"/>
              <w:ind w:firstLine="567"/>
              <w:contextualSpacing/>
              <w:jc w:val="center"/>
              <w:rPr>
                <w:color w:val="000000" w:themeColor="text1"/>
                <w:lang w:val="uk-UA" w:eastAsia="uk-UA"/>
              </w:rPr>
            </w:pPr>
            <w:r>
              <w:rPr>
                <w:color w:val="000000" w:themeColor="text1"/>
                <w:lang w:val="uk-UA" w:eastAsia="uk-UA"/>
              </w:rPr>
              <w:t xml:space="preserve">Оцінка ризику зовнішніх чинників на дію запропонованого регуляторного </w:t>
            </w:r>
            <w:proofErr w:type="spellStart"/>
            <w:r>
              <w:rPr>
                <w:color w:val="000000" w:themeColor="text1"/>
                <w:lang w:val="uk-UA" w:eastAsia="uk-UA"/>
              </w:rPr>
              <w:t>акта</w:t>
            </w:r>
            <w:proofErr w:type="spellEnd"/>
          </w:p>
        </w:tc>
      </w:tr>
      <w:tr w:rsidR="00D215B2" w:rsidRPr="00673AF1">
        <w:tc>
          <w:tcPr>
            <w:tcW w:w="2234"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rPr>
                <w:color w:val="000000" w:themeColor="text1"/>
                <w:lang w:val="uk-UA" w:eastAsia="uk-UA"/>
              </w:rPr>
            </w:pPr>
            <w:r>
              <w:rPr>
                <w:color w:val="000000" w:themeColor="text1"/>
                <w:lang w:val="uk-UA"/>
              </w:rPr>
              <w:t>Альтернатива 1</w:t>
            </w:r>
          </w:p>
        </w:tc>
        <w:tc>
          <w:tcPr>
            <w:tcW w:w="4371"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both"/>
              <w:rPr>
                <w:color w:val="000000" w:themeColor="text1"/>
                <w:lang w:val="uk-UA" w:eastAsia="uk-UA"/>
              </w:rPr>
            </w:pPr>
            <w:r>
              <w:rPr>
                <w:color w:val="000000" w:themeColor="text1"/>
                <w:lang w:val="uk-UA" w:eastAsia="uk-UA"/>
              </w:rPr>
              <w:t>Залишення наявної на сьогодні ситуації без змін не забезпечить вирішення проблеми та призведе до прогалин Закону Україн</w:t>
            </w:r>
            <w:r>
              <w:rPr>
                <w:color w:val="000000" w:themeColor="text1"/>
                <w:lang w:val="uk-UA" w:eastAsia="uk-UA"/>
              </w:rPr>
              <w:t>и «Про державне регулювання діяльності щодо організації та проведення азартних ігор». Держава не зможе в повній мірі ефективно здійснювати контроль</w:t>
            </w:r>
            <w:r>
              <w:rPr>
                <w:color w:val="000000" w:themeColor="text1"/>
                <w:lang w:val="uk-UA"/>
              </w:rPr>
              <w:t xml:space="preserve"> господарської діяльності у сфері організації та проведення азартних ігор, моніторинг роботи грального обладн</w:t>
            </w:r>
            <w:r>
              <w:rPr>
                <w:color w:val="000000" w:themeColor="text1"/>
                <w:lang w:val="uk-UA"/>
              </w:rPr>
              <w:t>ання організаторів азартних ігор та виконувати інші функції та завдання, які, відповідно до Закону України «</w:t>
            </w:r>
            <w:hyperlink r:id="rId8">
              <w:r>
                <w:rPr>
                  <w:color w:val="000000" w:themeColor="text1"/>
                  <w:lang w:val="uk-UA"/>
                </w:rPr>
                <w:t>Про державне регулювання діяльності щодо організації та проведення азартних ігор</w:t>
              </w:r>
            </w:hyperlink>
            <w:r>
              <w:rPr>
                <w:color w:val="000000" w:themeColor="text1"/>
                <w:lang w:val="uk-UA"/>
              </w:rPr>
              <w:t xml:space="preserve">», покладені </w:t>
            </w:r>
            <w:r>
              <w:rPr>
                <w:color w:val="000000" w:themeColor="text1"/>
                <w:lang w:val="uk-UA"/>
              </w:rPr>
              <w:t>на Державну систему онлайн-моніторингу</w:t>
            </w:r>
          </w:p>
        </w:tc>
        <w:tc>
          <w:tcPr>
            <w:tcW w:w="3033"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both"/>
              <w:rPr>
                <w:color w:val="000000" w:themeColor="text1"/>
                <w:lang w:val="uk-UA" w:eastAsia="uk-UA"/>
              </w:rPr>
            </w:pPr>
            <w:r>
              <w:rPr>
                <w:color w:val="000000" w:themeColor="text1"/>
                <w:lang w:val="uk-UA"/>
              </w:rPr>
              <w:t>Загроза втрати, розкрадання, спотворення, підробки, несанкціонованих дій щодо інформації та даних, які містяться в Державній системі онлайн-моніторингу</w:t>
            </w:r>
          </w:p>
        </w:tc>
      </w:tr>
      <w:tr w:rsidR="00D215B2">
        <w:tc>
          <w:tcPr>
            <w:tcW w:w="2234"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contextualSpacing/>
              <w:rPr>
                <w:color w:val="000000" w:themeColor="text1"/>
                <w:lang w:val="uk-UA" w:eastAsia="uk-UA"/>
              </w:rPr>
            </w:pPr>
            <w:r>
              <w:rPr>
                <w:color w:val="000000" w:themeColor="text1"/>
                <w:lang w:val="uk-UA"/>
              </w:rPr>
              <w:t>Альтернатива 2</w:t>
            </w:r>
          </w:p>
        </w:tc>
        <w:tc>
          <w:tcPr>
            <w:tcW w:w="4371"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both"/>
              <w:rPr>
                <w:lang w:val="uk-UA" w:eastAsia="en-US"/>
              </w:rPr>
            </w:pPr>
            <w:r>
              <w:rPr>
                <w:color w:val="000000" w:themeColor="text1"/>
                <w:lang w:val="uk-UA" w:eastAsia="uk-UA"/>
              </w:rPr>
              <w:t xml:space="preserve">Прийняття проєкту Рішення необхідне для </w:t>
            </w:r>
            <w:r>
              <w:rPr>
                <w:color w:val="000000" w:themeColor="text1"/>
                <w:lang w:val="uk-UA" w:eastAsia="uk-UA"/>
              </w:rPr>
              <w:t xml:space="preserve">реалізації положень Закону України «Про державне регулювання діяльності щодо організації та проведення </w:t>
            </w:r>
            <w:r>
              <w:rPr>
                <w:color w:val="000000" w:themeColor="text1"/>
                <w:lang w:val="uk-UA" w:eastAsia="uk-UA"/>
              </w:rPr>
              <w:lastRenderedPageBreak/>
              <w:t>азартних ігор», вирішить заявлені проблеми та забезпечить досягнення поставлених цілей у сфері державного нагляду (контролю) за діяльністю у сфері органі</w:t>
            </w:r>
            <w:r>
              <w:rPr>
                <w:color w:val="000000" w:themeColor="text1"/>
                <w:lang w:val="uk-UA" w:eastAsia="uk-UA"/>
              </w:rPr>
              <w:t>зації та проведення азартних ігор, забезпечить безперебійне функціонування Державної системи онлайн-моніторингу, захист наявної в ній інформації.</w:t>
            </w:r>
          </w:p>
        </w:tc>
        <w:tc>
          <w:tcPr>
            <w:tcW w:w="3033" w:type="dxa"/>
            <w:tcBorders>
              <w:top w:val="single" w:sz="4" w:space="0" w:color="000000"/>
              <w:left w:val="single" w:sz="4" w:space="0" w:color="000000"/>
              <w:bottom w:val="single" w:sz="4" w:space="0" w:color="000000"/>
              <w:right w:val="single" w:sz="4" w:space="0" w:color="000000"/>
            </w:tcBorders>
          </w:tcPr>
          <w:p w:rsidR="00D215B2" w:rsidRDefault="00673AF1">
            <w:pPr>
              <w:spacing w:line="20" w:lineRule="atLeast"/>
              <w:ind w:firstLine="567"/>
              <w:contextualSpacing/>
              <w:jc w:val="both"/>
              <w:rPr>
                <w:color w:val="000000" w:themeColor="text1"/>
                <w:lang w:val="uk-UA" w:eastAsia="uk-UA"/>
              </w:rPr>
            </w:pPr>
            <w:r>
              <w:rPr>
                <w:color w:val="000000" w:themeColor="text1"/>
                <w:lang w:val="uk-UA"/>
              </w:rPr>
              <w:lastRenderedPageBreak/>
              <w:t>Впливу зовнішніх факторів на проєкт Рішення не очікується.</w:t>
            </w:r>
          </w:p>
        </w:tc>
      </w:tr>
    </w:tbl>
    <w:p w:rsidR="00D215B2" w:rsidRDefault="00D215B2">
      <w:pPr>
        <w:pStyle w:val="ab"/>
        <w:spacing w:after="0" w:line="20" w:lineRule="atLeast"/>
        <w:ind w:firstLine="567"/>
        <w:contextualSpacing/>
        <w:jc w:val="center"/>
        <w:rPr>
          <w:color w:val="000000" w:themeColor="text1"/>
        </w:rPr>
      </w:pPr>
    </w:p>
    <w:p w:rsidR="00D215B2" w:rsidRDefault="00673AF1">
      <w:pPr>
        <w:shd w:val="clear" w:color="auto" w:fill="FFFFFF"/>
        <w:spacing w:line="20" w:lineRule="atLeast"/>
        <w:ind w:firstLine="567"/>
        <w:contextualSpacing/>
        <w:jc w:val="center"/>
        <w:rPr>
          <w:b/>
          <w:bCs/>
          <w:color w:val="000000" w:themeColor="text1"/>
          <w:lang w:val="uk-UA" w:eastAsia="uk-UA"/>
        </w:rPr>
      </w:pPr>
      <w:bookmarkStart w:id="18" w:name="n161"/>
      <w:bookmarkStart w:id="19" w:name="n152"/>
      <w:bookmarkEnd w:id="18"/>
      <w:bookmarkEnd w:id="19"/>
      <w:r>
        <w:rPr>
          <w:b/>
          <w:bCs/>
          <w:color w:val="000000" w:themeColor="text1"/>
          <w:sz w:val="28"/>
          <w:szCs w:val="28"/>
          <w:lang w:val="uk-UA" w:eastAsia="uk-UA"/>
        </w:rPr>
        <w:t>V. Механізми та заходи, які забезпечать розв’язан</w:t>
      </w:r>
      <w:r>
        <w:rPr>
          <w:b/>
          <w:bCs/>
          <w:color w:val="000000" w:themeColor="text1"/>
          <w:sz w:val="28"/>
          <w:szCs w:val="28"/>
          <w:lang w:val="uk-UA" w:eastAsia="uk-UA"/>
        </w:rPr>
        <w:t>ня визначеної проблеми</w:t>
      </w:r>
    </w:p>
    <w:p w:rsidR="00D215B2" w:rsidRDefault="00D215B2">
      <w:pPr>
        <w:spacing w:line="20" w:lineRule="atLeast"/>
        <w:ind w:firstLine="567"/>
        <w:contextualSpacing/>
        <w:jc w:val="both"/>
        <w:rPr>
          <w:color w:val="000000" w:themeColor="text1"/>
          <w:lang w:val="uk-UA" w:eastAsia="uk-UA"/>
        </w:rPr>
      </w:pPr>
    </w:p>
    <w:p w:rsidR="00D215B2" w:rsidRDefault="00673AF1">
      <w:pPr>
        <w:spacing w:line="20" w:lineRule="atLeast"/>
        <w:ind w:firstLine="567"/>
        <w:contextualSpacing/>
        <w:jc w:val="both"/>
        <w:rPr>
          <w:color w:val="000000" w:themeColor="text1"/>
          <w:lang w:val="uk-UA" w:eastAsia="uk-UA"/>
        </w:rPr>
      </w:pPr>
      <w:r>
        <w:rPr>
          <w:color w:val="000000" w:themeColor="text1"/>
          <w:sz w:val="28"/>
          <w:szCs w:val="28"/>
          <w:lang w:val="uk-UA" w:eastAsia="uk-UA"/>
        </w:rPr>
        <w:t xml:space="preserve">Механізмом розв’язання визначених проблем є прийняття проєкту Рішення. </w:t>
      </w:r>
    </w:p>
    <w:p w:rsidR="00D215B2" w:rsidRDefault="00673AF1">
      <w:pPr>
        <w:spacing w:line="20" w:lineRule="atLeast"/>
        <w:ind w:firstLine="567"/>
        <w:contextualSpacing/>
        <w:jc w:val="both"/>
        <w:rPr>
          <w:color w:val="000000" w:themeColor="text1"/>
          <w:lang w:val="uk-UA" w:eastAsia="uk-UA"/>
        </w:rPr>
      </w:pPr>
      <w:r>
        <w:rPr>
          <w:color w:val="000000" w:themeColor="text1"/>
          <w:sz w:val="28"/>
          <w:szCs w:val="28"/>
          <w:lang w:val="uk-UA" w:eastAsia="uk-UA"/>
        </w:rPr>
        <w:t xml:space="preserve">Для впровадження проєкту Рішення необхідно забезпечити відповідне інформування громадськості про вимоги регуляторного </w:t>
      </w:r>
      <w:proofErr w:type="spellStart"/>
      <w:r>
        <w:rPr>
          <w:color w:val="000000" w:themeColor="text1"/>
          <w:sz w:val="28"/>
          <w:szCs w:val="28"/>
          <w:lang w:val="uk-UA" w:eastAsia="uk-UA"/>
        </w:rPr>
        <w:t>акта</w:t>
      </w:r>
      <w:proofErr w:type="spellEnd"/>
      <w:r>
        <w:rPr>
          <w:color w:val="000000" w:themeColor="text1"/>
          <w:sz w:val="28"/>
          <w:szCs w:val="28"/>
          <w:lang w:val="uk-UA" w:eastAsia="uk-UA"/>
        </w:rPr>
        <w:t xml:space="preserve"> шляхом оприлюднення його на офіційних</w:t>
      </w:r>
      <w:r>
        <w:rPr>
          <w:color w:val="000000" w:themeColor="text1"/>
          <w:sz w:val="28"/>
          <w:szCs w:val="28"/>
          <w:lang w:val="uk-UA" w:eastAsia="uk-UA"/>
        </w:rPr>
        <w:t xml:space="preserve"> </w:t>
      </w:r>
      <w:proofErr w:type="spellStart"/>
      <w:r>
        <w:rPr>
          <w:color w:val="000000" w:themeColor="text1"/>
          <w:sz w:val="28"/>
          <w:szCs w:val="28"/>
          <w:lang w:val="uk-UA" w:eastAsia="uk-UA"/>
        </w:rPr>
        <w:t>вебсайтах</w:t>
      </w:r>
      <w:proofErr w:type="spellEnd"/>
      <w:r>
        <w:rPr>
          <w:color w:val="000000" w:themeColor="text1"/>
          <w:sz w:val="28"/>
          <w:szCs w:val="28"/>
          <w:lang w:val="uk-UA" w:eastAsia="uk-UA"/>
        </w:rPr>
        <w:t xml:space="preserve"> Кабінету Міністрів України, Комісії з регулювання азартних ігор та лотерей. Суб’єктам господарювання необхідно ознайомитись з положеннями регуляторного </w:t>
      </w:r>
      <w:proofErr w:type="spellStart"/>
      <w:r>
        <w:rPr>
          <w:color w:val="000000" w:themeColor="text1"/>
          <w:sz w:val="28"/>
          <w:szCs w:val="28"/>
          <w:lang w:val="uk-UA" w:eastAsia="uk-UA"/>
        </w:rPr>
        <w:t>акта</w:t>
      </w:r>
      <w:proofErr w:type="spellEnd"/>
      <w:r>
        <w:rPr>
          <w:color w:val="000000" w:themeColor="text1"/>
          <w:sz w:val="28"/>
          <w:szCs w:val="28"/>
          <w:shd w:val="clear" w:color="auto" w:fill="FDFDFD"/>
          <w:lang w:val="uk-UA"/>
        </w:rPr>
        <w:t xml:space="preserve">. </w:t>
      </w:r>
    </w:p>
    <w:p w:rsidR="00D215B2" w:rsidRDefault="00673AF1">
      <w:pPr>
        <w:spacing w:line="20" w:lineRule="atLeast"/>
        <w:ind w:firstLine="540"/>
        <w:contextualSpacing/>
        <w:jc w:val="both"/>
        <w:rPr>
          <w:lang w:val="uk-UA" w:eastAsia="uk-UA"/>
        </w:rPr>
      </w:pPr>
      <w:r>
        <w:rPr>
          <w:color w:val="000000" w:themeColor="text1"/>
          <w:sz w:val="28"/>
          <w:szCs w:val="28"/>
          <w:lang w:val="uk-UA" w:eastAsia="uk-UA"/>
        </w:rPr>
        <w:t>Проєкт Рішення має на меті</w:t>
      </w:r>
      <w:r>
        <w:rPr>
          <w:sz w:val="28"/>
          <w:szCs w:val="28"/>
          <w:lang w:val="uk-UA" w:eastAsia="uk-UA"/>
        </w:rPr>
        <w:t>:</w:t>
      </w:r>
    </w:p>
    <w:p w:rsidR="00D215B2" w:rsidRDefault="00673AF1">
      <w:pPr>
        <w:pStyle w:val="af4"/>
        <w:spacing w:after="0" w:line="20" w:lineRule="atLeast"/>
        <w:ind w:left="0"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t xml:space="preserve">1) затвердити вимоги до Державної системи </w:t>
      </w:r>
      <w:r>
        <w:rPr>
          <w:rFonts w:ascii="Times New Roman" w:eastAsia="Times New Roman" w:hAnsi="Times New Roman" w:cs="Times New Roman"/>
          <w:color w:val="000000" w:themeColor="text1"/>
          <w:sz w:val="28"/>
          <w:szCs w:val="28"/>
          <w:lang w:eastAsia="uk-UA"/>
        </w:rPr>
        <w:t>онлайн-моніторингу;</w:t>
      </w:r>
    </w:p>
    <w:p w:rsidR="00D215B2" w:rsidRDefault="00673AF1">
      <w:pPr>
        <w:pStyle w:val="af4"/>
        <w:spacing w:after="0" w:line="20" w:lineRule="atLeast"/>
        <w:ind w:left="0"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t>2) забезпечити дотримання якості та ефективності функціонування Державної системи онлайн-моніторингу;</w:t>
      </w:r>
    </w:p>
    <w:p w:rsidR="00D215B2" w:rsidRDefault="00673AF1">
      <w:pPr>
        <w:pStyle w:val="af4"/>
        <w:spacing w:after="0" w:line="20" w:lineRule="atLeast"/>
        <w:ind w:left="0"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t>3) запобігти недобросовісному втручанню в функціонування Державної системи онлайн-моніторингу;</w:t>
      </w:r>
    </w:p>
    <w:p w:rsidR="00D215B2" w:rsidRDefault="00673AF1">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rPr>
        <w:t>4) реалізувати повноваження Комісії з р</w:t>
      </w:r>
      <w:r>
        <w:rPr>
          <w:color w:val="000000" w:themeColor="text1"/>
          <w:sz w:val="28"/>
          <w:szCs w:val="28"/>
        </w:rPr>
        <w:t>егулювання азартних ігор та лотерей, передбачені Законом України «Про державне регулювання діяльності щодо організації та проведення азартних ігор» встановити вимоги до Державної системи онлайн-моніторингу;</w:t>
      </w:r>
    </w:p>
    <w:p w:rsidR="00D215B2" w:rsidRDefault="00673AF1">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rPr>
        <w:t>5) усунути прогалини законодавства щодо державног</w:t>
      </w:r>
      <w:r>
        <w:rPr>
          <w:color w:val="000000" w:themeColor="text1"/>
          <w:sz w:val="28"/>
          <w:szCs w:val="28"/>
        </w:rPr>
        <w:t>о нагляду (контролю) за діяльністю у сфері організації та проведення азартних ігор.</w:t>
      </w:r>
    </w:p>
    <w:p w:rsidR="00D215B2" w:rsidRDefault="00673AF1">
      <w:pPr>
        <w:spacing w:line="20" w:lineRule="atLeast"/>
        <w:ind w:left="567"/>
        <w:jc w:val="both"/>
        <w:rPr>
          <w:color w:val="000000" w:themeColor="text1"/>
          <w:lang w:val="uk-UA" w:eastAsia="uk-UA"/>
        </w:rPr>
      </w:pPr>
      <w:proofErr w:type="spellStart"/>
      <w:r>
        <w:rPr>
          <w:color w:val="000000" w:themeColor="text1"/>
          <w:sz w:val="28"/>
          <w:szCs w:val="28"/>
          <w:lang w:eastAsia="uk-UA"/>
        </w:rPr>
        <w:t>Впливу</w:t>
      </w:r>
      <w:proofErr w:type="spellEnd"/>
      <w:r>
        <w:rPr>
          <w:color w:val="000000" w:themeColor="text1"/>
          <w:sz w:val="28"/>
          <w:szCs w:val="28"/>
          <w:lang w:eastAsia="uk-UA"/>
        </w:rPr>
        <w:t xml:space="preserve"> </w:t>
      </w:r>
      <w:proofErr w:type="spellStart"/>
      <w:r>
        <w:rPr>
          <w:color w:val="000000" w:themeColor="text1"/>
          <w:sz w:val="28"/>
          <w:szCs w:val="28"/>
          <w:lang w:eastAsia="uk-UA"/>
        </w:rPr>
        <w:t>зовнішніх</w:t>
      </w:r>
      <w:proofErr w:type="spellEnd"/>
      <w:r>
        <w:rPr>
          <w:color w:val="000000" w:themeColor="text1"/>
          <w:sz w:val="28"/>
          <w:szCs w:val="28"/>
          <w:lang w:eastAsia="uk-UA"/>
        </w:rPr>
        <w:t xml:space="preserve"> </w:t>
      </w:r>
      <w:proofErr w:type="spellStart"/>
      <w:r>
        <w:rPr>
          <w:color w:val="000000" w:themeColor="text1"/>
          <w:sz w:val="28"/>
          <w:szCs w:val="28"/>
          <w:lang w:eastAsia="uk-UA"/>
        </w:rPr>
        <w:t>факторів</w:t>
      </w:r>
      <w:proofErr w:type="spellEnd"/>
      <w:r>
        <w:rPr>
          <w:color w:val="000000" w:themeColor="text1"/>
          <w:sz w:val="28"/>
          <w:szCs w:val="28"/>
          <w:lang w:eastAsia="uk-UA"/>
        </w:rPr>
        <w:t xml:space="preserve"> на </w:t>
      </w:r>
      <w:proofErr w:type="spellStart"/>
      <w:r>
        <w:rPr>
          <w:color w:val="000000" w:themeColor="text1"/>
          <w:sz w:val="28"/>
          <w:szCs w:val="28"/>
          <w:lang w:eastAsia="uk-UA"/>
        </w:rPr>
        <w:t>дію</w:t>
      </w:r>
      <w:proofErr w:type="spellEnd"/>
      <w:r>
        <w:rPr>
          <w:color w:val="000000" w:themeColor="text1"/>
          <w:sz w:val="28"/>
          <w:szCs w:val="28"/>
          <w:lang w:eastAsia="uk-UA"/>
        </w:rPr>
        <w:t xml:space="preserve"> регуляторного акта не </w:t>
      </w:r>
      <w:proofErr w:type="spellStart"/>
      <w:proofErr w:type="gramStart"/>
      <w:r>
        <w:rPr>
          <w:color w:val="000000" w:themeColor="text1"/>
          <w:sz w:val="28"/>
          <w:szCs w:val="28"/>
          <w:lang w:eastAsia="uk-UA"/>
        </w:rPr>
        <w:t>очіку</w:t>
      </w:r>
      <w:proofErr w:type="gramEnd"/>
      <w:r>
        <w:rPr>
          <w:color w:val="000000" w:themeColor="text1"/>
          <w:sz w:val="28"/>
          <w:szCs w:val="28"/>
          <w:lang w:eastAsia="uk-UA"/>
        </w:rPr>
        <w:t>ється</w:t>
      </w:r>
      <w:proofErr w:type="spellEnd"/>
      <w:r>
        <w:rPr>
          <w:color w:val="000000" w:themeColor="text1"/>
          <w:sz w:val="28"/>
          <w:szCs w:val="28"/>
          <w:lang w:eastAsia="uk-UA"/>
        </w:rPr>
        <w:t>.</w:t>
      </w:r>
    </w:p>
    <w:p w:rsidR="00D215B2" w:rsidRDefault="00673AF1">
      <w:pPr>
        <w:spacing w:line="20" w:lineRule="atLeast"/>
        <w:ind w:firstLine="567"/>
        <w:jc w:val="both"/>
        <w:rPr>
          <w:color w:val="000000" w:themeColor="text1"/>
          <w:lang w:eastAsia="uk-UA"/>
        </w:rPr>
      </w:pPr>
      <w:proofErr w:type="spellStart"/>
      <w:r>
        <w:rPr>
          <w:color w:val="000000" w:themeColor="text1"/>
          <w:sz w:val="28"/>
          <w:szCs w:val="28"/>
          <w:lang w:eastAsia="uk-UA"/>
        </w:rPr>
        <w:t>Державний</w:t>
      </w:r>
      <w:proofErr w:type="spellEnd"/>
      <w:r>
        <w:rPr>
          <w:color w:val="000000" w:themeColor="text1"/>
          <w:sz w:val="28"/>
          <w:szCs w:val="28"/>
          <w:lang w:eastAsia="uk-UA"/>
        </w:rPr>
        <w:t xml:space="preserve"> </w:t>
      </w:r>
      <w:proofErr w:type="spellStart"/>
      <w:r>
        <w:rPr>
          <w:color w:val="000000" w:themeColor="text1"/>
          <w:sz w:val="28"/>
          <w:szCs w:val="28"/>
          <w:lang w:eastAsia="uk-UA"/>
        </w:rPr>
        <w:t>нагляд</w:t>
      </w:r>
      <w:proofErr w:type="spellEnd"/>
      <w:r>
        <w:rPr>
          <w:color w:val="000000" w:themeColor="text1"/>
          <w:sz w:val="28"/>
          <w:szCs w:val="28"/>
          <w:lang w:eastAsia="uk-UA"/>
        </w:rPr>
        <w:t xml:space="preserve"> та контроль за </w:t>
      </w:r>
      <w:proofErr w:type="spellStart"/>
      <w:r>
        <w:rPr>
          <w:color w:val="000000" w:themeColor="text1"/>
          <w:sz w:val="28"/>
          <w:szCs w:val="28"/>
          <w:lang w:eastAsia="uk-UA"/>
        </w:rPr>
        <w:t>додержанням</w:t>
      </w:r>
      <w:proofErr w:type="spellEnd"/>
      <w:r>
        <w:rPr>
          <w:color w:val="000000" w:themeColor="text1"/>
          <w:sz w:val="28"/>
          <w:szCs w:val="28"/>
          <w:lang w:eastAsia="uk-UA"/>
        </w:rPr>
        <w:t xml:space="preserve"> </w:t>
      </w:r>
      <w:proofErr w:type="spellStart"/>
      <w:r>
        <w:rPr>
          <w:color w:val="000000" w:themeColor="text1"/>
          <w:sz w:val="28"/>
          <w:szCs w:val="28"/>
          <w:lang w:eastAsia="uk-UA"/>
        </w:rPr>
        <w:t>вимог</w:t>
      </w:r>
      <w:proofErr w:type="spellEnd"/>
      <w:r>
        <w:rPr>
          <w:color w:val="000000" w:themeColor="text1"/>
          <w:sz w:val="28"/>
          <w:szCs w:val="28"/>
          <w:lang w:eastAsia="uk-UA"/>
        </w:rPr>
        <w:t xml:space="preserve"> акта </w:t>
      </w:r>
      <w:proofErr w:type="spellStart"/>
      <w:r>
        <w:rPr>
          <w:color w:val="000000" w:themeColor="text1"/>
          <w:sz w:val="28"/>
          <w:szCs w:val="28"/>
          <w:lang w:eastAsia="uk-UA"/>
        </w:rPr>
        <w:t>здійснюється</w:t>
      </w:r>
      <w:proofErr w:type="spellEnd"/>
      <w:r>
        <w:rPr>
          <w:color w:val="000000" w:themeColor="text1"/>
          <w:sz w:val="28"/>
          <w:szCs w:val="28"/>
          <w:lang w:eastAsia="uk-UA"/>
        </w:rPr>
        <w:t xml:space="preserve"> в </w:t>
      </w:r>
      <w:proofErr w:type="spellStart"/>
      <w:r>
        <w:rPr>
          <w:color w:val="000000" w:themeColor="text1"/>
          <w:sz w:val="28"/>
          <w:szCs w:val="28"/>
          <w:lang w:eastAsia="uk-UA"/>
        </w:rPr>
        <w:t>установленому</w:t>
      </w:r>
      <w:proofErr w:type="spellEnd"/>
      <w:r>
        <w:rPr>
          <w:color w:val="000000" w:themeColor="text1"/>
          <w:sz w:val="28"/>
          <w:szCs w:val="28"/>
          <w:lang w:eastAsia="uk-UA"/>
        </w:rPr>
        <w:t xml:space="preserve"> </w:t>
      </w:r>
      <w:proofErr w:type="spellStart"/>
      <w:r>
        <w:rPr>
          <w:color w:val="000000" w:themeColor="text1"/>
          <w:sz w:val="28"/>
          <w:szCs w:val="28"/>
          <w:lang w:eastAsia="uk-UA"/>
        </w:rPr>
        <w:t>законодавством</w:t>
      </w:r>
      <w:proofErr w:type="spellEnd"/>
      <w:r>
        <w:rPr>
          <w:color w:val="000000" w:themeColor="text1"/>
          <w:sz w:val="28"/>
          <w:szCs w:val="28"/>
          <w:lang w:eastAsia="uk-UA"/>
        </w:rPr>
        <w:t xml:space="preserve"> порядк</w:t>
      </w:r>
      <w:r>
        <w:rPr>
          <w:color w:val="000000" w:themeColor="text1"/>
          <w:sz w:val="28"/>
          <w:szCs w:val="28"/>
          <w:lang w:eastAsia="uk-UA"/>
        </w:rPr>
        <w:t>у.</w:t>
      </w:r>
    </w:p>
    <w:p w:rsidR="00D215B2" w:rsidRDefault="00D215B2">
      <w:pPr>
        <w:spacing w:line="20" w:lineRule="atLeast"/>
        <w:ind w:firstLine="567"/>
        <w:jc w:val="both"/>
        <w:rPr>
          <w:color w:val="000000" w:themeColor="text1"/>
          <w:lang w:eastAsia="uk-UA"/>
        </w:rPr>
      </w:pPr>
      <w:bookmarkStart w:id="20" w:name="n170"/>
      <w:bookmarkStart w:id="21" w:name="n169"/>
      <w:bookmarkEnd w:id="20"/>
      <w:bookmarkEnd w:id="21"/>
    </w:p>
    <w:p w:rsidR="00D215B2" w:rsidRDefault="00673AF1">
      <w:pPr>
        <w:shd w:val="clear" w:color="auto" w:fill="FFFFFF"/>
        <w:spacing w:line="20" w:lineRule="atLeast"/>
        <w:ind w:firstLine="567"/>
        <w:contextualSpacing/>
        <w:jc w:val="center"/>
        <w:rPr>
          <w:b/>
          <w:bCs/>
          <w:color w:val="000000" w:themeColor="text1"/>
          <w:lang w:val="uk-UA" w:eastAsia="uk-UA"/>
        </w:rPr>
      </w:pPr>
      <w:r>
        <w:rPr>
          <w:b/>
          <w:bCs/>
          <w:color w:val="000000" w:themeColor="text1"/>
          <w:sz w:val="28"/>
          <w:szCs w:val="28"/>
          <w:lang w:val="uk-UA" w:eastAsia="uk-UA"/>
        </w:rPr>
        <w:t xml:space="preserve">VI. Оцінка виконання вимог регуляторного </w:t>
      </w:r>
      <w:proofErr w:type="spellStart"/>
      <w:r>
        <w:rPr>
          <w:b/>
          <w:bCs/>
          <w:color w:val="000000" w:themeColor="text1"/>
          <w:sz w:val="28"/>
          <w:szCs w:val="28"/>
          <w:lang w:val="uk-UA" w:eastAsia="uk-UA"/>
        </w:rPr>
        <w:t>акта</w:t>
      </w:r>
      <w:proofErr w:type="spellEnd"/>
      <w:r>
        <w:rPr>
          <w:b/>
          <w:bCs/>
          <w:color w:val="000000" w:themeColor="text1"/>
          <w:sz w:val="28"/>
          <w:szCs w:val="28"/>
          <w:lang w:val="uk-UA"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D215B2" w:rsidRDefault="00D215B2">
      <w:pPr>
        <w:shd w:val="clear" w:color="auto" w:fill="FFFFFF"/>
        <w:spacing w:line="20" w:lineRule="atLeast"/>
        <w:ind w:firstLine="567"/>
        <w:contextualSpacing/>
        <w:jc w:val="center"/>
        <w:rPr>
          <w:b/>
          <w:bCs/>
          <w:color w:val="000000" w:themeColor="text1"/>
          <w:lang w:val="uk-UA" w:eastAsia="uk-UA"/>
        </w:rPr>
      </w:pPr>
    </w:p>
    <w:p w:rsidR="00D215B2" w:rsidRDefault="00673AF1">
      <w:pPr>
        <w:pStyle w:val="rvps2"/>
        <w:shd w:val="clear" w:color="auto" w:fill="FFFFFF"/>
        <w:spacing w:beforeAutospacing="0" w:afterAutospacing="0" w:line="20" w:lineRule="atLeast"/>
        <w:ind w:firstLine="708"/>
        <w:contextualSpacing/>
        <w:jc w:val="both"/>
        <w:rPr>
          <w:sz w:val="28"/>
          <w:szCs w:val="28"/>
        </w:rPr>
      </w:pPr>
      <w:r>
        <w:rPr>
          <w:color w:val="333333"/>
          <w:sz w:val="28"/>
          <w:szCs w:val="28"/>
          <w:shd w:val="clear" w:color="auto" w:fill="FFFFFF"/>
        </w:rPr>
        <w:t>Розрахунок витрат на зап</w:t>
      </w:r>
      <w:r>
        <w:rPr>
          <w:color w:val="333333"/>
          <w:sz w:val="28"/>
          <w:szCs w:val="28"/>
          <w:shd w:val="clear" w:color="auto" w:fill="FFFFFF"/>
        </w:rPr>
        <w:t xml:space="preserve">ровадження державного регулювання для суб’єктів малого підприємництва згідно з додатком 4 до Методики проведення аналізу впливу регуляторного </w:t>
      </w:r>
      <w:proofErr w:type="spellStart"/>
      <w:r>
        <w:rPr>
          <w:color w:val="333333"/>
          <w:sz w:val="28"/>
          <w:szCs w:val="28"/>
          <w:shd w:val="clear" w:color="auto" w:fill="FFFFFF"/>
        </w:rPr>
        <w:t>акта</w:t>
      </w:r>
      <w:proofErr w:type="spellEnd"/>
      <w:r>
        <w:rPr>
          <w:color w:val="333333"/>
          <w:sz w:val="28"/>
          <w:szCs w:val="28"/>
          <w:shd w:val="clear" w:color="auto" w:fill="FFFFFF"/>
        </w:rPr>
        <w:t xml:space="preserve"> (Тест малого підприємництва) не проводиться, </w:t>
      </w:r>
      <w:r>
        <w:rPr>
          <w:sz w:val="28"/>
          <w:szCs w:val="28"/>
        </w:rPr>
        <w:t xml:space="preserve">оскільки питома вага суб’єктів малого підприємництва (малих та </w:t>
      </w:r>
      <w:r>
        <w:rPr>
          <w:sz w:val="28"/>
          <w:szCs w:val="28"/>
        </w:rPr>
        <w:lastRenderedPageBreak/>
        <w:t>м</w:t>
      </w:r>
      <w:r>
        <w:rPr>
          <w:sz w:val="28"/>
          <w:szCs w:val="28"/>
        </w:rPr>
        <w:t xml:space="preserve">ікропідприємств разом) у загальній кількості суб’єктів господарювання, на яких поширюється регулювання, не перевищує 10 відсотків. </w:t>
      </w:r>
    </w:p>
    <w:p w:rsidR="00D215B2" w:rsidRDefault="00D215B2">
      <w:pPr>
        <w:pStyle w:val="rvps2"/>
        <w:shd w:val="clear" w:color="auto" w:fill="FFFFFF"/>
        <w:spacing w:beforeAutospacing="0" w:afterAutospacing="0"/>
        <w:ind w:firstLine="708"/>
        <w:jc w:val="both"/>
        <w:rPr>
          <w:sz w:val="28"/>
          <w:szCs w:val="28"/>
        </w:rPr>
      </w:pPr>
    </w:p>
    <w:p w:rsidR="00D215B2" w:rsidRDefault="00673AF1">
      <w:pPr>
        <w:pStyle w:val="rvps12"/>
        <w:shd w:val="clear" w:color="auto" w:fill="FFFFFF"/>
        <w:spacing w:beforeAutospacing="0" w:afterAutospacing="0"/>
        <w:jc w:val="center"/>
        <w:rPr>
          <w:color w:val="333333"/>
        </w:rPr>
      </w:pPr>
      <w:r>
        <w:rPr>
          <w:rStyle w:val="rvts15"/>
          <w:b/>
          <w:bCs/>
          <w:color w:val="333333"/>
          <w:sz w:val="28"/>
          <w:szCs w:val="28"/>
        </w:rPr>
        <w:t xml:space="preserve">БЮДЖЕТНІ ВИТРАТИ </w:t>
      </w:r>
    </w:p>
    <w:p w:rsidR="00D215B2" w:rsidRDefault="00673AF1">
      <w:pPr>
        <w:pStyle w:val="rvps12"/>
        <w:shd w:val="clear" w:color="auto" w:fill="FFFFFF"/>
        <w:spacing w:beforeAutospacing="0" w:afterAutospacing="0"/>
        <w:jc w:val="center"/>
        <w:rPr>
          <w:color w:val="333333"/>
        </w:rPr>
      </w:pPr>
      <w:r>
        <w:rPr>
          <w:rStyle w:val="rvts15"/>
          <w:b/>
          <w:bCs/>
          <w:color w:val="333333"/>
          <w:sz w:val="28"/>
          <w:szCs w:val="28"/>
        </w:rPr>
        <w:t xml:space="preserve">на </w:t>
      </w:r>
      <w:proofErr w:type="spellStart"/>
      <w:proofErr w:type="gramStart"/>
      <w:r>
        <w:rPr>
          <w:rStyle w:val="rvts15"/>
          <w:b/>
          <w:bCs/>
          <w:color w:val="333333"/>
          <w:sz w:val="28"/>
          <w:szCs w:val="28"/>
        </w:rPr>
        <w:t>адм</w:t>
      </w:r>
      <w:proofErr w:type="gramEnd"/>
      <w:r>
        <w:rPr>
          <w:rStyle w:val="rvts15"/>
          <w:b/>
          <w:bCs/>
          <w:color w:val="333333"/>
          <w:sz w:val="28"/>
          <w:szCs w:val="28"/>
        </w:rPr>
        <w:t>іністрування</w:t>
      </w:r>
      <w:proofErr w:type="spellEnd"/>
      <w:r>
        <w:rPr>
          <w:rStyle w:val="rvts15"/>
          <w:b/>
          <w:bCs/>
          <w:color w:val="333333"/>
          <w:sz w:val="28"/>
          <w:szCs w:val="28"/>
        </w:rPr>
        <w:t xml:space="preserve"> </w:t>
      </w:r>
      <w:proofErr w:type="spellStart"/>
      <w:r>
        <w:rPr>
          <w:rStyle w:val="rvts15"/>
          <w:b/>
          <w:bCs/>
          <w:color w:val="333333"/>
          <w:sz w:val="28"/>
          <w:szCs w:val="28"/>
        </w:rPr>
        <w:t>регулювання</w:t>
      </w:r>
      <w:proofErr w:type="spellEnd"/>
      <w:r>
        <w:rPr>
          <w:rStyle w:val="rvts15"/>
          <w:b/>
          <w:bCs/>
          <w:color w:val="333333"/>
          <w:sz w:val="28"/>
          <w:szCs w:val="28"/>
        </w:rPr>
        <w:t xml:space="preserve"> для </w:t>
      </w:r>
      <w:proofErr w:type="spellStart"/>
      <w:r>
        <w:rPr>
          <w:rStyle w:val="rvts15"/>
          <w:b/>
          <w:bCs/>
          <w:color w:val="333333"/>
          <w:sz w:val="28"/>
          <w:szCs w:val="28"/>
        </w:rPr>
        <w:t>суб’єктів</w:t>
      </w:r>
      <w:proofErr w:type="spellEnd"/>
      <w:r>
        <w:rPr>
          <w:rStyle w:val="rvts15"/>
          <w:b/>
          <w:bCs/>
          <w:color w:val="333333"/>
          <w:sz w:val="28"/>
          <w:szCs w:val="28"/>
        </w:rPr>
        <w:t xml:space="preserve"> великого і </w:t>
      </w:r>
      <w:proofErr w:type="spellStart"/>
      <w:r>
        <w:rPr>
          <w:rStyle w:val="rvts15"/>
          <w:b/>
          <w:bCs/>
          <w:color w:val="333333"/>
          <w:sz w:val="28"/>
          <w:szCs w:val="28"/>
        </w:rPr>
        <w:t>середнього</w:t>
      </w:r>
      <w:proofErr w:type="spellEnd"/>
      <w:r>
        <w:rPr>
          <w:rStyle w:val="rvts15"/>
          <w:b/>
          <w:bCs/>
          <w:color w:val="333333"/>
          <w:sz w:val="28"/>
          <w:szCs w:val="28"/>
        </w:rPr>
        <w:t xml:space="preserve"> </w:t>
      </w:r>
      <w:proofErr w:type="spellStart"/>
      <w:r>
        <w:rPr>
          <w:rStyle w:val="rvts15"/>
          <w:b/>
          <w:bCs/>
          <w:color w:val="333333"/>
          <w:sz w:val="28"/>
          <w:szCs w:val="28"/>
        </w:rPr>
        <w:t>підприємництва</w:t>
      </w:r>
      <w:proofErr w:type="spellEnd"/>
    </w:p>
    <w:p w:rsidR="00D215B2" w:rsidRDefault="00673AF1">
      <w:pPr>
        <w:pStyle w:val="rvps2"/>
        <w:shd w:val="clear" w:color="auto" w:fill="FFFFFF"/>
        <w:spacing w:beforeAutospacing="0" w:afterAutospacing="0"/>
        <w:ind w:firstLine="450"/>
        <w:jc w:val="both"/>
        <w:rPr>
          <w:color w:val="333333"/>
        </w:rPr>
      </w:pPr>
      <w:bookmarkStart w:id="22" w:name="n191"/>
      <w:bookmarkEnd w:id="22"/>
      <w:r>
        <w:rPr>
          <w:color w:val="333333"/>
          <w:sz w:val="28"/>
          <w:szCs w:val="28"/>
        </w:rPr>
        <w:t xml:space="preserve">Розрахунок витрат на </w:t>
      </w:r>
      <w:r>
        <w:rPr>
          <w:color w:val="333333"/>
          <w:sz w:val="28"/>
          <w:szCs w:val="28"/>
        </w:rPr>
        <w:t>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D215B2" w:rsidRDefault="00673AF1">
      <w:pPr>
        <w:pStyle w:val="rvps2"/>
        <w:shd w:val="clear" w:color="auto" w:fill="FFFFFF"/>
        <w:spacing w:beforeAutospacing="0" w:afterAutospacing="0"/>
        <w:ind w:firstLine="450"/>
        <w:jc w:val="both"/>
        <w:rPr>
          <w:color w:val="333333"/>
        </w:rPr>
      </w:pPr>
      <w:bookmarkStart w:id="23" w:name="n192"/>
      <w:bookmarkEnd w:id="23"/>
      <w:r>
        <w:rPr>
          <w:color w:val="333333"/>
          <w:sz w:val="28"/>
          <w:szCs w:val="28"/>
        </w:rPr>
        <w:t>Державний орган, для якого здійснюється розрахунок адміністрування регулювання:</w:t>
      </w:r>
    </w:p>
    <w:p w:rsidR="00D215B2" w:rsidRDefault="00673AF1">
      <w:pPr>
        <w:pStyle w:val="rvps12"/>
        <w:shd w:val="clear" w:color="auto" w:fill="FFFFFF"/>
        <w:spacing w:beforeAutospacing="0" w:afterAutospacing="0"/>
        <w:jc w:val="center"/>
        <w:rPr>
          <w:color w:val="333333"/>
        </w:rPr>
      </w:pPr>
      <w:bookmarkStart w:id="24" w:name="n193"/>
      <w:bookmarkEnd w:id="24"/>
      <w:r>
        <w:rPr>
          <w:color w:val="000000" w:themeColor="text1"/>
          <w:sz w:val="28"/>
          <w:szCs w:val="28"/>
          <w:u w:val="single"/>
          <w:lang w:val="uk-UA"/>
        </w:rPr>
        <w:t>Комісія</w:t>
      </w:r>
      <w:r>
        <w:rPr>
          <w:color w:val="000000" w:themeColor="text1"/>
          <w:sz w:val="28"/>
          <w:szCs w:val="28"/>
          <w:u w:val="single"/>
          <w:lang w:val="uk-UA"/>
        </w:rPr>
        <w:t xml:space="preserve"> з регулювання азартних ігор та лотерей</w:t>
      </w:r>
      <w:r>
        <w:rPr>
          <w:color w:val="333333"/>
          <w:sz w:val="28"/>
          <w:szCs w:val="28"/>
        </w:rPr>
        <w:br/>
      </w:r>
      <w:r>
        <w:rPr>
          <w:rStyle w:val="rvts58"/>
          <w:color w:val="333333"/>
          <w:sz w:val="28"/>
          <w:szCs w:val="28"/>
        </w:rPr>
        <w:t>(</w:t>
      </w:r>
      <w:proofErr w:type="spellStart"/>
      <w:r>
        <w:rPr>
          <w:rStyle w:val="rvts58"/>
          <w:color w:val="333333"/>
          <w:sz w:val="28"/>
          <w:szCs w:val="28"/>
        </w:rPr>
        <w:t>назва</w:t>
      </w:r>
      <w:proofErr w:type="spellEnd"/>
      <w:r>
        <w:rPr>
          <w:rStyle w:val="rvts58"/>
          <w:color w:val="333333"/>
          <w:sz w:val="28"/>
          <w:szCs w:val="28"/>
        </w:rPr>
        <w:t xml:space="preserve"> державного органу)</w:t>
      </w:r>
    </w:p>
    <w:tbl>
      <w:tblPr>
        <w:tblW w:w="9645" w:type="dxa"/>
        <w:tblInd w:w="15" w:type="dxa"/>
        <w:tblCellMar>
          <w:top w:w="15" w:type="dxa"/>
          <w:left w:w="15" w:type="dxa"/>
          <w:bottom w:w="15" w:type="dxa"/>
          <w:right w:w="15" w:type="dxa"/>
        </w:tblCellMar>
        <w:tblLook w:val="04A0" w:firstRow="1" w:lastRow="0" w:firstColumn="1" w:lastColumn="0" w:noHBand="0" w:noVBand="1"/>
      </w:tblPr>
      <w:tblGrid>
        <w:gridCol w:w="1795"/>
        <w:gridCol w:w="1234"/>
        <w:gridCol w:w="1456"/>
        <w:gridCol w:w="1263"/>
        <w:gridCol w:w="2067"/>
        <w:gridCol w:w="1838"/>
      </w:tblGrid>
      <w:tr w:rsidR="00D215B2">
        <w:tc>
          <w:tcPr>
            <w:tcW w:w="2128" w:type="dxa"/>
            <w:tcBorders>
              <w:top w:val="single" w:sz="4" w:space="0" w:color="000000"/>
              <w:left w:val="single" w:sz="4" w:space="0" w:color="000000"/>
              <w:bottom w:val="single" w:sz="4" w:space="0" w:color="000000"/>
              <w:right w:val="single" w:sz="4" w:space="0" w:color="000000"/>
            </w:tcBorders>
          </w:tcPr>
          <w:p w:rsidR="00D215B2" w:rsidRDefault="00673AF1">
            <w:pPr>
              <w:pStyle w:val="rvps12"/>
              <w:spacing w:before="150" w:beforeAutospacing="0" w:after="150" w:afterAutospacing="0"/>
              <w:jc w:val="center"/>
              <w:rPr>
                <w:sz w:val="28"/>
                <w:szCs w:val="28"/>
              </w:rPr>
            </w:pPr>
            <w:bookmarkStart w:id="25" w:name="n194"/>
            <w:bookmarkEnd w:id="25"/>
            <w:r>
              <w:t xml:space="preserve">Процедура </w:t>
            </w:r>
            <w:proofErr w:type="spellStart"/>
            <w:r>
              <w:t>регулювання</w:t>
            </w:r>
            <w:proofErr w:type="spellEnd"/>
            <w:r>
              <w:t xml:space="preserve"> </w:t>
            </w:r>
            <w:proofErr w:type="spellStart"/>
            <w:r>
              <w:t>суб’єктів</w:t>
            </w:r>
            <w:proofErr w:type="spellEnd"/>
            <w:r>
              <w:t xml:space="preserve"> великого і </w:t>
            </w:r>
            <w:proofErr w:type="spellStart"/>
            <w:r>
              <w:t>середнього</w:t>
            </w:r>
            <w:proofErr w:type="spellEnd"/>
            <w:r>
              <w:t xml:space="preserve"> </w:t>
            </w:r>
            <w:proofErr w:type="spellStart"/>
            <w:proofErr w:type="gramStart"/>
            <w:r>
              <w:t>п</w:t>
            </w:r>
            <w:proofErr w:type="gramEnd"/>
            <w:r>
              <w:t>ідприємництва</w:t>
            </w:r>
            <w:proofErr w:type="spellEnd"/>
            <w:r>
              <w:t xml:space="preserve"> (</w:t>
            </w:r>
            <w:proofErr w:type="spellStart"/>
            <w:r>
              <w:t>розрахунок</w:t>
            </w:r>
            <w:proofErr w:type="spellEnd"/>
            <w:r>
              <w:t xml:space="preserve"> на одного типового </w:t>
            </w:r>
            <w:proofErr w:type="spellStart"/>
            <w:r>
              <w:t>суб’єкта</w:t>
            </w:r>
            <w:proofErr w:type="spellEnd"/>
            <w:r>
              <w:t xml:space="preserve"> </w:t>
            </w:r>
            <w:proofErr w:type="spellStart"/>
            <w:r>
              <w:t>господарювання</w:t>
            </w:r>
            <w:proofErr w:type="spellEnd"/>
            <w:r>
              <w:t>)</w:t>
            </w:r>
          </w:p>
        </w:tc>
        <w:tc>
          <w:tcPr>
            <w:tcW w:w="1180" w:type="dxa"/>
            <w:tcBorders>
              <w:top w:val="single" w:sz="4" w:space="0" w:color="000000"/>
              <w:left w:val="single" w:sz="4" w:space="0" w:color="000000"/>
              <w:bottom w:val="single" w:sz="4" w:space="0" w:color="000000"/>
              <w:right w:val="single" w:sz="4" w:space="0" w:color="000000"/>
            </w:tcBorders>
          </w:tcPr>
          <w:p w:rsidR="00D215B2" w:rsidRDefault="00673AF1">
            <w:pPr>
              <w:pStyle w:val="rvps12"/>
              <w:spacing w:before="150" w:beforeAutospacing="0" w:after="150" w:afterAutospacing="0"/>
              <w:jc w:val="center"/>
              <w:rPr>
                <w:lang w:val="uk-UA"/>
              </w:rPr>
            </w:pPr>
            <w:proofErr w:type="spellStart"/>
            <w:r>
              <w:t>Планові</w:t>
            </w:r>
            <w:proofErr w:type="spellEnd"/>
            <w:r>
              <w:t xml:space="preserve"> </w:t>
            </w:r>
            <w:proofErr w:type="spellStart"/>
            <w:r>
              <w:t>витрати</w:t>
            </w:r>
            <w:proofErr w:type="spellEnd"/>
            <w:r>
              <w:t xml:space="preserve"> часу на процедуру</w:t>
            </w:r>
            <w:r>
              <w:rPr>
                <w:lang w:val="uk-UA"/>
              </w:rPr>
              <w:t>*</w:t>
            </w:r>
          </w:p>
        </w:tc>
        <w:tc>
          <w:tcPr>
            <w:tcW w:w="1507" w:type="dxa"/>
            <w:tcBorders>
              <w:top w:val="single" w:sz="4" w:space="0" w:color="000000"/>
              <w:left w:val="single" w:sz="4" w:space="0" w:color="000000"/>
              <w:bottom w:val="single" w:sz="4" w:space="0" w:color="000000"/>
              <w:right w:val="single" w:sz="4" w:space="0" w:color="000000"/>
            </w:tcBorders>
          </w:tcPr>
          <w:p w:rsidR="00D215B2" w:rsidRDefault="00673AF1">
            <w:pPr>
              <w:pStyle w:val="rvps12"/>
              <w:spacing w:before="150" w:beforeAutospacing="0" w:after="150" w:afterAutospacing="0"/>
              <w:jc w:val="center"/>
              <w:rPr>
                <w:lang w:val="uk-UA"/>
              </w:rPr>
            </w:pPr>
            <w:proofErr w:type="spellStart"/>
            <w:r>
              <w:t>Вартість</w:t>
            </w:r>
            <w:proofErr w:type="spellEnd"/>
            <w:r>
              <w:t xml:space="preserve"> часу </w:t>
            </w:r>
            <w:proofErr w:type="spellStart"/>
            <w:r>
              <w:t>співробітника</w:t>
            </w:r>
            <w:proofErr w:type="spellEnd"/>
            <w:r>
              <w:t xml:space="preserve"> ор</w:t>
            </w:r>
            <w:r>
              <w:t xml:space="preserve">гану </w:t>
            </w:r>
            <w:proofErr w:type="spellStart"/>
            <w:r>
              <w:t>державної</w:t>
            </w:r>
            <w:proofErr w:type="spellEnd"/>
            <w:r>
              <w:t xml:space="preserve"> </w:t>
            </w:r>
            <w:proofErr w:type="spellStart"/>
            <w:r>
              <w:t>влади</w:t>
            </w:r>
            <w:proofErr w:type="spellEnd"/>
            <w:r>
              <w:t xml:space="preserve"> </w:t>
            </w:r>
            <w:proofErr w:type="spellStart"/>
            <w:r>
              <w:t>відповідної</w:t>
            </w:r>
            <w:proofErr w:type="spellEnd"/>
            <w:r>
              <w:t xml:space="preserve"> </w:t>
            </w:r>
            <w:proofErr w:type="spellStart"/>
            <w:r>
              <w:t>категорії</w:t>
            </w:r>
            <w:proofErr w:type="spellEnd"/>
            <w:r>
              <w:t xml:space="preserve"> (</w:t>
            </w:r>
            <w:proofErr w:type="spellStart"/>
            <w:r>
              <w:t>заробітна</w:t>
            </w:r>
            <w:proofErr w:type="spellEnd"/>
            <w:r>
              <w:t xml:space="preserve"> плата)</w:t>
            </w:r>
            <w:r>
              <w:rPr>
                <w:lang w:val="uk-UA"/>
              </w:rPr>
              <w:t>**</w:t>
            </w:r>
          </w:p>
        </w:tc>
        <w:tc>
          <w:tcPr>
            <w:tcW w:w="1305" w:type="dxa"/>
            <w:tcBorders>
              <w:top w:val="single" w:sz="4" w:space="0" w:color="000000"/>
              <w:left w:val="single" w:sz="4" w:space="0" w:color="000000"/>
              <w:bottom w:val="single" w:sz="4" w:space="0" w:color="000000"/>
              <w:right w:val="single" w:sz="4" w:space="0" w:color="000000"/>
            </w:tcBorders>
          </w:tcPr>
          <w:p w:rsidR="00D215B2" w:rsidRDefault="00673AF1">
            <w:pPr>
              <w:pStyle w:val="rvps12"/>
              <w:spacing w:before="150" w:beforeAutospacing="0" w:after="150" w:afterAutospacing="0"/>
              <w:jc w:val="center"/>
              <w:rPr>
                <w:lang w:val="uk-UA"/>
              </w:rPr>
            </w:pPr>
            <w:proofErr w:type="spellStart"/>
            <w:r>
              <w:t>Оцінка</w:t>
            </w:r>
            <w:proofErr w:type="spellEnd"/>
            <w:r>
              <w:t xml:space="preserve"> </w:t>
            </w:r>
            <w:proofErr w:type="spellStart"/>
            <w:r>
              <w:t>кількості</w:t>
            </w:r>
            <w:proofErr w:type="spellEnd"/>
            <w:r>
              <w:t xml:space="preserve"> процедур за </w:t>
            </w:r>
            <w:proofErr w:type="spellStart"/>
            <w:proofErr w:type="gramStart"/>
            <w:r>
              <w:t>р</w:t>
            </w:r>
            <w:proofErr w:type="gramEnd"/>
            <w:r>
              <w:t>ік</w:t>
            </w:r>
            <w:proofErr w:type="spellEnd"/>
            <w:r>
              <w:t xml:space="preserve">, </w:t>
            </w:r>
            <w:proofErr w:type="spellStart"/>
            <w:r>
              <w:t>що</w:t>
            </w:r>
            <w:proofErr w:type="spellEnd"/>
            <w:r>
              <w:t xml:space="preserve"> </w:t>
            </w:r>
            <w:proofErr w:type="spellStart"/>
            <w:r>
              <w:t>припадають</w:t>
            </w:r>
            <w:proofErr w:type="spellEnd"/>
            <w:r>
              <w:t xml:space="preserve"> на одного </w:t>
            </w:r>
            <w:proofErr w:type="spellStart"/>
            <w:r>
              <w:t>суб’єкта</w:t>
            </w:r>
            <w:proofErr w:type="spellEnd"/>
            <w:r>
              <w:rPr>
                <w:lang w:val="uk-UA"/>
              </w:rPr>
              <w:t>***</w:t>
            </w:r>
          </w:p>
        </w:tc>
        <w:tc>
          <w:tcPr>
            <w:tcW w:w="1650" w:type="dxa"/>
            <w:tcBorders>
              <w:top w:val="single" w:sz="4" w:space="0" w:color="000000"/>
              <w:left w:val="single" w:sz="4" w:space="0" w:color="000000"/>
              <w:bottom w:val="single" w:sz="4" w:space="0" w:color="000000"/>
              <w:right w:val="single" w:sz="4" w:space="0" w:color="000000"/>
            </w:tcBorders>
          </w:tcPr>
          <w:p w:rsidR="00D215B2" w:rsidRDefault="00673AF1">
            <w:pPr>
              <w:pStyle w:val="rvps12"/>
              <w:spacing w:before="150" w:beforeAutospacing="0" w:after="150" w:afterAutospacing="0"/>
              <w:jc w:val="center"/>
              <w:rPr>
                <w:lang w:val="uk-UA"/>
              </w:rPr>
            </w:pPr>
            <w:r>
              <w:rPr>
                <w:lang w:val="uk-UA"/>
              </w:rPr>
              <w:t>Оцінка кількості</w:t>
            </w:r>
            <w:r>
              <w:t> </w:t>
            </w:r>
            <w:r>
              <w:rPr>
                <w:lang w:val="uk-UA"/>
              </w:rPr>
              <w:t xml:space="preserve"> суб’єктів, що підпадають під дію процедури регулювання</w:t>
            </w:r>
          </w:p>
        </w:tc>
        <w:tc>
          <w:tcPr>
            <w:tcW w:w="1875" w:type="dxa"/>
            <w:tcBorders>
              <w:top w:val="single" w:sz="4" w:space="0" w:color="000000"/>
              <w:left w:val="single" w:sz="4" w:space="0" w:color="000000"/>
              <w:bottom w:val="single" w:sz="4" w:space="0" w:color="000000"/>
              <w:right w:val="single" w:sz="4" w:space="0" w:color="000000"/>
            </w:tcBorders>
          </w:tcPr>
          <w:p w:rsidR="00D215B2" w:rsidRDefault="00673AF1">
            <w:pPr>
              <w:pStyle w:val="rvps12"/>
              <w:spacing w:before="150" w:beforeAutospacing="0" w:after="150" w:afterAutospacing="0"/>
              <w:jc w:val="center"/>
              <w:rPr>
                <w:sz w:val="28"/>
                <w:szCs w:val="28"/>
              </w:rPr>
            </w:pPr>
            <w:proofErr w:type="spellStart"/>
            <w:r>
              <w:t>Витрати</w:t>
            </w:r>
            <w:proofErr w:type="spellEnd"/>
            <w:r>
              <w:t xml:space="preserve"> на </w:t>
            </w:r>
            <w:proofErr w:type="spellStart"/>
            <w:proofErr w:type="gramStart"/>
            <w:r>
              <w:t>адм</w:t>
            </w:r>
            <w:proofErr w:type="gramEnd"/>
            <w:r>
              <w:t>іністрування</w:t>
            </w:r>
            <w:proofErr w:type="spellEnd"/>
            <w:r>
              <w:t xml:space="preserve"> </w:t>
            </w:r>
            <w:proofErr w:type="spellStart"/>
            <w:r>
              <w:t>регулювання</w:t>
            </w:r>
            <w:proofErr w:type="spellEnd"/>
            <w:r>
              <w:t>*</w:t>
            </w:r>
            <w:r>
              <w:rPr>
                <w:lang w:val="uk-UA"/>
              </w:rPr>
              <w:t>***</w:t>
            </w:r>
            <w:r>
              <w:t xml:space="preserve"> (за </w:t>
            </w:r>
            <w:proofErr w:type="spellStart"/>
            <w:r>
              <w:t>рік</w:t>
            </w:r>
            <w:proofErr w:type="spellEnd"/>
            <w:r>
              <w:t xml:space="preserve">), </w:t>
            </w:r>
            <w:proofErr w:type="spellStart"/>
            <w:r>
              <w:t>гривень</w:t>
            </w:r>
            <w:proofErr w:type="spellEnd"/>
          </w:p>
        </w:tc>
      </w:tr>
      <w:tr w:rsidR="00D215B2">
        <w:tc>
          <w:tcPr>
            <w:tcW w:w="2128"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t>1. Забезпечення функціонування Державної системи онлайн-моніторингу</w:t>
            </w:r>
          </w:p>
        </w:tc>
        <w:tc>
          <w:tcPr>
            <w:tcW w:w="1180"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t>10 010 год</w:t>
            </w:r>
          </w:p>
        </w:tc>
        <w:tc>
          <w:tcPr>
            <w:tcW w:w="1507"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rPr>
                <w:bCs/>
              </w:rPr>
              <w:t>10 600 грн/міс (один співробітник)</w:t>
            </w:r>
          </w:p>
        </w:tc>
        <w:tc>
          <w:tcPr>
            <w:tcW w:w="1305"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t>1</w:t>
            </w:r>
          </w:p>
        </w:tc>
        <w:tc>
          <w:tcPr>
            <w:tcW w:w="1650"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t>-</w:t>
            </w:r>
          </w:p>
        </w:tc>
        <w:tc>
          <w:tcPr>
            <w:tcW w:w="1875"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jc w:val="center"/>
              <w:rPr>
                <w:sz w:val="28"/>
                <w:szCs w:val="28"/>
              </w:rPr>
            </w:pPr>
            <w:r>
              <w:t>636 000</w:t>
            </w:r>
          </w:p>
        </w:tc>
      </w:tr>
      <w:tr w:rsidR="00D215B2">
        <w:tc>
          <w:tcPr>
            <w:tcW w:w="2128"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t>2. Контроль за роботою Державної системи онлайн-моніторингу</w:t>
            </w:r>
          </w:p>
        </w:tc>
        <w:tc>
          <w:tcPr>
            <w:tcW w:w="1180"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t>10 010 год</w:t>
            </w:r>
          </w:p>
        </w:tc>
        <w:tc>
          <w:tcPr>
            <w:tcW w:w="1507"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rPr>
                <w:bCs/>
              </w:rPr>
              <w:t>10 600 грн/міс (один співробітник)</w:t>
            </w:r>
          </w:p>
        </w:tc>
        <w:tc>
          <w:tcPr>
            <w:tcW w:w="1305"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t>1</w:t>
            </w:r>
          </w:p>
        </w:tc>
        <w:tc>
          <w:tcPr>
            <w:tcW w:w="1650"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t>-</w:t>
            </w:r>
          </w:p>
        </w:tc>
        <w:tc>
          <w:tcPr>
            <w:tcW w:w="1875"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jc w:val="center"/>
              <w:rPr>
                <w:sz w:val="28"/>
                <w:szCs w:val="28"/>
              </w:rPr>
            </w:pPr>
            <w:r>
              <w:t>636 000</w:t>
            </w:r>
          </w:p>
        </w:tc>
      </w:tr>
      <w:tr w:rsidR="00D215B2">
        <w:tc>
          <w:tcPr>
            <w:tcW w:w="2128"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t>3. Тестування Державної системи онлайн-моніторингу</w:t>
            </w:r>
          </w:p>
        </w:tc>
        <w:tc>
          <w:tcPr>
            <w:tcW w:w="1180"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t>10 010 год</w:t>
            </w:r>
          </w:p>
        </w:tc>
        <w:tc>
          <w:tcPr>
            <w:tcW w:w="1507"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rPr>
                <w:bCs/>
              </w:rPr>
              <w:t>10 600 грн/міс (один співробітник)</w:t>
            </w:r>
          </w:p>
        </w:tc>
        <w:tc>
          <w:tcPr>
            <w:tcW w:w="1305"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t>1</w:t>
            </w:r>
          </w:p>
        </w:tc>
        <w:tc>
          <w:tcPr>
            <w:tcW w:w="1650"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t>-</w:t>
            </w:r>
          </w:p>
        </w:tc>
        <w:tc>
          <w:tcPr>
            <w:tcW w:w="1875"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jc w:val="center"/>
              <w:rPr>
                <w:sz w:val="28"/>
                <w:szCs w:val="28"/>
              </w:rPr>
            </w:pPr>
            <w:r>
              <w:t>636 000</w:t>
            </w:r>
          </w:p>
        </w:tc>
      </w:tr>
      <w:tr w:rsidR="00D215B2">
        <w:tc>
          <w:tcPr>
            <w:tcW w:w="2128"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t>Разом за рік</w:t>
            </w:r>
          </w:p>
        </w:tc>
        <w:tc>
          <w:tcPr>
            <w:tcW w:w="1180" w:type="dxa"/>
            <w:tcBorders>
              <w:top w:val="single" w:sz="4" w:space="0" w:color="000000"/>
              <w:left w:val="single" w:sz="4" w:space="0" w:color="000000"/>
              <w:bottom w:val="single" w:sz="4" w:space="0" w:color="000000"/>
              <w:right w:val="single" w:sz="4" w:space="0" w:color="000000"/>
            </w:tcBorders>
          </w:tcPr>
          <w:p w:rsidR="00D215B2" w:rsidRDefault="00673AF1">
            <w:pPr>
              <w:pStyle w:val="rvps12"/>
              <w:spacing w:before="150" w:beforeAutospacing="0" w:after="150" w:afterAutospacing="0"/>
              <w:jc w:val="center"/>
              <w:rPr>
                <w:sz w:val="28"/>
                <w:szCs w:val="28"/>
              </w:rPr>
            </w:pPr>
            <w:r>
              <w:t>Х</w:t>
            </w:r>
          </w:p>
        </w:tc>
        <w:tc>
          <w:tcPr>
            <w:tcW w:w="1507" w:type="dxa"/>
            <w:tcBorders>
              <w:top w:val="single" w:sz="4" w:space="0" w:color="000000"/>
              <w:left w:val="single" w:sz="4" w:space="0" w:color="000000"/>
              <w:bottom w:val="single" w:sz="4" w:space="0" w:color="000000"/>
              <w:right w:val="single" w:sz="4" w:space="0" w:color="000000"/>
            </w:tcBorders>
          </w:tcPr>
          <w:p w:rsidR="00D215B2" w:rsidRDefault="00673AF1">
            <w:pPr>
              <w:pStyle w:val="rvps12"/>
              <w:spacing w:before="150" w:beforeAutospacing="0" w:after="150" w:afterAutospacing="0"/>
              <w:jc w:val="center"/>
              <w:rPr>
                <w:sz w:val="28"/>
                <w:szCs w:val="28"/>
              </w:rPr>
            </w:pPr>
            <w:r>
              <w:t>Х</w:t>
            </w:r>
          </w:p>
        </w:tc>
        <w:tc>
          <w:tcPr>
            <w:tcW w:w="1305" w:type="dxa"/>
            <w:tcBorders>
              <w:top w:val="single" w:sz="4" w:space="0" w:color="000000"/>
              <w:left w:val="single" w:sz="4" w:space="0" w:color="000000"/>
              <w:bottom w:val="single" w:sz="4" w:space="0" w:color="000000"/>
              <w:right w:val="single" w:sz="4" w:space="0" w:color="000000"/>
            </w:tcBorders>
          </w:tcPr>
          <w:p w:rsidR="00D215B2" w:rsidRDefault="00673AF1">
            <w:pPr>
              <w:pStyle w:val="rvps12"/>
              <w:spacing w:before="150" w:beforeAutospacing="0" w:after="150" w:afterAutospacing="0"/>
              <w:jc w:val="center"/>
              <w:rPr>
                <w:sz w:val="28"/>
                <w:szCs w:val="28"/>
              </w:rPr>
            </w:pPr>
            <w:r>
              <w:t>Х</w:t>
            </w:r>
          </w:p>
        </w:tc>
        <w:tc>
          <w:tcPr>
            <w:tcW w:w="1650" w:type="dxa"/>
            <w:tcBorders>
              <w:top w:val="single" w:sz="4" w:space="0" w:color="000000"/>
              <w:left w:val="single" w:sz="4" w:space="0" w:color="000000"/>
              <w:bottom w:val="single" w:sz="4" w:space="0" w:color="000000"/>
              <w:right w:val="single" w:sz="4" w:space="0" w:color="000000"/>
            </w:tcBorders>
          </w:tcPr>
          <w:p w:rsidR="00D215B2" w:rsidRDefault="00673AF1">
            <w:pPr>
              <w:pStyle w:val="rvps12"/>
              <w:spacing w:before="150" w:beforeAutospacing="0" w:after="150" w:afterAutospacing="0"/>
              <w:jc w:val="center"/>
              <w:rPr>
                <w:sz w:val="28"/>
                <w:szCs w:val="28"/>
              </w:rPr>
            </w:pPr>
            <w:r>
              <w:t>Х</w:t>
            </w:r>
          </w:p>
        </w:tc>
        <w:tc>
          <w:tcPr>
            <w:tcW w:w="1875" w:type="dxa"/>
            <w:tcBorders>
              <w:top w:val="single" w:sz="4" w:space="0" w:color="000000"/>
              <w:left w:val="single" w:sz="4" w:space="0" w:color="000000"/>
              <w:bottom w:val="single" w:sz="4" w:space="0" w:color="000000"/>
              <w:right w:val="single" w:sz="4" w:space="0" w:color="000000"/>
            </w:tcBorders>
          </w:tcPr>
          <w:p w:rsidR="00D215B2" w:rsidRDefault="00673AF1">
            <w:pPr>
              <w:pStyle w:val="rvps12"/>
              <w:spacing w:before="150" w:beforeAutospacing="0" w:after="150" w:afterAutospacing="0"/>
              <w:jc w:val="center"/>
              <w:rPr>
                <w:lang w:val="uk-UA"/>
              </w:rPr>
            </w:pPr>
            <w:r>
              <w:rPr>
                <w:lang w:val="uk-UA"/>
              </w:rPr>
              <w:t>1 908 000</w:t>
            </w:r>
          </w:p>
        </w:tc>
      </w:tr>
      <w:tr w:rsidR="00D215B2">
        <w:tc>
          <w:tcPr>
            <w:tcW w:w="2128" w:type="dxa"/>
            <w:tcBorders>
              <w:top w:val="single" w:sz="4" w:space="0" w:color="000000"/>
              <w:left w:val="single" w:sz="4" w:space="0" w:color="000000"/>
              <w:bottom w:val="single" w:sz="4" w:space="0" w:color="000000"/>
              <w:right w:val="single" w:sz="4" w:space="0" w:color="000000"/>
            </w:tcBorders>
          </w:tcPr>
          <w:p w:rsidR="00D215B2" w:rsidRDefault="00673AF1">
            <w:pPr>
              <w:pStyle w:val="rvps14"/>
              <w:spacing w:before="150" w:beforeAutospacing="0" w:after="150" w:afterAutospacing="0"/>
              <w:rPr>
                <w:sz w:val="28"/>
                <w:szCs w:val="28"/>
              </w:rPr>
            </w:pPr>
            <w:r>
              <w:t>Сумарно за п’ять років</w:t>
            </w:r>
          </w:p>
        </w:tc>
        <w:tc>
          <w:tcPr>
            <w:tcW w:w="1180" w:type="dxa"/>
            <w:tcBorders>
              <w:top w:val="single" w:sz="4" w:space="0" w:color="000000"/>
              <w:left w:val="single" w:sz="4" w:space="0" w:color="000000"/>
              <w:bottom w:val="single" w:sz="4" w:space="0" w:color="000000"/>
              <w:right w:val="single" w:sz="4" w:space="0" w:color="000000"/>
            </w:tcBorders>
          </w:tcPr>
          <w:p w:rsidR="00D215B2" w:rsidRDefault="00673AF1">
            <w:pPr>
              <w:pStyle w:val="rvps12"/>
              <w:spacing w:before="150" w:beforeAutospacing="0" w:after="150" w:afterAutospacing="0"/>
              <w:jc w:val="center"/>
              <w:rPr>
                <w:sz w:val="28"/>
                <w:szCs w:val="28"/>
              </w:rPr>
            </w:pPr>
            <w:r>
              <w:t>Х</w:t>
            </w:r>
          </w:p>
        </w:tc>
        <w:tc>
          <w:tcPr>
            <w:tcW w:w="1507" w:type="dxa"/>
            <w:tcBorders>
              <w:top w:val="single" w:sz="4" w:space="0" w:color="000000"/>
              <w:left w:val="single" w:sz="4" w:space="0" w:color="000000"/>
              <w:bottom w:val="single" w:sz="4" w:space="0" w:color="000000"/>
              <w:right w:val="single" w:sz="4" w:space="0" w:color="000000"/>
            </w:tcBorders>
          </w:tcPr>
          <w:p w:rsidR="00D215B2" w:rsidRDefault="00673AF1">
            <w:pPr>
              <w:pStyle w:val="rvps12"/>
              <w:spacing w:before="150" w:beforeAutospacing="0" w:after="150" w:afterAutospacing="0"/>
              <w:jc w:val="center"/>
              <w:rPr>
                <w:sz w:val="28"/>
                <w:szCs w:val="28"/>
              </w:rPr>
            </w:pPr>
            <w:r>
              <w:t>Х</w:t>
            </w:r>
          </w:p>
        </w:tc>
        <w:tc>
          <w:tcPr>
            <w:tcW w:w="1305" w:type="dxa"/>
            <w:tcBorders>
              <w:top w:val="single" w:sz="4" w:space="0" w:color="000000"/>
              <w:left w:val="single" w:sz="4" w:space="0" w:color="000000"/>
              <w:bottom w:val="single" w:sz="4" w:space="0" w:color="000000"/>
              <w:right w:val="single" w:sz="4" w:space="0" w:color="000000"/>
            </w:tcBorders>
          </w:tcPr>
          <w:p w:rsidR="00D215B2" w:rsidRDefault="00673AF1">
            <w:pPr>
              <w:pStyle w:val="rvps12"/>
              <w:spacing w:before="150" w:beforeAutospacing="0" w:after="150" w:afterAutospacing="0"/>
              <w:jc w:val="center"/>
              <w:rPr>
                <w:sz w:val="28"/>
                <w:szCs w:val="28"/>
              </w:rPr>
            </w:pPr>
            <w:r>
              <w:t>Х</w:t>
            </w:r>
          </w:p>
        </w:tc>
        <w:tc>
          <w:tcPr>
            <w:tcW w:w="1650" w:type="dxa"/>
            <w:tcBorders>
              <w:top w:val="single" w:sz="4" w:space="0" w:color="000000"/>
              <w:left w:val="single" w:sz="4" w:space="0" w:color="000000"/>
              <w:bottom w:val="single" w:sz="4" w:space="0" w:color="000000"/>
              <w:right w:val="single" w:sz="4" w:space="0" w:color="000000"/>
            </w:tcBorders>
          </w:tcPr>
          <w:p w:rsidR="00D215B2" w:rsidRDefault="00673AF1">
            <w:pPr>
              <w:pStyle w:val="rvps12"/>
              <w:spacing w:before="150" w:beforeAutospacing="0" w:after="150" w:afterAutospacing="0"/>
              <w:jc w:val="center"/>
              <w:rPr>
                <w:sz w:val="28"/>
                <w:szCs w:val="28"/>
              </w:rPr>
            </w:pPr>
            <w:r>
              <w:t>Х</w:t>
            </w:r>
          </w:p>
        </w:tc>
        <w:tc>
          <w:tcPr>
            <w:tcW w:w="1875" w:type="dxa"/>
            <w:tcBorders>
              <w:top w:val="single" w:sz="4" w:space="0" w:color="000000"/>
              <w:left w:val="single" w:sz="4" w:space="0" w:color="000000"/>
              <w:bottom w:val="single" w:sz="4" w:space="0" w:color="000000"/>
              <w:right w:val="single" w:sz="4" w:space="0" w:color="000000"/>
            </w:tcBorders>
          </w:tcPr>
          <w:p w:rsidR="00D215B2" w:rsidRDefault="00673AF1">
            <w:pPr>
              <w:pStyle w:val="rvps12"/>
              <w:spacing w:before="150" w:beforeAutospacing="0" w:after="150" w:afterAutospacing="0"/>
              <w:jc w:val="center"/>
              <w:rPr>
                <w:lang w:val="uk-UA"/>
              </w:rPr>
            </w:pPr>
            <w:r>
              <w:rPr>
                <w:lang w:val="uk-UA"/>
              </w:rPr>
              <w:t>9 540 000</w:t>
            </w:r>
          </w:p>
        </w:tc>
      </w:tr>
    </w:tbl>
    <w:p w:rsidR="00D215B2" w:rsidRDefault="00673AF1">
      <w:pPr>
        <w:pStyle w:val="rvps2"/>
        <w:shd w:val="clear" w:color="auto" w:fill="FFFFFF"/>
        <w:spacing w:beforeAutospacing="0" w:afterAutospacing="0" w:line="20" w:lineRule="atLeast"/>
        <w:ind w:firstLine="708"/>
        <w:contextualSpacing/>
        <w:jc w:val="both"/>
        <w:rPr>
          <w:bCs/>
        </w:rPr>
      </w:pPr>
      <w:bookmarkStart w:id="26" w:name="n195"/>
      <w:bookmarkEnd w:id="26"/>
      <w:r>
        <w:rPr>
          <w:bCs/>
          <w:i/>
        </w:rPr>
        <w:t>Примітка</w:t>
      </w:r>
      <w:r>
        <w:rPr>
          <w:bCs/>
        </w:rPr>
        <w:t xml:space="preserve">: </w:t>
      </w:r>
    </w:p>
    <w:p w:rsidR="00D215B2" w:rsidRDefault="00673AF1">
      <w:pPr>
        <w:pStyle w:val="rvps2"/>
        <w:shd w:val="clear" w:color="auto" w:fill="FFFFFF"/>
        <w:spacing w:beforeAutospacing="0" w:afterAutospacing="0" w:line="20" w:lineRule="atLeast"/>
        <w:ind w:firstLine="708"/>
        <w:contextualSpacing/>
        <w:jc w:val="both"/>
        <w:rPr>
          <w:bCs/>
        </w:rPr>
      </w:pPr>
      <w:r>
        <w:rPr>
          <w:bCs/>
        </w:rPr>
        <w:lastRenderedPageBreak/>
        <w:t xml:space="preserve">*Планується постійна зайнятість працівника (8 робочих </w:t>
      </w:r>
      <w:r>
        <w:rPr>
          <w:bCs/>
        </w:rPr>
        <w:t>годин/21 календарний день, 2002 робочі години на рік, з врахуванням святкових та неробочих днів), орієнтовна кількість зайнятих працівників для здійснення адміністрування – 5 осіб.</w:t>
      </w:r>
    </w:p>
    <w:p w:rsidR="00D215B2" w:rsidRDefault="00673AF1">
      <w:pPr>
        <w:pStyle w:val="rvps2"/>
        <w:shd w:val="clear" w:color="auto" w:fill="FFFFFF"/>
        <w:spacing w:beforeAutospacing="0" w:afterAutospacing="0" w:line="20" w:lineRule="atLeast"/>
        <w:ind w:firstLine="708"/>
        <w:contextualSpacing/>
        <w:jc w:val="both"/>
        <w:rPr>
          <w:bCs/>
        </w:rPr>
      </w:pPr>
      <w:r>
        <w:rPr>
          <w:bCs/>
        </w:rPr>
        <w:t>**Показник вартості часу співробітника органу державної влади відповідної к</w:t>
      </w:r>
      <w:r>
        <w:rPr>
          <w:bCs/>
        </w:rPr>
        <w:t xml:space="preserve">атегорії (заробітна плата) взято відповідно до Схеми посадових окладів на посадах державної служби з урахуванням категорій, </w:t>
      </w:r>
      <w:proofErr w:type="spellStart"/>
      <w:r>
        <w:rPr>
          <w:bCs/>
        </w:rPr>
        <w:t>підкатегорій</w:t>
      </w:r>
      <w:proofErr w:type="spellEnd"/>
      <w:r>
        <w:rPr>
          <w:bCs/>
        </w:rPr>
        <w:t xml:space="preserve"> та рівнів державних органів у 2020 році, затвердженої постановою Кабінету Міністрів України від 18 січня 2017 р. № 15 (</w:t>
      </w:r>
      <w:r>
        <w:rPr>
          <w:bCs/>
        </w:rPr>
        <w:t>в редакції постанови Кабінету Міністрів України від 15 січня 2020 р. № 16), як для головного спеціаліста центрального органу виконавчої влади із спеціальним статусом - 10 600 / 21 робочих днів.</w:t>
      </w:r>
    </w:p>
    <w:p w:rsidR="00D215B2" w:rsidRDefault="00673AF1">
      <w:pPr>
        <w:pStyle w:val="rvps2"/>
        <w:shd w:val="clear" w:color="auto" w:fill="FFFFFF"/>
        <w:spacing w:beforeAutospacing="0" w:afterAutospacing="0" w:line="20" w:lineRule="atLeast"/>
        <w:ind w:firstLine="708"/>
        <w:contextualSpacing/>
        <w:jc w:val="both"/>
        <w:rPr>
          <w:bCs/>
        </w:rPr>
      </w:pPr>
      <w:r>
        <w:rPr>
          <w:bCs/>
        </w:rPr>
        <w:t>***</w:t>
      </w:r>
      <w:r>
        <w:t xml:space="preserve"> Адміністрування здійснюється щодо забезпечення функціонува</w:t>
      </w:r>
      <w:r>
        <w:t xml:space="preserve">ння  роботи </w:t>
      </w:r>
      <w:r>
        <w:rPr>
          <w:color w:val="000000" w:themeColor="text1"/>
        </w:rPr>
        <w:t>Державної системи онлайн-моніторингу</w:t>
      </w:r>
      <w:r>
        <w:t xml:space="preserve"> </w:t>
      </w:r>
      <w:proofErr w:type="spellStart"/>
      <w:r>
        <w:t>вцілому</w:t>
      </w:r>
      <w:proofErr w:type="spellEnd"/>
      <w:r>
        <w:t xml:space="preserve"> щодо кожного суб’єкта господарювання.</w:t>
      </w:r>
    </w:p>
    <w:p w:rsidR="00D215B2" w:rsidRDefault="00673AF1">
      <w:pPr>
        <w:pStyle w:val="rvps2"/>
        <w:shd w:val="clear" w:color="auto" w:fill="FFFFFF"/>
        <w:spacing w:beforeAutospacing="0" w:afterAutospacing="0" w:line="20" w:lineRule="atLeast"/>
        <w:ind w:firstLine="708"/>
        <w:contextualSpacing/>
        <w:jc w:val="both"/>
        <w:rPr>
          <w:bCs/>
        </w:rPr>
      </w:pPr>
      <w:r>
        <w:rPr>
          <w:bCs/>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w:t>
      </w:r>
      <w:r>
        <w:rPr>
          <w:bCs/>
        </w:rPr>
        <w:br/>
        <w:t>(5 осіб)</w:t>
      </w:r>
      <w:r>
        <w:rPr>
          <w:bCs/>
        </w:rPr>
        <w:t xml:space="preserve">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D215B2" w:rsidRDefault="00D215B2">
      <w:pPr>
        <w:pStyle w:val="rvps2"/>
        <w:shd w:val="clear" w:color="auto" w:fill="FFFFFF"/>
        <w:spacing w:beforeAutospacing="0" w:afterAutospacing="0" w:line="20" w:lineRule="atLeast"/>
        <w:ind w:firstLine="708"/>
        <w:contextualSpacing/>
        <w:jc w:val="both"/>
        <w:rPr>
          <w:bCs/>
        </w:rPr>
      </w:pPr>
    </w:p>
    <w:p w:rsidR="00D215B2" w:rsidRDefault="00673AF1">
      <w:pPr>
        <w:shd w:val="clear" w:color="auto" w:fill="FFFFFF"/>
        <w:spacing w:line="20" w:lineRule="atLeast"/>
        <w:ind w:firstLine="567"/>
        <w:contextualSpacing/>
        <w:jc w:val="center"/>
        <w:rPr>
          <w:color w:val="000000" w:themeColor="text1"/>
          <w:lang w:val="uk-UA" w:eastAsia="uk-UA"/>
        </w:rPr>
      </w:pPr>
      <w:r>
        <w:rPr>
          <w:b/>
          <w:bCs/>
          <w:color w:val="000000" w:themeColor="text1"/>
          <w:sz w:val="28"/>
          <w:szCs w:val="28"/>
          <w:lang w:val="uk-UA" w:eastAsia="uk-UA"/>
        </w:rPr>
        <w:t xml:space="preserve">VII. Обґрунтування запропонованого строку дії регуляторного </w:t>
      </w:r>
      <w:proofErr w:type="spellStart"/>
      <w:r>
        <w:rPr>
          <w:b/>
          <w:bCs/>
          <w:color w:val="000000" w:themeColor="text1"/>
          <w:sz w:val="28"/>
          <w:szCs w:val="28"/>
          <w:lang w:val="uk-UA" w:eastAsia="uk-UA"/>
        </w:rPr>
        <w:t>акта</w:t>
      </w:r>
      <w:proofErr w:type="spellEnd"/>
    </w:p>
    <w:p w:rsidR="00D215B2" w:rsidRDefault="00D215B2">
      <w:pPr>
        <w:pStyle w:val="rvps2"/>
        <w:shd w:val="clear" w:color="auto" w:fill="FFFFFF"/>
        <w:spacing w:beforeAutospacing="0" w:afterAutospacing="0" w:line="20" w:lineRule="atLeast"/>
        <w:ind w:firstLine="567"/>
        <w:contextualSpacing/>
        <w:jc w:val="both"/>
        <w:rPr>
          <w:color w:val="000000" w:themeColor="text1"/>
        </w:rPr>
      </w:pPr>
      <w:bookmarkStart w:id="27" w:name="n168"/>
      <w:bookmarkStart w:id="28" w:name="n167"/>
      <w:bookmarkEnd w:id="27"/>
      <w:bookmarkEnd w:id="28"/>
    </w:p>
    <w:p w:rsidR="00D215B2" w:rsidRDefault="00673AF1">
      <w:pPr>
        <w:shd w:val="clear" w:color="auto" w:fill="FDFDFD"/>
        <w:spacing w:line="20" w:lineRule="atLeast"/>
        <w:ind w:firstLine="567"/>
        <w:contextualSpacing/>
        <w:jc w:val="both"/>
        <w:rPr>
          <w:color w:val="000000" w:themeColor="text1"/>
        </w:rPr>
      </w:pPr>
      <w:r>
        <w:rPr>
          <w:color w:val="000000" w:themeColor="text1"/>
          <w:sz w:val="28"/>
          <w:szCs w:val="28"/>
        </w:rPr>
        <w:t xml:space="preserve">Строк </w:t>
      </w:r>
      <w:proofErr w:type="spellStart"/>
      <w:r>
        <w:rPr>
          <w:color w:val="000000" w:themeColor="text1"/>
          <w:sz w:val="28"/>
          <w:szCs w:val="28"/>
        </w:rPr>
        <w:t>дії</w:t>
      </w:r>
      <w:proofErr w:type="spellEnd"/>
      <w:r>
        <w:rPr>
          <w:color w:val="000000" w:themeColor="text1"/>
          <w:sz w:val="28"/>
          <w:szCs w:val="28"/>
        </w:rPr>
        <w:t xml:space="preserve"> регуляторного </w:t>
      </w:r>
      <w:r>
        <w:rPr>
          <w:color w:val="000000" w:themeColor="text1"/>
          <w:sz w:val="28"/>
          <w:szCs w:val="28"/>
        </w:rPr>
        <w:t xml:space="preserve">акта не </w:t>
      </w:r>
      <w:proofErr w:type="spellStart"/>
      <w:r>
        <w:rPr>
          <w:color w:val="000000" w:themeColor="text1"/>
          <w:sz w:val="28"/>
          <w:szCs w:val="28"/>
        </w:rPr>
        <w:t>обмежується</w:t>
      </w:r>
      <w:proofErr w:type="spellEnd"/>
      <w:r>
        <w:rPr>
          <w:color w:val="000000" w:themeColor="text1"/>
          <w:sz w:val="28"/>
          <w:szCs w:val="28"/>
        </w:rPr>
        <w:t xml:space="preserve"> </w:t>
      </w:r>
      <w:proofErr w:type="gramStart"/>
      <w:r>
        <w:rPr>
          <w:color w:val="000000" w:themeColor="text1"/>
          <w:sz w:val="28"/>
          <w:szCs w:val="28"/>
        </w:rPr>
        <w:t>у</w:t>
      </w:r>
      <w:proofErr w:type="gramEnd"/>
      <w:r>
        <w:rPr>
          <w:color w:val="000000" w:themeColor="text1"/>
          <w:sz w:val="28"/>
          <w:szCs w:val="28"/>
        </w:rPr>
        <w:t xml:space="preserve"> </w:t>
      </w:r>
      <w:proofErr w:type="spellStart"/>
      <w:proofErr w:type="gramStart"/>
      <w:r>
        <w:rPr>
          <w:color w:val="000000" w:themeColor="text1"/>
          <w:sz w:val="28"/>
          <w:szCs w:val="28"/>
        </w:rPr>
        <w:t>час</w:t>
      </w:r>
      <w:proofErr w:type="gramEnd"/>
      <w:r>
        <w:rPr>
          <w:color w:val="000000" w:themeColor="text1"/>
          <w:sz w:val="28"/>
          <w:szCs w:val="28"/>
        </w:rPr>
        <w:t>і</w:t>
      </w:r>
      <w:proofErr w:type="spellEnd"/>
      <w:r>
        <w:rPr>
          <w:color w:val="000000" w:themeColor="text1"/>
          <w:sz w:val="28"/>
          <w:szCs w:val="28"/>
        </w:rPr>
        <w:t xml:space="preserve">, </w:t>
      </w:r>
      <w:proofErr w:type="spellStart"/>
      <w:r>
        <w:rPr>
          <w:color w:val="000000" w:themeColor="text1"/>
          <w:sz w:val="28"/>
          <w:szCs w:val="28"/>
        </w:rPr>
        <w:t>оскільки</w:t>
      </w:r>
      <w:proofErr w:type="spellEnd"/>
      <w:r>
        <w:rPr>
          <w:color w:val="000000" w:themeColor="text1"/>
          <w:sz w:val="28"/>
          <w:szCs w:val="28"/>
        </w:rPr>
        <w:t xml:space="preserve"> </w:t>
      </w:r>
      <w:proofErr w:type="spellStart"/>
      <w:r>
        <w:rPr>
          <w:color w:val="000000" w:themeColor="text1"/>
          <w:sz w:val="28"/>
          <w:szCs w:val="28"/>
        </w:rPr>
        <w:t>необхідність</w:t>
      </w:r>
      <w:proofErr w:type="spellEnd"/>
      <w:r>
        <w:rPr>
          <w:color w:val="000000" w:themeColor="text1"/>
          <w:sz w:val="28"/>
          <w:szCs w:val="28"/>
        </w:rPr>
        <w:t xml:space="preserve"> </w:t>
      </w:r>
      <w:proofErr w:type="spellStart"/>
      <w:r>
        <w:rPr>
          <w:color w:val="000000" w:themeColor="text1"/>
          <w:sz w:val="28"/>
          <w:szCs w:val="28"/>
        </w:rPr>
        <w:t>виконання</w:t>
      </w:r>
      <w:proofErr w:type="spellEnd"/>
      <w:r>
        <w:rPr>
          <w:color w:val="000000" w:themeColor="text1"/>
          <w:sz w:val="28"/>
          <w:szCs w:val="28"/>
        </w:rPr>
        <w:t xml:space="preserve"> </w:t>
      </w:r>
      <w:proofErr w:type="spellStart"/>
      <w:r>
        <w:rPr>
          <w:color w:val="000000" w:themeColor="text1"/>
          <w:sz w:val="28"/>
          <w:szCs w:val="28"/>
        </w:rPr>
        <w:t>положень</w:t>
      </w:r>
      <w:proofErr w:type="spellEnd"/>
      <w:r>
        <w:rPr>
          <w:color w:val="000000" w:themeColor="text1"/>
          <w:sz w:val="28"/>
          <w:szCs w:val="28"/>
        </w:rPr>
        <w:t xml:space="preserve"> </w:t>
      </w:r>
      <w:proofErr w:type="spellStart"/>
      <w:r>
        <w:rPr>
          <w:color w:val="000000" w:themeColor="text1"/>
          <w:sz w:val="28"/>
          <w:szCs w:val="28"/>
        </w:rPr>
        <w:t>цього</w:t>
      </w:r>
      <w:proofErr w:type="spellEnd"/>
      <w:r>
        <w:rPr>
          <w:color w:val="000000" w:themeColor="text1"/>
          <w:sz w:val="28"/>
          <w:szCs w:val="28"/>
        </w:rPr>
        <w:t xml:space="preserve"> регуляторного акта є </w:t>
      </w:r>
      <w:proofErr w:type="spellStart"/>
      <w:r>
        <w:rPr>
          <w:color w:val="000000" w:themeColor="text1"/>
          <w:sz w:val="28"/>
          <w:szCs w:val="28"/>
        </w:rPr>
        <w:t>постійною</w:t>
      </w:r>
      <w:proofErr w:type="spellEnd"/>
      <w:r>
        <w:rPr>
          <w:color w:val="000000" w:themeColor="text1"/>
          <w:sz w:val="28"/>
          <w:szCs w:val="28"/>
        </w:rPr>
        <w:t>.</w:t>
      </w:r>
    </w:p>
    <w:p w:rsidR="00D215B2" w:rsidRDefault="00673AF1">
      <w:pPr>
        <w:shd w:val="clear" w:color="auto" w:fill="FDFDFD"/>
        <w:spacing w:line="20" w:lineRule="atLeast"/>
        <w:ind w:firstLine="567"/>
        <w:contextualSpacing/>
        <w:jc w:val="both"/>
        <w:rPr>
          <w:color w:val="000000" w:themeColor="text1"/>
          <w:lang w:val="uk-UA"/>
        </w:rPr>
      </w:pPr>
      <w:proofErr w:type="spellStart"/>
      <w:r>
        <w:rPr>
          <w:color w:val="000000" w:themeColor="text1"/>
          <w:sz w:val="28"/>
          <w:szCs w:val="28"/>
        </w:rPr>
        <w:t>Набрання</w:t>
      </w:r>
      <w:proofErr w:type="spellEnd"/>
      <w:r>
        <w:rPr>
          <w:color w:val="000000" w:themeColor="text1"/>
          <w:sz w:val="28"/>
          <w:szCs w:val="28"/>
        </w:rPr>
        <w:t xml:space="preserve"> </w:t>
      </w:r>
      <w:proofErr w:type="spellStart"/>
      <w:r>
        <w:rPr>
          <w:color w:val="000000" w:themeColor="text1"/>
          <w:sz w:val="28"/>
          <w:szCs w:val="28"/>
        </w:rPr>
        <w:t>чинності</w:t>
      </w:r>
      <w:proofErr w:type="spellEnd"/>
      <w:r>
        <w:rPr>
          <w:color w:val="000000" w:themeColor="text1"/>
          <w:sz w:val="28"/>
          <w:szCs w:val="28"/>
        </w:rPr>
        <w:t xml:space="preserve"> </w:t>
      </w:r>
      <w:proofErr w:type="spellStart"/>
      <w:r>
        <w:rPr>
          <w:color w:val="000000" w:themeColor="text1"/>
          <w:sz w:val="28"/>
          <w:szCs w:val="28"/>
        </w:rPr>
        <w:t>регуляторним</w:t>
      </w:r>
      <w:proofErr w:type="spellEnd"/>
      <w:r>
        <w:rPr>
          <w:color w:val="000000" w:themeColor="text1"/>
          <w:sz w:val="28"/>
          <w:szCs w:val="28"/>
        </w:rPr>
        <w:t xml:space="preserve"> актом </w:t>
      </w:r>
      <w:proofErr w:type="spellStart"/>
      <w:r>
        <w:rPr>
          <w:color w:val="000000" w:themeColor="text1"/>
          <w:sz w:val="28"/>
          <w:szCs w:val="28"/>
        </w:rPr>
        <w:t>відбудеться</w:t>
      </w:r>
      <w:proofErr w:type="spellEnd"/>
      <w:r>
        <w:rPr>
          <w:color w:val="000000" w:themeColor="text1"/>
          <w:sz w:val="28"/>
          <w:szCs w:val="28"/>
        </w:rPr>
        <w:t xml:space="preserve"> з дня </w:t>
      </w:r>
      <w:proofErr w:type="spellStart"/>
      <w:r>
        <w:rPr>
          <w:color w:val="000000" w:themeColor="text1"/>
          <w:sz w:val="28"/>
          <w:szCs w:val="28"/>
        </w:rPr>
        <w:t>його</w:t>
      </w:r>
      <w:proofErr w:type="spellEnd"/>
      <w:r>
        <w:rPr>
          <w:color w:val="000000" w:themeColor="text1"/>
          <w:sz w:val="28"/>
          <w:szCs w:val="28"/>
        </w:rPr>
        <w:t xml:space="preserve"> </w:t>
      </w:r>
      <w:proofErr w:type="spellStart"/>
      <w:r>
        <w:rPr>
          <w:color w:val="000000" w:themeColor="text1"/>
          <w:sz w:val="28"/>
          <w:szCs w:val="28"/>
        </w:rPr>
        <w:t>офіційного</w:t>
      </w:r>
      <w:proofErr w:type="spellEnd"/>
      <w:r>
        <w:rPr>
          <w:color w:val="000000" w:themeColor="text1"/>
          <w:sz w:val="28"/>
          <w:szCs w:val="28"/>
        </w:rPr>
        <w:t xml:space="preserve"> </w:t>
      </w:r>
      <w:proofErr w:type="spellStart"/>
      <w:r>
        <w:rPr>
          <w:color w:val="000000" w:themeColor="text1"/>
          <w:sz w:val="28"/>
          <w:szCs w:val="28"/>
        </w:rPr>
        <w:t>опублікування</w:t>
      </w:r>
      <w:proofErr w:type="spellEnd"/>
      <w:r>
        <w:rPr>
          <w:color w:val="000000" w:themeColor="text1"/>
          <w:sz w:val="28"/>
          <w:szCs w:val="28"/>
        </w:rPr>
        <w:t>.</w:t>
      </w:r>
    </w:p>
    <w:p w:rsidR="00D215B2" w:rsidRDefault="00D215B2">
      <w:pPr>
        <w:shd w:val="clear" w:color="auto" w:fill="FDFDFD"/>
        <w:spacing w:line="20" w:lineRule="atLeast"/>
        <w:ind w:firstLine="567"/>
        <w:contextualSpacing/>
        <w:jc w:val="both"/>
        <w:rPr>
          <w:color w:val="000000" w:themeColor="text1"/>
          <w:lang w:val="uk-UA"/>
        </w:rPr>
      </w:pPr>
    </w:p>
    <w:p w:rsidR="00D215B2" w:rsidRDefault="00673AF1">
      <w:pPr>
        <w:shd w:val="clear" w:color="auto" w:fill="FDFDFD"/>
        <w:spacing w:line="20" w:lineRule="atLeast"/>
        <w:ind w:firstLine="567"/>
        <w:contextualSpacing/>
        <w:jc w:val="both"/>
        <w:rPr>
          <w:color w:val="000000" w:themeColor="text1"/>
          <w:lang w:val="uk-UA"/>
        </w:rPr>
      </w:pPr>
      <w:r>
        <w:rPr>
          <w:b/>
          <w:bCs/>
          <w:color w:val="000000" w:themeColor="text1"/>
          <w:sz w:val="28"/>
          <w:szCs w:val="28"/>
          <w:lang w:val="uk-UA" w:eastAsia="uk-UA"/>
        </w:rPr>
        <w:t>VIII. Визначення показників результативності дії регуляторного</w:t>
      </w:r>
      <w:r>
        <w:rPr>
          <w:b/>
          <w:bCs/>
          <w:color w:val="000000" w:themeColor="text1"/>
          <w:sz w:val="28"/>
          <w:szCs w:val="28"/>
          <w:lang w:val="uk-UA" w:eastAsia="uk-UA"/>
        </w:rPr>
        <w:t xml:space="preserve"> </w:t>
      </w:r>
      <w:proofErr w:type="spellStart"/>
      <w:r>
        <w:rPr>
          <w:b/>
          <w:bCs/>
          <w:color w:val="000000" w:themeColor="text1"/>
          <w:sz w:val="28"/>
          <w:szCs w:val="28"/>
          <w:lang w:val="uk-UA" w:eastAsia="uk-UA"/>
        </w:rPr>
        <w:t>акта</w:t>
      </w:r>
      <w:proofErr w:type="spellEnd"/>
    </w:p>
    <w:p w:rsidR="00D215B2" w:rsidRDefault="00D215B2">
      <w:pPr>
        <w:shd w:val="clear" w:color="auto" w:fill="FFFFFF"/>
        <w:spacing w:line="20" w:lineRule="atLeast"/>
        <w:ind w:firstLine="567"/>
        <w:contextualSpacing/>
        <w:jc w:val="center"/>
        <w:rPr>
          <w:b/>
          <w:bCs/>
          <w:color w:val="000000" w:themeColor="text1"/>
          <w:lang w:val="uk-UA" w:eastAsia="uk-UA"/>
        </w:rPr>
      </w:pPr>
    </w:p>
    <w:p w:rsidR="00D215B2" w:rsidRDefault="00673AF1">
      <w:pPr>
        <w:spacing w:line="20" w:lineRule="atLeast"/>
        <w:ind w:firstLine="567"/>
        <w:contextualSpacing/>
        <w:jc w:val="both"/>
        <w:rPr>
          <w:color w:val="000000" w:themeColor="text1"/>
          <w:highlight w:val="white"/>
        </w:rPr>
      </w:pPr>
      <w:r>
        <w:rPr>
          <w:color w:val="000000" w:themeColor="text1"/>
          <w:sz w:val="28"/>
          <w:szCs w:val="28"/>
          <w:lang w:val="uk-UA"/>
        </w:rPr>
        <w:t xml:space="preserve">Значення прогнозних показників </w:t>
      </w:r>
      <w:proofErr w:type="spellStart"/>
      <w:r>
        <w:rPr>
          <w:color w:val="000000" w:themeColor="text1"/>
          <w:sz w:val="28"/>
          <w:szCs w:val="28"/>
          <w:shd w:val="clear" w:color="auto" w:fill="FFFFFF"/>
        </w:rPr>
        <w:t>результативності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дії</w:t>
      </w:r>
      <w:proofErr w:type="spellEnd"/>
      <w:r>
        <w:rPr>
          <w:color w:val="000000" w:themeColor="text1"/>
          <w:sz w:val="28"/>
          <w:szCs w:val="28"/>
          <w:shd w:val="clear" w:color="auto" w:fill="FFFFFF"/>
        </w:rPr>
        <w:t xml:space="preserve"> регуляторного акта (у </w:t>
      </w:r>
      <w:proofErr w:type="spellStart"/>
      <w:r>
        <w:rPr>
          <w:color w:val="000000" w:themeColor="text1"/>
          <w:sz w:val="28"/>
          <w:szCs w:val="28"/>
          <w:shd w:val="clear" w:color="auto" w:fill="FFFFFF"/>
        </w:rPr>
        <w:t>кількісному</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виразі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визначатиметься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після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набрання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чинності</w:t>
      </w:r>
      <w:proofErr w:type="spellEnd"/>
      <w:r>
        <w:rPr>
          <w:color w:val="000000" w:themeColor="text1"/>
          <w:sz w:val="28"/>
          <w:szCs w:val="28"/>
          <w:shd w:val="clear" w:color="auto" w:fill="FFFFFF"/>
        </w:rPr>
        <w:t xml:space="preserve"> актом.</w:t>
      </w:r>
    </w:p>
    <w:p w:rsidR="00D215B2" w:rsidRDefault="00673AF1">
      <w:pPr>
        <w:spacing w:line="20" w:lineRule="atLeast"/>
        <w:ind w:firstLine="567"/>
        <w:contextualSpacing/>
        <w:jc w:val="both"/>
        <w:rPr>
          <w:color w:val="000000" w:themeColor="text1"/>
          <w:highlight w:val="white"/>
        </w:rPr>
      </w:pPr>
      <w:proofErr w:type="spellStart"/>
      <w:r>
        <w:rPr>
          <w:color w:val="000000" w:themeColor="text1"/>
          <w:sz w:val="28"/>
          <w:szCs w:val="28"/>
          <w:shd w:val="clear" w:color="auto" w:fill="FFFFFF"/>
        </w:rPr>
        <w:t>Прогнозними</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значеннями</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показників</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результативності</w:t>
      </w:r>
      <w:proofErr w:type="spellEnd"/>
      <w:r>
        <w:rPr>
          <w:color w:val="000000" w:themeColor="text1"/>
          <w:sz w:val="28"/>
          <w:szCs w:val="28"/>
          <w:shd w:val="clear" w:color="auto" w:fill="FFFFFF"/>
        </w:rPr>
        <w:t xml:space="preserve"> регуляторного акта</w:t>
      </w:r>
      <w:proofErr w:type="gramStart"/>
      <w:r>
        <w:rPr>
          <w:color w:val="000000" w:themeColor="text1"/>
          <w:sz w:val="28"/>
          <w:szCs w:val="28"/>
          <w:shd w:val="clear" w:color="auto" w:fill="FFFFFF"/>
        </w:rPr>
        <w:t xml:space="preserve"> є:</w:t>
      </w:r>
      <w:proofErr w:type="gramEnd"/>
    </w:p>
    <w:p w:rsidR="00D215B2" w:rsidRDefault="00673AF1">
      <w:pPr>
        <w:spacing w:line="20" w:lineRule="atLeast"/>
        <w:ind w:firstLine="567"/>
        <w:contextualSpacing/>
        <w:jc w:val="both"/>
        <w:rPr>
          <w:color w:val="000000" w:themeColor="text1"/>
          <w:highlight w:val="white"/>
        </w:rPr>
      </w:pPr>
      <w:proofErr w:type="spellStart"/>
      <w:r>
        <w:rPr>
          <w:color w:val="000000" w:themeColor="text1"/>
          <w:sz w:val="28"/>
          <w:szCs w:val="28"/>
          <w:shd w:val="clear" w:color="auto" w:fill="FFFFFF"/>
        </w:rPr>
        <w:t>розмі</w:t>
      </w:r>
      <w:proofErr w:type="gramStart"/>
      <w:r>
        <w:rPr>
          <w:color w:val="000000" w:themeColor="text1"/>
          <w:sz w:val="28"/>
          <w:szCs w:val="28"/>
          <w:shd w:val="clear" w:color="auto" w:fill="FFFFFF"/>
        </w:rPr>
        <w:t>р</w:t>
      </w:r>
      <w:proofErr w:type="spellEnd"/>
      <w:proofErr w:type="gramEnd"/>
      <w:r>
        <w:rPr>
          <w:color w:val="000000" w:themeColor="text1"/>
          <w:sz w:val="28"/>
          <w:szCs w:val="28"/>
          <w:shd w:val="clear" w:color="auto" w:fill="FFFFFF"/>
        </w:rPr>
        <w:t xml:space="preserve"> </w:t>
      </w:r>
      <w:proofErr w:type="spellStart"/>
      <w:r>
        <w:rPr>
          <w:color w:val="000000" w:themeColor="text1"/>
          <w:sz w:val="28"/>
          <w:szCs w:val="28"/>
          <w:shd w:val="clear" w:color="auto" w:fill="FFFFFF"/>
        </w:rPr>
        <w:t>надходжень</w:t>
      </w:r>
      <w:proofErr w:type="spellEnd"/>
      <w:r>
        <w:rPr>
          <w:color w:val="000000" w:themeColor="text1"/>
          <w:sz w:val="28"/>
          <w:szCs w:val="28"/>
          <w:shd w:val="clear" w:color="auto" w:fill="FFFFFF"/>
        </w:rPr>
        <w:t xml:space="preserve"> до державного та </w:t>
      </w:r>
      <w:proofErr w:type="spellStart"/>
      <w:r>
        <w:rPr>
          <w:color w:val="000000" w:themeColor="text1"/>
          <w:sz w:val="28"/>
          <w:szCs w:val="28"/>
          <w:shd w:val="clear" w:color="auto" w:fill="FFFFFF"/>
        </w:rPr>
        <w:t>місцевих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бюджетів</w:t>
      </w:r>
      <w:proofErr w:type="spellEnd"/>
      <w:r>
        <w:rPr>
          <w:color w:val="000000" w:themeColor="text1"/>
          <w:sz w:val="28"/>
          <w:szCs w:val="28"/>
          <w:shd w:val="clear" w:color="auto" w:fill="FFFFFF"/>
        </w:rPr>
        <w:t xml:space="preserve"> і </w:t>
      </w:r>
      <w:proofErr w:type="spellStart"/>
      <w:r>
        <w:rPr>
          <w:color w:val="000000" w:themeColor="text1"/>
          <w:sz w:val="28"/>
          <w:szCs w:val="28"/>
          <w:shd w:val="clear" w:color="auto" w:fill="FFFFFF"/>
        </w:rPr>
        <w:t>державних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цільових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фондів</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пов'язаних</w:t>
      </w:r>
      <w:proofErr w:type="spellEnd"/>
      <w:r>
        <w:rPr>
          <w:color w:val="000000" w:themeColor="text1"/>
          <w:sz w:val="28"/>
          <w:szCs w:val="28"/>
          <w:shd w:val="clear" w:color="auto" w:fill="FFFFFF"/>
        </w:rPr>
        <w:t xml:space="preserve"> з </w:t>
      </w:r>
      <w:proofErr w:type="spellStart"/>
      <w:r>
        <w:rPr>
          <w:color w:val="000000" w:themeColor="text1"/>
          <w:sz w:val="28"/>
          <w:szCs w:val="28"/>
          <w:shd w:val="clear" w:color="auto" w:fill="FFFFFF"/>
        </w:rPr>
        <w:t>дією</w:t>
      </w:r>
      <w:proofErr w:type="spellEnd"/>
      <w:r>
        <w:rPr>
          <w:color w:val="000000" w:themeColor="text1"/>
          <w:sz w:val="28"/>
          <w:szCs w:val="28"/>
          <w:shd w:val="clear" w:color="auto" w:fill="FFFFFF"/>
        </w:rPr>
        <w:t xml:space="preserve"> акта;</w:t>
      </w:r>
    </w:p>
    <w:p w:rsidR="00D215B2" w:rsidRDefault="00673AF1">
      <w:pPr>
        <w:spacing w:line="20" w:lineRule="atLeast"/>
        <w:ind w:firstLine="567"/>
        <w:contextualSpacing/>
        <w:jc w:val="both"/>
        <w:rPr>
          <w:color w:val="000000" w:themeColor="text1"/>
          <w:highlight w:val="white"/>
        </w:rPr>
      </w:pPr>
      <w:proofErr w:type="spellStart"/>
      <w:r>
        <w:rPr>
          <w:color w:val="000000" w:themeColor="text1"/>
          <w:sz w:val="28"/>
          <w:szCs w:val="28"/>
          <w:shd w:val="clear" w:color="auto" w:fill="FFFFFF"/>
        </w:rPr>
        <w:t>кількість</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суб'єктів</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господарювання</w:t>
      </w:r>
      <w:proofErr w:type="spellEnd"/>
      <w:r>
        <w:rPr>
          <w:color w:val="000000" w:themeColor="text1"/>
          <w:sz w:val="28"/>
          <w:szCs w:val="28"/>
          <w:shd w:val="clear" w:color="auto" w:fill="FFFFFF"/>
        </w:rPr>
        <w:t xml:space="preserve"> та/</w:t>
      </w:r>
      <w:proofErr w:type="spellStart"/>
      <w:r>
        <w:rPr>
          <w:color w:val="000000" w:themeColor="text1"/>
          <w:sz w:val="28"/>
          <w:szCs w:val="28"/>
          <w:shd w:val="clear" w:color="auto" w:fill="FFFFFF"/>
        </w:rPr>
        <w:t>або</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фізичних</w:t>
      </w:r>
      <w:proofErr w:type="spellEnd"/>
      <w:r>
        <w:rPr>
          <w:color w:val="000000" w:themeColor="text1"/>
          <w:sz w:val="28"/>
          <w:szCs w:val="28"/>
          <w:shd w:val="clear" w:color="auto" w:fill="FFFFFF"/>
        </w:rPr>
        <w:t xml:space="preserve"> </w:t>
      </w:r>
      <w:proofErr w:type="spellStart"/>
      <w:proofErr w:type="gramStart"/>
      <w:r>
        <w:rPr>
          <w:color w:val="000000" w:themeColor="text1"/>
          <w:sz w:val="28"/>
          <w:szCs w:val="28"/>
          <w:shd w:val="clear" w:color="auto" w:fill="FFFFFF"/>
        </w:rPr>
        <w:t>осіб</w:t>
      </w:r>
      <w:proofErr w:type="spellEnd"/>
      <w:proofErr w:type="gramEnd"/>
      <w:r>
        <w:rPr>
          <w:color w:val="000000" w:themeColor="text1"/>
          <w:sz w:val="28"/>
          <w:szCs w:val="28"/>
          <w:shd w:val="clear" w:color="auto" w:fill="FFFFFF"/>
        </w:rPr>
        <w:t xml:space="preserve">, на </w:t>
      </w:r>
      <w:proofErr w:type="spellStart"/>
      <w:r>
        <w:rPr>
          <w:color w:val="000000" w:themeColor="text1"/>
          <w:sz w:val="28"/>
          <w:szCs w:val="28"/>
          <w:shd w:val="clear" w:color="auto" w:fill="FFFFFF"/>
        </w:rPr>
        <w:t>яких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поширюватиметься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дія</w:t>
      </w:r>
      <w:proofErr w:type="spellEnd"/>
      <w:r>
        <w:rPr>
          <w:color w:val="000000" w:themeColor="text1"/>
          <w:sz w:val="28"/>
          <w:szCs w:val="28"/>
          <w:shd w:val="clear" w:color="auto" w:fill="FFFFFF"/>
        </w:rPr>
        <w:t xml:space="preserve"> акта;</w:t>
      </w:r>
    </w:p>
    <w:p w:rsidR="00D215B2" w:rsidRDefault="00673AF1">
      <w:pPr>
        <w:spacing w:line="20" w:lineRule="atLeast"/>
        <w:ind w:firstLine="567"/>
        <w:contextualSpacing/>
        <w:jc w:val="both"/>
        <w:rPr>
          <w:color w:val="000000" w:themeColor="text1"/>
          <w:highlight w:val="white"/>
        </w:rPr>
      </w:pPr>
      <w:bookmarkStart w:id="29" w:name="n37"/>
      <w:bookmarkEnd w:id="29"/>
      <w:proofErr w:type="spellStart"/>
      <w:r>
        <w:rPr>
          <w:color w:val="000000" w:themeColor="text1"/>
          <w:sz w:val="28"/>
          <w:szCs w:val="28"/>
          <w:shd w:val="clear" w:color="auto" w:fill="FFFFFF"/>
        </w:rPr>
        <w:t>розмі</w:t>
      </w:r>
      <w:proofErr w:type="gramStart"/>
      <w:r>
        <w:rPr>
          <w:color w:val="000000" w:themeColor="text1"/>
          <w:sz w:val="28"/>
          <w:szCs w:val="28"/>
          <w:shd w:val="clear" w:color="auto" w:fill="FFFFFF"/>
        </w:rPr>
        <w:t>р</w:t>
      </w:r>
      <w:proofErr w:type="spellEnd"/>
      <w:proofErr w:type="gram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коштів</w:t>
      </w:r>
      <w:proofErr w:type="spellEnd"/>
      <w:r>
        <w:rPr>
          <w:color w:val="000000" w:themeColor="text1"/>
          <w:sz w:val="28"/>
          <w:szCs w:val="28"/>
          <w:shd w:val="clear" w:color="auto" w:fill="FFFFFF"/>
        </w:rPr>
        <w:t xml:space="preserve"> і час, </w:t>
      </w:r>
      <w:proofErr w:type="spellStart"/>
      <w:r>
        <w:rPr>
          <w:color w:val="000000" w:themeColor="text1"/>
          <w:sz w:val="28"/>
          <w:szCs w:val="28"/>
          <w:shd w:val="clear" w:color="auto" w:fill="FFFFFF"/>
        </w:rPr>
        <w:t>що</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витрачатимуться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суб'єктами</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господарювання</w:t>
      </w:r>
      <w:proofErr w:type="spellEnd"/>
      <w:r>
        <w:rPr>
          <w:color w:val="000000" w:themeColor="text1"/>
          <w:sz w:val="28"/>
          <w:szCs w:val="28"/>
          <w:shd w:val="clear" w:color="auto" w:fill="FFFFFF"/>
        </w:rPr>
        <w:t xml:space="preserve"> та/</w:t>
      </w:r>
      <w:proofErr w:type="spellStart"/>
      <w:r>
        <w:rPr>
          <w:color w:val="000000" w:themeColor="text1"/>
          <w:sz w:val="28"/>
          <w:szCs w:val="28"/>
          <w:shd w:val="clear" w:color="auto" w:fill="FFFFFF"/>
        </w:rPr>
        <w:t>або</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фізичними</w:t>
      </w:r>
      <w:proofErr w:type="spellEnd"/>
      <w:r>
        <w:rPr>
          <w:color w:val="000000" w:themeColor="text1"/>
          <w:sz w:val="28"/>
          <w:szCs w:val="28"/>
          <w:shd w:val="clear" w:color="auto" w:fill="FFFFFF"/>
        </w:rPr>
        <w:t xml:space="preserve"> особами, </w:t>
      </w:r>
      <w:proofErr w:type="spellStart"/>
      <w:r>
        <w:rPr>
          <w:color w:val="000000" w:themeColor="text1"/>
          <w:sz w:val="28"/>
          <w:szCs w:val="28"/>
          <w:shd w:val="clear" w:color="auto" w:fill="FFFFFF"/>
        </w:rPr>
        <w:t>п</w:t>
      </w:r>
      <w:r>
        <w:rPr>
          <w:color w:val="000000" w:themeColor="text1"/>
          <w:sz w:val="28"/>
          <w:szCs w:val="28"/>
          <w:shd w:val="clear" w:color="auto" w:fill="FFFFFF"/>
        </w:rPr>
        <w:t>ов'язаними</w:t>
      </w:r>
      <w:proofErr w:type="spellEnd"/>
      <w:r>
        <w:rPr>
          <w:color w:val="000000" w:themeColor="text1"/>
          <w:sz w:val="28"/>
          <w:szCs w:val="28"/>
          <w:shd w:val="clear" w:color="auto" w:fill="FFFFFF"/>
        </w:rPr>
        <w:t xml:space="preserve"> з </w:t>
      </w:r>
      <w:proofErr w:type="spellStart"/>
      <w:r>
        <w:rPr>
          <w:color w:val="000000" w:themeColor="text1"/>
          <w:sz w:val="28"/>
          <w:szCs w:val="28"/>
          <w:shd w:val="clear" w:color="auto" w:fill="FFFFFF"/>
        </w:rPr>
        <w:t>виконанням</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вимог</w:t>
      </w:r>
      <w:proofErr w:type="spellEnd"/>
      <w:r>
        <w:rPr>
          <w:color w:val="000000" w:themeColor="text1"/>
          <w:sz w:val="28"/>
          <w:szCs w:val="28"/>
          <w:shd w:val="clear" w:color="auto" w:fill="FFFFFF"/>
        </w:rPr>
        <w:t xml:space="preserve"> акта;</w:t>
      </w:r>
    </w:p>
    <w:p w:rsidR="00D215B2" w:rsidRDefault="00673AF1">
      <w:pPr>
        <w:spacing w:line="20" w:lineRule="atLeast"/>
        <w:ind w:firstLine="567"/>
        <w:contextualSpacing/>
        <w:jc w:val="both"/>
        <w:rPr>
          <w:color w:val="000000" w:themeColor="text1"/>
          <w:highlight w:val="white"/>
        </w:rPr>
      </w:pPr>
      <w:bookmarkStart w:id="30" w:name="n38"/>
      <w:bookmarkEnd w:id="30"/>
      <w:proofErr w:type="spellStart"/>
      <w:proofErr w:type="gramStart"/>
      <w:r>
        <w:rPr>
          <w:color w:val="000000" w:themeColor="text1"/>
          <w:sz w:val="28"/>
          <w:szCs w:val="28"/>
          <w:shd w:val="clear" w:color="auto" w:fill="FFFFFF"/>
        </w:rPr>
        <w:t>р</w:t>
      </w:r>
      <w:proofErr w:type="gramEnd"/>
      <w:r>
        <w:rPr>
          <w:color w:val="000000" w:themeColor="text1"/>
          <w:sz w:val="28"/>
          <w:szCs w:val="28"/>
          <w:shd w:val="clear" w:color="auto" w:fill="FFFFFF"/>
        </w:rPr>
        <w:t>івень</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поінформованості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суб'єктів</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господарювання</w:t>
      </w:r>
      <w:proofErr w:type="spellEnd"/>
      <w:r>
        <w:rPr>
          <w:color w:val="000000" w:themeColor="text1"/>
          <w:sz w:val="28"/>
          <w:szCs w:val="28"/>
          <w:shd w:val="clear" w:color="auto" w:fill="FFFFFF"/>
        </w:rPr>
        <w:t xml:space="preserve"> та/</w:t>
      </w:r>
      <w:proofErr w:type="spellStart"/>
      <w:r>
        <w:rPr>
          <w:color w:val="000000" w:themeColor="text1"/>
          <w:sz w:val="28"/>
          <w:szCs w:val="28"/>
          <w:shd w:val="clear" w:color="auto" w:fill="FFFFFF"/>
        </w:rPr>
        <w:t>або</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фізичних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осіб</w:t>
      </w:r>
      <w:proofErr w:type="spellEnd"/>
      <w:r>
        <w:rPr>
          <w:color w:val="000000" w:themeColor="text1"/>
          <w:sz w:val="28"/>
          <w:szCs w:val="28"/>
          <w:shd w:val="clear" w:color="auto" w:fill="FFFFFF"/>
        </w:rPr>
        <w:t xml:space="preserve"> з </w:t>
      </w:r>
      <w:proofErr w:type="spellStart"/>
      <w:r>
        <w:rPr>
          <w:color w:val="000000" w:themeColor="text1"/>
          <w:sz w:val="28"/>
          <w:szCs w:val="28"/>
          <w:shd w:val="clear" w:color="auto" w:fill="FFFFFF"/>
        </w:rPr>
        <w:t>основних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положень</w:t>
      </w:r>
      <w:proofErr w:type="spellEnd"/>
      <w:r>
        <w:rPr>
          <w:color w:val="000000" w:themeColor="text1"/>
          <w:sz w:val="28"/>
          <w:szCs w:val="28"/>
          <w:shd w:val="clear" w:color="auto" w:fill="FFFFFF"/>
        </w:rPr>
        <w:t xml:space="preserve"> акта;</w:t>
      </w:r>
    </w:p>
    <w:p w:rsidR="00D215B2" w:rsidRDefault="00673AF1">
      <w:pPr>
        <w:spacing w:line="20" w:lineRule="atLeast"/>
        <w:ind w:firstLine="567"/>
        <w:contextualSpacing/>
        <w:jc w:val="both"/>
        <w:rPr>
          <w:color w:val="000000" w:themeColor="text1"/>
          <w:highlight w:val="white"/>
        </w:rPr>
      </w:pPr>
      <w:proofErr w:type="spellStart"/>
      <w:r>
        <w:rPr>
          <w:color w:val="000000" w:themeColor="text1"/>
          <w:sz w:val="28"/>
          <w:szCs w:val="28"/>
          <w:shd w:val="clear" w:color="auto" w:fill="FFFFFF"/>
        </w:rPr>
        <w:t>кількості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грального</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обладнання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підключеного</w:t>
      </w:r>
      <w:proofErr w:type="spellEnd"/>
      <w:r>
        <w:rPr>
          <w:color w:val="000000" w:themeColor="text1"/>
          <w:sz w:val="28"/>
          <w:szCs w:val="28"/>
          <w:shd w:val="clear" w:color="auto" w:fill="FFFFFF"/>
        </w:rPr>
        <w:t xml:space="preserve"> до</w:t>
      </w:r>
      <w:proofErr w:type="gramStart"/>
      <w:r>
        <w:rPr>
          <w:color w:val="000000" w:themeColor="text1"/>
          <w:sz w:val="28"/>
          <w:szCs w:val="28"/>
          <w:shd w:val="clear" w:color="auto" w:fill="FFFFFF"/>
        </w:rPr>
        <w:t xml:space="preserve"> </w:t>
      </w:r>
      <w:proofErr w:type="spellStart"/>
      <w:r>
        <w:rPr>
          <w:color w:val="000000" w:themeColor="text1"/>
          <w:sz w:val="28"/>
          <w:szCs w:val="28"/>
          <w:shd w:val="clear" w:color="auto" w:fill="FFFFFF"/>
        </w:rPr>
        <w:t>Д</w:t>
      </w:r>
      <w:proofErr w:type="gramEnd"/>
      <w:r>
        <w:rPr>
          <w:color w:val="000000" w:themeColor="text1"/>
          <w:sz w:val="28"/>
          <w:szCs w:val="28"/>
          <w:shd w:val="clear" w:color="auto" w:fill="FFFFFF"/>
        </w:rPr>
        <w:t>ержавної</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системи</w:t>
      </w:r>
      <w:proofErr w:type="spellEnd"/>
      <w:r>
        <w:rPr>
          <w:color w:val="000000" w:themeColor="text1"/>
          <w:sz w:val="28"/>
          <w:szCs w:val="28"/>
          <w:shd w:val="clear" w:color="auto" w:fill="FFFFFF"/>
        </w:rPr>
        <w:t xml:space="preserve"> онлайн-</w:t>
      </w:r>
      <w:proofErr w:type="spellStart"/>
      <w:r>
        <w:rPr>
          <w:color w:val="000000" w:themeColor="text1"/>
          <w:sz w:val="28"/>
          <w:szCs w:val="28"/>
          <w:shd w:val="clear" w:color="auto" w:fill="FFFFFF"/>
        </w:rPr>
        <w:t>моніторингу</w:t>
      </w:r>
      <w:proofErr w:type="spellEnd"/>
      <w:r>
        <w:rPr>
          <w:color w:val="000000" w:themeColor="text1"/>
          <w:sz w:val="28"/>
          <w:szCs w:val="28"/>
          <w:shd w:val="clear" w:color="auto" w:fill="FFFFFF"/>
        </w:rPr>
        <w:t>.</w:t>
      </w:r>
    </w:p>
    <w:p w:rsidR="00D215B2" w:rsidRDefault="00D215B2">
      <w:pPr>
        <w:spacing w:line="20" w:lineRule="atLeast"/>
        <w:jc w:val="both"/>
        <w:rPr>
          <w:color w:val="000000" w:themeColor="text1"/>
          <w:highlight w:val="white"/>
          <w:lang w:val="uk-UA"/>
        </w:rPr>
      </w:pPr>
    </w:p>
    <w:p w:rsidR="00D215B2" w:rsidRDefault="00673AF1">
      <w:pPr>
        <w:spacing w:line="20" w:lineRule="atLeast"/>
        <w:ind w:firstLine="567"/>
        <w:contextualSpacing/>
        <w:jc w:val="both"/>
        <w:rPr>
          <w:color w:val="000000" w:themeColor="text1"/>
          <w:highlight w:val="white"/>
          <w:lang w:val="uk-UA"/>
        </w:rPr>
      </w:pPr>
      <w:proofErr w:type="spellStart"/>
      <w:r>
        <w:rPr>
          <w:color w:val="000000" w:themeColor="text1"/>
          <w:sz w:val="28"/>
          <w:szCs w:val="28"/>
          <w:shd w:val="clear" w:color="auto" w:fill="FFFFFF"/>
        </w:rPr>
        <w:t>Витрат</w:t>
      </w:r>
      <w:proofErr w:type="spellEnd"/>
      <w:r>
        <w:rPr>
          <w:color w:val="000000" w:themeColor="text1"/>
          <w:sz w:val="28"/>
          <w:szCs w:val="28"/>
          <w:shd w:val="clear" w:color="auto" w:fill="FFFFFF"/>
        </w:rPr>
        <w:t xml:space="preserve"> </w:t>
      </w:r>
      <w:proofErr w:type="gramStart"/>
      <w:r>
        <w:rPr>
          <w:color w:val="000000" w:themeColor="text1"/>
          <w:sz w:val="28"/>
          <w:szCs w:val="28"/>
          <w:shd w:val="clear" w:color="auto" w:fill="FFFFFF"/>
        </w:rPr>
        <w:t>при</w:t>
      </w:r>
      <w:proofErr w:type="gramEnd"/>
      <w:r>
        <w:rPr>
          <w:color w:val="000000" w:themeColor="text1"/>
          <w:sz w:val="28"/>
          <w:szCs w:val="28"/>
          <w:shd w:val="clear" w:color="auto" w:fill="FFFFFF"/>
        </w:rPr>
        <w:t xml:space="preserve"> </w:t>
      </w:r>
      <w:proofErr w:type="spellStart"/>
      <w:r>
        <w:rPr>
          <w:color w:val="000000" w:themeColor="text1"/>
          <w:sz w:val="28"/>
          <w:szCs w:val="28"/>
          <w:shd w:val="clear" w:color="auto" w:fill="FFFFFF"/>
        </w:rPr>
        <w:t>реалізації</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положень</w:t>
      </w:r>
      <w:proofErr w:type="spellEnd"/>
      <w:r>
        <w:rPr>
          <w:color w:val="000000" w:themeColor="text1"/>
          <w:sz w:val="28"/>
          <w:szCs w:val="28"/>
          <w:shd w:val="clear" w:color="auto" w:fill="FFFFFF"/>
        </w:rPr>
        <w:t xml:space="preserve"> </w:t>
      </w:r>
      <w:r>
        <w:rPr>
          <w:color w:val="000000" w:themeColor="text1"/>
          <w:sz w:val="28"/>
          <w:szCs w:val="28"/>
          <w:shd w:val="clear" w:color="auto" w:fill="FFFFFF"/>
        </w:rPr>
        <w:t>регуляторного акт</w:t>
      </w:r>
      <w:r>
        <w:rPr>
          <w:color w:val="000000" w:themeColor="text1"/>
          <w:sz w:val="28"/>
          <w:szCs w:val="28"/>
          <w:shd w:val="clear" w:color="auto" w:fill="FFFFFF"/>
          <w:lang w:val="uk-UA"/>
        </w:rPr>
        <w:t>а</w:t>
      </w:r>
      <w:r>
        <w:rPr>
          <w:color w:val="000000" w:themeColor="text1"/>
          <w:sz w:val="28"/>
          <w:szCs w:val="28"/>
          <w:shd w:val="clear" w:color="auto" w:fill="FFFFFF"/>
        </w:rPr>
        <w:t xml:space="preserve"> не </w:t>
      </w:r>
      <w:proofErr w:type="spellStart"/>
      <w:r>
        <w:rPr>
          <w:color w:val="000000" w:themeColor="text1"/>
          <w:sz w:val="28"/>
          <w:szCs w:val="28"/>
          <w:shd w:val="clear" w:color="auto" w:fill="FFFFFF"/>
        </w:rPr>
        <w:t>передбачається</w:t>
      </w:r>
      <w:proofErr w:type="spellEnd"/>
      <w:r>
        <w:rPr>
          <w:color w:val="000000" w:themeColor="text1"/>
          <w:sz w:val="28"/>
          <w:szCs w:val="28"/>
          <w:shd w:val="clear" w:color="auto" w:fill="FFFFFF"/>
          <w:lang w:val="uk-UA"/>
        </w:rPr>
        <w:t>.</w:t>
      </w:r>
    </w:p>
    <w:p w:rsidR="00D215B2" w:rsidRDefault="00673AF1">
      <w:pPr>
        <w:spacing w:line="20" w:lineRule="atLeast"/>
        <w:ind w:firstLine="567"/>
        <w:jc w:val="both"/>
        <w:rPr>
          <w:color w:val="000000" w:themeColor="text1"/>
          <w:highlight w:val="white"/>
          <w:lang w:val="uk-UA"/>
        </w:rPr>
      </w:pPr>
      <w:r>
        <w:rPr>
          <w:color w:val="000000" w:themeColor="text1"/>
          <w:sz w:val="28"/>
          <w:szCs w:val="28"/>
          <w:shd w:val="clear" w:color="auto" w:fill="FFFFFF"/>
          <w:lang w:val="uk-UA"/>
        </w:rPr>
        <w:t xml:space="preserve">Рівень поінформованості суб’єктів господарювання та фізичних осіб з основних положень </w:t>
      </w:r>
      <w:proofErr w:type="spellStart"/>
      <w:r>
        <w:rPr>
          <w:color w:val="000000" w:themeColor="text1"/>
          <w:sz w:val="28"/>
          <w:szCs w:val="28"/>
          <w:shd w:val="clear" w:color="auto" w:fill="FFFFFF"/>
          <w:lang w:val="uk-UA"/>
        </w:rPr>
        <w:t>акта</w:t>
      </w:r>
      <w:proofErr w:type="spellEnd"/>
      <w:r>
        <w:rPr>
          <w:color w:val="000000" w:themeColor="text1"/>
          <w:sz w:val="28"/>
          <w:szCs w:val="28"/>
          <w:shd w:val="clear" w:color="auto" w:fill="FFFFFF"/>
          <w:lang w:val="uk-UA"/>
        </w:rPr>
        <w:t xml:space="preserve"> – середній.</w:t>
      </w:r>
    </w:p>
    <w:p w:rsidR="00D215B2" w:rsidRDefault="00D215B2">
      <w:pPr>
        <w:shd w:val="clear" w:color="auto" w:fill="FFFFFF"/>
        <w:spacing w:line="20" w:lineRule="atLeast"/>
        <w:ind w:firstLine="567"/>
        <w:contextualSpacing/>
        <w:jc w:val="center"/>
        <w:rPr>
          <w:color w:val="000000" w:themeColor="text1"/>
          <w:lang w:val="uk-UA"/>
        </w:rPr>
      </w:pPr>
    </w:p>
    <w:p w:rsidR="00D215B2" w:rsidRDefault="00673AF1">
      <w:pPr>
        <w:shd w:val="clear" w:color="auto" w:fill="FFFFFF"/>
        <w:spacing w:line="20" w:lineRule="atLeast"/>
        <w:ind w:firstLine="567"/>
        <w:contextualSpacing/>
        <w:jc w:val="center"/>
        <w:rPr>
          <w:color w:val="000000" w:themeColor="text1"/>
          <w:lang w:val="uk-UA" w:eastAsia="uk-UA"/>
        </w:rPr>
      </w:pPr>
      <w:r>
        <w:rPr>
          <w:b/>
          <w:bCs/>
          <w:color w:val="000000" w:themeColor="text1"/>
          <w:sz w:val="28"/>
          <w:szCs w:val="28"/>
          <w:lang w:val="uk-UA" w:eastAsia="uk-UA"/>
        </w:rPr>
        <w:t xml:space="preserve">IX. Визначення заходів, за допомогою яких здійснюватиметься відстеження результативності дії регуляторного </w:t>
      </w:r>
      <w:proofErr w:type="spellStart"/>
      <w:r>
        <w:rPr>
          <w:b/>
          <w:bCs/>
          <w:color w:val="000000" w:themeColor="text1"/>
          <w:sz w:val="28"/>
          <w:szCs w:val="28"/>
          <w:lang w:val="uk-UA" w:eastAsia="uk-UA"/>
        </w:rPr>
        <w:t>акта</w:t>
      </w:r>
      <w:bookmarkStart w:id="31" w:name="n171"/>
      <w:bookmarkEnd w:id="31"/>
      <w:proofErr w:type="spellEnd"/>
    </w:p>
    <w:p w:rsidR="00D215B2" w:rsidRDefault="00673AF1">
      <w:pPr>
        <w:tabs>
          <w:tab w:val="left" w:pos="720"/>
        </w:tabs>
        <w:ind w:right="49" w:firstLine="708"/>
        <w:jc w:val="both"/>
        <w:rPr>
          <w:color w:val="000000"/>
          <w:sz w:val="28"/>
          <w:szCs w:val="28"/>
          <w:lang w:val="uk-UA"/>
        </w:rPr>
      </w:pPr>
      <w:r>
        <w:rPr>
          <w:color w:val="000000"/>
          <w:sz w:val="28"/>
          <w:szCs w:val="28"/>
          <w:lang w:val="uk-UA"/>
        </w:rPr>
        <w:lastRenderedPageBreak/>
        <w:t>Базове відстеження здійснюватиметься через рік з дня набрання чинності проекту розпорядження шляхом опрацювання статистичних даних.</w:t>
      </w:r>
    </w:p>
    <w:p w:rsidR="00D215B2" w:rsidRDefault="00673AF1">
      <w:pPr>
        <w:tabs>
          <w:tab w:val="left" w:pos="720"/>
        </w:tabs>
        <w:ind w:right="49" w:firstLine="708"/>
        <w:jc w:val="both"/>
        <w:rPr>
          <w:color w:val="000000"/>
          <w:sz w:val="28"/>
          <w:szCs w:val="28"/>
          <w:lang w:val="uk-UA"/>
        </w:rPr>
      </w:pPr>
      <w:r>
        <w:rPr>
          <w:color w:val="000000"/>
          <w:sz w:val="28"/>
          <w:szCs w:val="28"/>
          <w:lang w:val="uk-UA"/>
        </w:rPr>
        <w:t>Повторне відстеження здійснюватиметься через два роки після набрання чинності постанови.</w:t>
      </w:r>
    </w:p>
    <w:p w:rsidR="00D215B2" w:rsidRDefault="00673AF1">
      <w:pPr>
        <w:shd w:val="clear" w:color="auto" w:fill="FFFFFF"/>
        <w:tabs>
          <w:tab w:val="left" w:pos="720"/>
        </w:tabs>
        <w:spacing w:line="20" w:lineRule="atLeast"/>
        <w:ind w:right="49" w:firstLine="708"/>
        <w:contextualSpacing/>
        <w:jc w:val="both"/>
        <w:rPr>
          <w:color w:val="000000" w:themeColor="text1"/>
          <w:lang w:val="uk-UA"/>
        </w:rPr>
      </w:pPr>
      <w:r>
        <w:rPr>
          <w:color w:val="000000" w:themeColor="text1"/>
          <w:sz w:val="28"/>
          <w:szCs w:val="28"/>
          <w:lang w:val="uk-UA"/>
        </w:rPr>
        <w:t>Періодичне відстеження здійснюватим</w:t>
      </w:r>
      <w:r>
        <w:rPr>
          <w:color w:val="000000" w:themeColor="text1"/>
          <w:sz w:val="28"/>
          <w:szCs w:val="28"/>
          <w:lang w:val="uk-UA"/>
        </w:rPr>
        <w:t>еться раз на три роки, починаючи з дня виконання заходів з повторного відстеження шляхом порівняння показників із аналогічними показниками, що встановлені під час повторного відстеження.</w:t>
      </w:r>
    </w:p>
    <w:p w:rsidR="00D215B2" w:rsidRDefault="00673AF1">
      <w:pPr>
        <w:shd w:val="clear" w:color="auto" w:fill="FFFFFF"/>
        <w:spacing w:line="20" w:lineRule="atLeast"/>
        <w:ind w:firstLine="567"/>
        <w:jc w:val="both"/>
        <w:rPr>
          <w:color w:val="000000" w:themeColor="text1"/>
          <w:lang w:val="uk-UA"/>
        </w:rPr>
      </w:pPr>
      <w:r>
        <w:rPr>
          <w:color w:val="000000" w:themeColor="text1"/>
          <w:sz w:val="28"/>
          <w:szCs w:val="28"/>
          <w:lang w:val="uk-UA"/>
        </w:rPr>
        <w:t>Проведення відстеження результативності буде здійснюватися Комісією з</w:t>
      </w:r>
      <w:r>
        <w:rPr>
          <w:color w:val="000000" w:themeColor="text1"/>
          <w:sz w:val="28"/>
          <w:szCs w:val="28"/>
          <w:lang w:val="uk-UA"/>
        </w:rPr>
        <w:t xml:space="preserve"> регулювання азартних ігор та лотерей статистичним методом.</w:t>
      </w:r>
    </w:p>
    <w:p w:rsidR="00D215B2" w:rsidRDefault="00673AF1">
      <w:pPr>
        <w:shd w:val="clear" w:color="auto" w:fill="FFFFFF"/>
        <w:spacing w:line="20" w:lineRule="atLeast"/>
        <w:ind w:firstLine="567"/>
        <w:jc w:val="both"/>
        <w:rPr>
          <w:color w:val="000000" w:themeColor="text1"/>
          <w:lang w:val="uk-UA"/>
        </w:rPr>
      </w:pPr>
      <w:r>
        <w:rPr>
          <w:color w:val="000000" w:themeColor="text1"/>
          <w:sz w:val="28"/>
          <w:szCs w:val="28"/>
          <w:lang w:val="uk-UA"/>
        </w:rPr>
        <w:t xml:space="preserve">Результативність </w:t>
      </w:r>
      <w:proofErr w:type="spellStart"/>
      <w:r>
        <w:rPr>
          <w:color w:val="000000" w:themeColor="text1"/>
          <w:sz w:val="28"/>
          <w:szCs w:val="28"/>
          <w:lang w:val="uk-UA"/>
        </w:rPr>
        <w:t>акта</w:t>
      </w:r>
      <w:proofErr w:type="spellEnd"/>
      <w:r>
        <w:rPr>
          <w:color w:val="000000" w:themeColor="text1"/>
          <w:sz w:val="28"/>
          <w:szCs w:val="28"/>
          <w:lang w:val="uk-UA"/>
        </w:rPr>
        <w:t xml:space="preserve"> відстежуватиметься за результатами опрацювання статистичної інформації щодо кількості суб'єктів господарювання, на яких поширюватиметься дія регуляторного </w:t>
      </w:r>
      <w:proofErr w:type="spellStart"/>
      <w:r>
        <w:rPr>
          <w:color w:val="000000" w:themeColor="text1"/>
          <w:sz w:val="28"/>
          <w:szCs w:val="28"/>
          <w:lang w:val="uk-UA"/>
        </w:rPr>
        <w:t>акта</w:t>
      </w:r>
      <w:proofErr w:type="spellEnd"/>
      <w:r>
        <w:rPr>
          <w:color w:val="000000" w:themeColor="text1"/>
          <w:sz w:val="28"/>
          <w:szCs w:val="28"/>
          <w:lang w:val="uk-UA"/>
        </w:rPr>
        <w:t>, кількості гра</w:t>
      </w:r>
      <w:r>
        <w:rPr>
          <w:color w:val="000000" w:themeColor="text1"/>
          <w:sz w:val="28"/>
          <w:szCs w:val="28"/>
          <w:lang w:val="uk-UA"/>
        </w:rPr>
        <w:t xml:space="preserve">льного обладнання, підключеного до Державної системи онлайн-моніторингу, рівнем поінформованості суб'єктів господарювання з положеннями регуляторного </w:t>
      </w:r>
      <w:proofErr w:type="spellStart"/>
      <w:r>
        <w:rPr>
          <w:color w:val="000000" w:themeColor="text1"/>
          <w:sz w:val="28"/>
          <w:szCs w:val="28"/>
          <w:lang w:val="uk-UA"/>
        </w:rPr>
        <w:t>акта</w:t>
      </w:r>
      <w:proofErr w:type="spellEnd"/>
      <w:r>
        <w:rPr>
          <w:color w:val="000000" w:themeColor="text1"/>
          <w:sz w:val="28"/>
          <w:szCs w:val="28"/>
          <w:lang w:val="uk-UA"/>
        </w:rPr>
        <w:t>.</w:t>
      </w:r>
    </w:p>
    <w:p w:rsidR="00D215B2" w:rsidRDefault="00673AF1">
      <w:pPr>
        <w:spacing w:line="20" w:lineRule="atLeast"/>
        <w:ind w:firstLine="567"/>
        <w:jc w:val="both"/>
        <w:rPr>
          <w:color w:val="000000" w:themeColor="text1"/>
          <w:lang w:val="uk-UA"/>
        </w:rPr>
      </w:pPr>
      <w:r>
        <w:rPr>
          <w:color w:val="000000" w:themeColor="text1"/>
          <w:sz w:val="28"/>
          <w:szCs w:val="28"/>
          <w:lang w:val="uk-UA"/>
        </w:rPr>
        <w:t xml:space="preserve">Проєкт </w:t>
      </w:r>
      <w:r>
        <w:rPr>
          <w:color w:val="000000" w:themeColor="text1"/>
          <w:sz w:val="28"/>
          <w:szCs w:val="28"/>
          <w:shd w:val="clear" w:color="auto" w:fill="FFFFFF"/>
          <w:lang w:val="uk-UA" w:eastAsia="uk-UA"/>
        </w:rPr>
        <w:t>Р</w:t>
      </w:r>
      <w:r>
        <w:rPr>
          <w:color w:val="000000" w:themeColor="text1"/>
          <w:sz w:val="28"/>
          <w:szCs w:val="28"/>
          <w:shd w:val="clear" w:color="auto" w:fill="FFFFFF"/>
          <w:lang w:val="uk-UA" w:eastAsia="uk-UA"/>
        </w:rPr>
        <w:t>ішення Комісії з регулювання азартних ігор та лотерей «Про затвердження Вимог до Державної с</w:t>
      </w:r>
      <w:r>
        <w:rPr>
          <w:color w:val="000000" w:themeColor="text1"/>
          <w:sz w:val="28"/>
          <w:szCs w:val="28"/>
          <w:shd w:val="clear" w:color="auto" w:fill="FFFFFF"/>
          <w:lang w:val="uk-UA" w:eastAsia="uk-UA"/>
        </w:rPr>
        <w:t xml:space="preserve">истеми онлайн-моніторингу» </w:t>
      </w:r>
      <w:r>
        <w:rPr>
          <w:color w:val="000000" w:themeColor="text1"/>
          <w:sz w:val="28"/>
          <w:szCs w:val="28"/>
          <w:lang w:val="uk-UA"/>
        </w:rPr>
        <w:t xml:space="preserve">розміщено на офіційному вебсайті </w:t>
      </w:r>
      <w:r>
        <w:rPr>
          <w:color w:val="000000" w:themeColor="text1"/>
          <w:sz w:val="28"/>
          <w:szCs w:val="28"/>
          <w:lang w:val="uk-UA"/>
        </w:rPr>
        <w:t>КРАІЛ</w:t>
      </w:r>
      <w:r>
        <w:rPr>
          <w:color w:val="000000" w:themeColor="text1"/>
          <w:sz w:val="28"/>
          <w:szCs w:val="28"/>
          <w:lang w:val="uk-UA"/>
        </w:rPr>
        <w:t xml:space="preserve"> (https://gc.gov.ua) у розділі «Проєкти регуляторних актів».</w:t>
      </w:r>
    </w:p>
    <w:p w:rsidR="00D215B2" w:rsidRDefault="00D215B2">
      <w:pPr>
        <w:shd w:val="clear" w:color="auto" w:fill="FFFFFF"/>
        <w:spacing w:line="20" w:lineRule="atLeast"/>
        <w:ind w:firstLine="567"/>
        <w:jc w:val="both"/>
        <w:rPr>
          <w:color w:val="000000" w:themeColor="text1"/>
          <w:lang w:val="uk-UA"/>
        </w:rPr>
      </w:pPr>
    </w:p>
    <w:p w:rsidR="00D215B2" w:rsidRDefault="00D215B2">
      <w:pPr>
        <w:spacing w:line="20" w:lineRule="atLeast"/>
        <w:ind w:firstLine="567"/>
        <w:contextualSpacing/>
        <w:jc w:val="both"/>
        <w:rPr>
          <w:color w:val="000000" w:themeColor="text1"/>
          <w:lang w:val="uk-UA"/>
        </w:rPr>
      </w:pPr>
    </w:p>
    <w:p w:rsidR="00D215B2" w:rsidRDefault="00D215B2">
      <w:pPr>
        <w:spacing w:line="20" w:lineRule="atLeast"/>
        <w:ind w:firstLine="567"/>
        <w:contextualSpacing/>
        <w:jc w:val="both"/>
        <w:rPr>
          <w:color w:val="000000" w:themeColor="text1"/>
          <w:lang w:val="uk-UA"/>
        </w:rPr>
      </w:pPr>
    </w:p>
    <w:p w:rsidR="00D215B2" w:rsidRDefault="00673AF1">
      <w:pPr>
        <w:spacing w:line="20" w:lineRule="atLeast"/>
        <w:ind w:firstLine="567"/>
        <w:contextualSpacing/>
        <w:jc w:val="both"/>
        <w:rPr>
          <w:b/>
          <w:bCs/>
          <w:color w:val="000000" w:themeColor="text1"/>
          <w:lang w:val="uk-UA"/>
        </w:rPr>
      </w:pPr>
      <w:r>
        <w:rPr>
          <w:b/>
          <w:bCs/>
          <w:color w:val="000000" w:themeColor="text1"/>
          <w:sz w:val="28"/>
          <w:szCs w:val="28"/>
          <w:lang w:val="uk-UA"/>
        </w:rPr>
        <w:t xml:space="preserve">Голова Комісії з регулювання </w:t>
      </w:r>
    </w:p>
    <w:p w:rsidR="00D215B2" w:rsidRDefault="00673AF1">
      <w:pPr>
        <w:spacing w:line="20" w:lineRule="atLeast"/>
        <w:ind w:firstLine="567"/>
        <w:contextualSpacing/>
        <w:jc w:val="both"/>
        <w:rPr>
          <w:b/>
          <w:bCs/>
          <w:color w:val="000000" w:themeColor="text1"/>
          <w:lang w:val="uk-UA"/>
        </w:rPr>
      </w:pPr>
      <w:r>
        <w:rPr>
          <w:b/>
          <w:bCs/>
          <w:color w:val="000000" w:themeColor="text1"/>
          <w:sz w:val="28"/>
          <w:szCs w:val="28"/>
          <w:lang w:val="uk-UA"/>
        </w:rPr>
        <w:t xml:space="preserve">азартних ігор та лотерей      </w:t>
      </w:r>
      <w:r>
        <w:rPr>
          <w:b/>
          <w:bCs/>
          <w:color w:val="000000" w:themeColor="text1"/>
          <w:sz w:val="28"/>
          <w:szCs w:val="28"/>
          <w:lang w:val="uk-UA"/>
        </w:rPr>
        <w:tab/>
      </w:r>
      <w:r>
        <w:rPr>
          <w:b/>
          <w:bCs/>
          <w:color w:val="000000" w:themeColor="text1"/>
          <w:sz w:val="28"/>
          <w:szCs w:val="28"/>
          <w:lang w:val="uk-UA"/>
        </w:rPr>
        <w:tab/>
        <w:t xml:space="preserve">                               </w:t>
      </w:r>
      <w:r>
        <w:rPr>
          <w:b/>
          <w:bCs/>
          <w:color w:val="000000" w:themeColor="text1"/>
          <w:sz w:val="28"/>
          <w:szCs w:val="28"/>
          <w:lang w:val="uk-UA"/>
        </w:rPr>
        <w:tab/>
        <w:t xml:space="preserve">І. РУДИЙ </w:t>
      </w:r>
    </w:p>
    <w:sectPr w:rsidR="00D215B2">
      <w:headerReference w:type="default" r:id="rId9"/>
      <w:pgSz w:w="11906" w:h="16838"/>
      <w:pgMar w:top="1191" w:right="567" w:bottom="1134" w:left="1701" w:header="113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3AF1">
      <w:r>
        <w:separator/>
      </w:r>
    </w:p>
  </w:endnote>
  <w:endnote w:type="continuationSeparator" w:id="0">
    <w:p w:rsidR="00000000" w:rsidRDefault="0067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3AF1">
      <w:r>
        <w:separator/>
      </w:r>
    </w:p>
  </w:footnote>
  <w:footnote w:type="continuationSeparator" w:id="0">
    <w:p w:rsidR="00000000" w:rsidRDefault="00673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B2" w:rsidRDefault="00D215B2">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B2" w:rsidRDefault="00673AF1">
    <w:pPr>
      <w:pStyle w:val="af0"/>
      <w:jc w:val="center"/>
    </w:pPr>
    <w:r>
      <w:fldChar w:fldCharType="begin"/>
    </w:r>
    <w:r>
      <w:instrText>PAGE</w:instrText>
    </w:r>
    <w:r>
      <w:fldChar w:fldCharType="separate"/>
    </w:r>
    <w:r>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B2"/>
    <w:rsid w:val="00673AF1"/>
    <w:rsid w:val="00D215B2"/>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F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qFormat/>
    <w:rsid w:val="00730FED"/>
  </w:style>
  <w:style w:type="character" w:customStyle="1" w:styleId="apple-converted-space">
    <w:name w:val="apple-converted-space"/>
    <w:basedOn w:val="a0"/>
    <w:qFormat/>
    <w:rsid w:val="00730FED"/>
  </w:style>
  <w:style w:type="character" w:styleId="a3">
    <w:name w:val="page number"/>
    <w:basedOn w:val="a0"/>
    <w:qFormat/>
    <w:rsid w:val="00730FED"/>
  </w:style>
  <w:style w:type="character" w:customStyle="1" w:styleId="a4">
    <w:name w:val="Гіперпосилання"/>
    <w:rsid w:val="00D4058E"/>
    <w:rPr>
      <w:color w:val="0000FF"/>
      <w:u w:val="single"/>
    </w:rPr>
  </w:style>
  <w:style w:type="character" w:customStyle="1" w:styleId="apple-style-span">
    <w:name w:val="apple-style-span"/>
    <w:basedOn w:val="a0"/>
    <w:qFormat/>
    <w:rsid w:val="00B240C9"/>
  </w:style>
  <w:style w:type="character" w:customStyle="1" w:styleId="a5">
    <w:name w:val="Прив'язка виноски"/>
    <w:rPr>
      <w:vertAlign w:val="superscript"/>
    </w:rPr>
  </w:style>
  <w:style w:type="character" w:customStyle="1" w:styleId="FootnoteCharacters">
    <w:name w:val="Footnote Characters"/>
    <w:semiHidden/>
    <w:qFormat/>
    <w:rsid w:val="007C500E"/>
    <w:rPr>
      <w:vertAlign w:val="superscript"/>
    </w:rPr>
  </w:style>
  <w:style w:type="character" w:styleId="a6">
    <w:name w:val="Strong"/>
    <w:uiPriority w:val="22"/>
    <w:qFormat/>
    <w:rsid w:val="002F26AC"/>
    <w:rPr>
      <w:b/>
      <w:bCs/>
    </w:rPr>
  </w:style>
  <w:style w:type="character" w:customStyle="1" w:styleId="rvts9">
    <w:name w:val="rvts9"/>
    <w:qFormat/>
    <w:rsid w:val="002F26AC"/>
  </w:style>
  <w:style w:type="character" w:customStyle="1" w:styleId="rvts23">
    <w:name w:val="rvts23"/>
    <w:qFormat/>
    <w:rsid w:val="00DC5298"/>
    <w:rPr>
      <w:rFonts w:cs="Times New Roman"/>
    </w:rPr>
  </w:style>
  <w:style w:type="character" w:customStyle="1" w:styleId="HTML">
    <w:name w:val="Стандартный HTML Знак"/>
    <w:link w:val="HTML"/>
    <w:uiPriority w:val="99"/>
    <w:qFormat/>
    <w:rsid w:val="00DC5298"/>
    <w:rPr>
      <w:rFonts w:ascii="Courier New" w:hAnsi="Courier New" w:cs="Courier New"/>
      <w:lang w:eastAsia="zh-CN"/>
    </w:rPr>
  </w:style>
  <w:style w:type="character" w:customStyle="1" w:styleId="a7">
    <w:name w:val="Верхний колонтитул Знак"/>
    <w:basedOn w:val="a0"/>
    <w:uiPriority w:val="99"/>
    <w:qFormat/>
    <w:rsid w:val="007A38B6"/>
    <w:rPr>
      <w:sz w:val="24"/>
      <w:szCs w:val="24"/>
    </w:rPr>
  </w:style>
  <w:style w:type="character" w:styleId="a8">
    <w:name w:val="Placeholder Text"/>
    <w:basedOn w:val="a0"/>
    <w:uiPriority w:val="67"/>
    <w:qFormat/>
    <w:rsid w:val="007A38B6"/>
    <w:rPr>
      <w:color w:val="808080"/>
    </w:rPr>
  </w:style>
  <w:style w:type="character" w:customStyle="1" w:styleId="a9">
    <w:name w:val="Текст выноски Знак"/>
    <w:basedOn w:val="a0"/>
    <w:qFormat/>
    <w:rsid w:val="007A38B6"/>
    <w:rPr>
      <w:rFonts w:ascii="Tahoma" w:hAnsi="Tahoma" w:cs="Tahoma"/>
      <w:sz w:val="16"/>
      <w:szCs w:val="16"/>
    </w:rPr>
  </w:style>
  <w:style w:type="character" w:customStyle="1" w:styleId="rvts82">
    <w:name w:val="rvts82"/>
    <w:basedOn w:val="a0"/>
    <w:qFormat/>
    <w:rsid w:val="0019372C"/>
  </w:style>
  <w:style w:type="character" w:customStyle="1" w:styleId="rvts15">
    <w:name w:val="rvts15"/>
    <w:basedOn w:val="a0"/>
    <w:qFormat/>
    <w:rsid w:val="0019372C"/>
  </w:style>
  <w:style w:type="character" w:customStyle="1" w:styleId="rvts58">
    <w:name w:val="rvts58"/>
    <w:basedOn w:val="a0"/>
    <w:qFormat/>
    <w:rsid w:val="00D6109A"/>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rsid w:val="008A65FB"/>
    <w:pPr>
      <w:spacing w:after="120"/>
    </w:pPr>
    <w:rPr>
      <w:lang w:val="uk-UA"/>
    </w:rPr>
  </w:style>
  <w:style w:type="paragraph" w:styleId="ac">
    <w:name w:val="List"/>
    <w:basedOn w:val="ab"/>
    <w:rPr>
      <w:rFonts w:cs="Arial"/>
    </w:rPr>
  </w:style>
  <w:style w:type="paragraph" w:styleId="ad">
    <w:name w:val="caption"/>
    <w:basedOn w:val="a"/>
    <w:qFormat/>
    <w:pPr>
      <w:suppressLineNumbers/>
      <w:spacing w:before="120" w:after="120"/>
    </w:pPr>
    <w:rPr>
      <w:rFonts w:cs="Arial"/>
      <w:i/>
      <w:iCs/>
    </w:rPr>
  </w:style>
  <w:style w:type="paragraph" w:customStyle="1" w:styleId="ae">
    <w:name w:val="Покажчик"/>
    <w:basedOn w:val="a"/>
    <w:qFormat/>
    <w:pPr>
      <w:suppressLineNumbers/>
    </w:pPr>
    <w:rPr>
      <w:rFonts w:cs="Arial"/>
    </w:rPr>
  </w:style>
  <w:style w:type="paragraph" w:styleId="3">
    <w:name w:val="Body Text 3"/>
    <w:basedOn w:val="a"/>
    <w:qFormat/>
    <w:rsid w:val="00730FED"/>
    <w:pPr>
      <w:spacing w:beforeAutospacing="1" w:afterAutospacing="1"/>
    </w:pPr>
    <w:rPr>
      <w:rFonts w:ascii="Tahoma" w:hAnsi="Tahoma" w:cs="Tahoma"/>
      <w:color w:val="444444"/>
      <w:sz w:val="18"/>
      <w:szCs w:val="18"/>
    </w:rPr>
  </w:style>
  <w:style w:type="paragraph" w:customStyle="1" w:styleId="af">
    <w:name w:val="Верхній і нижній колонтитули"/>
    <w:basedOn w:val="a"/>
    <w:qFormat/>
  </w:style>
  <w:style w:type="paragraph" w:styleId="af0">
    <w:name w:val="header"/>
    <w:basedOn w:val="a"/>
    <w:uiPriority w:val="99"/>
    <w:rsid w:val="00730FED"/>
    <w:pPr>
      <w:tabs>
        <w:tab w:val="center" w:pos="4677"/>
        <w:tab w:val="right" w:pos="9355"/>
      </w:tabs>
    </w:pPr>
  </w:style>
  <w:style w:type="paragraph" w:styleId="af1">
    <w:name w:val="Normal (Web)"/>
    <w:basedOn w:val="a"/>
    <w:qFormat/>
    <w:rsid w:val="00730FED"/>
    <w:pPr>
      <w:spacing w:beforeAutospacing="1" w:afterAutospacing="1"/>
    </w:pPr>
  </w:style>
  <w:style w:type="paragraph" w:styleId="af2">
    <w:name w:val="Body Text Indent"/>
    <w:basedOn w:val="a"/>
    <w:rsid w:val="00FE5C70"/>
    <w:pPr>
      <w:spacing w:after="120"/>
      <w:ind w:left="283"/>
    </w:pPr>
    <w:rPr>
      <w:lang w:val="uk-UA"/>
    </w:rPr>
  </w:style>
  <w:style w:type="paragraph" w:styleId="af3">
    <w:name w:val="footnote text"/>
    <w:basedOn w:val="a"/>
    <w:semiHidden/>
    <w:rsid w:val="007C500E"/>
    <w:rPr>
      <w:sz w:val="20"/>
      <w:szCs w:val="20"/>
    </w:rPr>
  </w:style>
  <w:style w:type="paragraph" w:customStyle="1" w:styleId="21">
    <w:name w:val="Основной текст с отступом 21"/>
    <w:basedOn w:val="a"/>
    <w:qFormat/>
    <w:rsid w:val="002F26AC"/>
    <w:pPr>
      <w:suppressAutoHyphens/>
      <w:spacing w:after="120" w:line="480" w:lineRule="auto"/>
      <w:ind w:left="283"/>
      <w:jc w:val="both"/>
    </w:pPr>
    <w:rPr>
      <w:lang w:val="uk-UA" w:eastAsia="zh-CN"/>
    </w:rPr>
  </w:style>
  <w:style w:type="paragraph" w:customStyle="1" w:styleId="rvps2">
    <w:name w:val="rvps2"/>
    <w:basedOn w:val="a"/>
    <w:qFormat/>
    <w:rsid w:val="002F26AC"/>
    <w:pPr>
      <w:spacing w:beforeAutospacing="1" w:afterAutospacing="1"/>
    </w:pPr>
    <w:rPr>
      <w:lang w:val="uk-UA" w:eastAsia="uk-UA"/>
    </w:rPr>
  </w:style>
  <w:style w:type="paragraph" w:styleId="HTML0">
    <w:name w:val="HTML Preformatted"/>
    <w:basedOn w:val="a"/>
    <w:uiPriority w:val="99"/>
    <w:qFormat/>
    <w:rsid w:val="00DC5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pPr>
    <w:rPr>
      <w:rFonts w:ascii="Courier New" w:hAnsi="Courier New" w:cs="Courier New"/>
      <w:sz w:val="20"/>
      <w:szCs w:val="20"/>
      <w:lang w:val="uk-UA" w:eastAsia="zh-CN"/>
    </w:rPr>
  </w:style>
  <w:style w:type="paragraph" w:styleId="af4">
    <w:name w:val="List Paragraph"/>
    <w:basedOn w:val="a"/>
    <w:uiPriority w:val="34"/>
    <w:qFormat/>
    <w:rsid w:val="0028582B"/>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rvps21">
    <w:name w:val="rvps21"/>
    <w:basedOn w:val="a"/>
    <w:qFormat/>
    <w:rsid w:val="004C57A7"/>
    <w:pPr>
      <w:spacing w:after="125"/>
      <w:ind w:firstLine="376"/>
      <w:jc w:val="both"/>
    </w:pPr>
    <w:rPr>
      <w:rFonts w:eastAsiaTheme="minorEastAsia"/>
    </w:rPr>
  </w:style>
  <w:style w:type="paragraph" w:customStyle="1" w:styleId="rvps14">
    <w:name w:val="rvps14"/>
    <w:basedOn w:val="a"/>
    <w:qFormat/>
    <w:rsid w:val="007A38B6"/>
    <w:pPr>
      <w:spacing w:beforeAutospacing="1" w:afterAutospacing="1"/>
    </w:pPr>
    <w:rPr>
      <w:lang w:val="uk-UA" w:eastAsia="uk-UA"/>
    </w:rPr>
  </w:style>
  <w:style w:type="paragraph" w:styleId="af5">
    <w:name w:val="Balloon Text"/>
    <w:basedOn w:val="a"/>
    <w:qFormat/>
    <w:rsid w:val="007A38B6"/>
    <w:rPr>
      <w:rFonts w:ascii="Tahoma" w:hAnsi="Tahoma" w:cs="Tahoma"/>
      <w:sz w:val="16"/>
      <w:szCs w:val="16"/>
    </w:rPr>
  </w:style>
  <w:style w:type="paragraph" w:customStyle="1" w:styleId="rvps12">
    <w:name w:val="rvps12"/>
    <w:basedOn w:val="a"/>
    <w:qFormat/>
    <w:rsid w:val="0019372C"/>
    <w:pPr>
      <w:spacing w:beforeAutospacing="1" w:afterAutospacing="1"/>
    </w:pPr>
  </w:style>
  <w:style w:type="paragraph" w:customStyle="1" w:styleId="rvps8">
    <w:name w:val="rvps8"/>
    <w:basedOn w:val="a"/>
    <w:qFormat/>
    <w:rsid w:val="00D6109A"/>
    <w:pPr>
      <w:spacing w:beforeAutospacing="1" w:afterAutospacing="1"/>
    </w:pPr>
    <w:rPr>
      <w:lang w:val="uk-UA" w:eastAsia="uk-UA"/>
    </w:rPr>
  </w:style>
  <w:style w:type="paragraph" w:customStyle="1" w:styleId="af6">
    <w:name w:val="Вміст рамки"/>
    <w:basedOn w:val="a"/>
    <w:qFormat/>
  </w:style>
  <w:style w:type="table" w:styleId="af7">
    <w:name w:val="Table Grid"/>
    <w:basedOn w:val="a1"/>
    <w:rsid w:val="008A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F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qFormat/>
    <w:rsid w:val="00730FED"/>
  </w:style>
  <w:style w:type="character" w:customStyle="1" w:styleId="apple-converted-space">
    <w:name w:val="apple-converted-space"/>
    <w:basedOn w:val="a0"/>
    <w:qFormat/>
    <w:rsid w:val="00730FED"/>
  </w:style>
  <w:style w:type="character" w:styleId="a3">
    <w:name w:val="page number"/>
    <w:basedOn w:val="a0"/>
    <w:qFormat/>
    <w:rsid w:val="00730FED"/>
  </w:style>
  <w:style w:type="character" w:customStyle="1" w:styleId="a4">
    <w:name w:val="Гіперпосилання"/>
    <w:rsid w:val="00D4058E"/>
    <w:rPr>
      <w:color w:val="0000FF"/>
      <w:u w:val="single"/>
    </w:rPr>
  </w:style>
  <w:style w:type="character" w:customStyle="1" w:styleId="apple-style-span">
    <w:name w:val="apple-style-span"/>
    <w:basedOn w:val="a0"/>
    <w:qFormat/>
    <w:rsid w:val="00B240C9"/>
  </w:style>
  <w:style w:type="character" w:customStyle="1" w:styleId="a5">
    <w:name w:val="Прив'язка виноски"/>
    <w:rPr>
      <w:vertAlign w:val="superscript"/>
    </w:rPr>
  </w:style>
  <w:style w:type="character" w:customStyle="1" w:styleId="FootnoteCharacters">
    <w:name w:val="Footnote Characters"/>
    <w:semiHidden/>
    <w:qFormat/>
    <w:rsid w:val="007C500E"/>
    <w:rPr>
      <w:vertAlign w:val="superscript"/>
    </w:rPr>
  </w:style>
  <w:style w:type="character" w:styleId="a6">
    <w:name w:val="Strong"/>
    <w:uiPriority w:val="22"/>
    <w:qFormat/>
    <w:rsid w:val="002F26AC"/>
    <w:rPr>
      <w:b/>
      <w:bCs/>
    </w:rPr>
  </w:style>
  <w:style w:type="character" w:customStyle="1" w:styleId="rvts9">
    <w:name w:val="rvts9"/>
    <w:qFormat/>
    <w:rsid w:val="002F26AC"/>
  </w:style>
  <w:style w:type="character" w:customStyle="1" w:styleId="rvts23">
    <w:name w:val="rvts23"/>
    <w:qFormat/>
    <w:rsid w:val="00DC5298"/>
    <w:rPr>
      <w:rFonts w:cs="Times New Roman"/>
    </w:rPr>
  </w:style>
  <w:style w:type="character" w:customStyle="1" w:styleId="HTML">
    <w:name w:val="Стандартный HTML Знак"/>
    <w:link w:val="HTML"/>
    <w:uiPriority w:val="99"/>
    <w:qFormat/>
    <w:rsid w:val="00DC5298"/>
    <w:rPr>
      <w:rFonts w:ascii="Courier New" w:hAnsi="Courier New" w:cs="Courier New"/>
      <w:lang w:eastAsia="zh-CN"/>
    </w:rPr>
  </w:style>
  <w:style w:type="character" w:customStyle="1" w:styleId="a7">
    <w:name w:val="Верхний колонтитул Знак"/>
    <w:basedOn w:val="a0"/>
    <w:uiPriority w:val="99"/>
    <w:qFormat/>
    <w:rsid w:val="007A38B6"/>
    <w:rPr>
      <w:sz w:val="24"/>
      <w:szCs w:val="24"/>
    </w:rPr>
  </w:style>
  <w:style w:type="character" w:styleId="a8">
    <w:name w:val="Placeholder Text"/>
    <w:basedOn w:val="a0"/>
    <w:uiPriority w:val="67"/>
    <w:qFormat/>
    <w:rsid w:val="007A38B6"/>
    <w:rPr>
      <w:color w:val="808080"/>
    </w:rPr>
  </w:style>
  <w:style w:type="character" w:customStyle="1" w:styleId="a9">
    <w:name w:val="Текст выноски Знак"/>
    <w:basedOn w:val="a0"/>
    <w:qFormat/>
    <w:rsid w:val="007A38B6"/>
    <w:rPr>
      <w:rFonts w:ascii="Tahoma" w:hAnsi="Tahoma" w:cs="Tahoma"/>
      <w:sz w:val="16"/>
      <w:szCs w:val="16"/>
    </w:rPr>
  </w:style>
  <w:style w:type="character" w:customStyle="1" w:styleId="rvts82">
    <w:name w:val="rvts82"/>
    <w:basedOn w:val="a0"/>
    <w:qFormat/>
    <w:rsid w:val="0019372C"/>
  </w:style>
  <w:style w:type="character" w:customStyle="1" w:styleId="rvts15">
    <w:name w:val="rvts15"/>
    <w:basedOn w:val="a0"/>
    <w:qFormat/>
    <w:rsid w:val="0019372C"/>
  </w:style>
  <w:style w:type="character" w:customStyle="1" w:styleId="rvts58">
    <w:name w:val="rvts58"/>
    <w:basedOn w:val="a0"/>
    <w:qFormat/>
    <w:rsid w:val="00D6109A"/>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rsid w:val="008A65FB"/>
    <w:pPr>
      <w:spacing w:after="120"/>
    </w:pPr>
    <w:rPr>
      <w:lang w:val="uk-UA"/>
    </w:rPr>
  </w:style>
  <w:style w:type="paragraph" w:styleId="ac">
    <w:name w:val="List"/>
    <w:basedOn w:val="ab"/>
    <w:rPr>
      <w:rFonts w:cs="Arial"/>
    </w:rPr>
  </w:style>
  <w:style w:type="paragraph" w:styleId="ad">
    <w:name w:val="caption"/>
    <w:basedOn w:val="a"/>
    <w:qFormat/>
    <w:pPr>
      <w:suppressLineNumbers/>
      <w:spacing w:before="120" w:after="120"/>
    </w:pPr>
    <w:rPr>
      <w:rFonts w:cs="Arial"/>
      <w:i/>
      <w:iCs/>
    </w:rPr>
  </w:style>
  <w:style w:type="paragraph" w:customStyle="1" w:styleId="ae">
    <w:name w:val="Покажчик"/>
    <w:basedOn w:val="a"/>
    <w:qFormat/>
    <w:pPr>
      <w:suppressLineNumbers/>
    </w:pPr>
    <w:rPr>
      <w:rFonts w:cs="Arial"/>
    </w:rPr>
  </w:style>
  <w:style w:type="paragraph" w:styleId="3">
    <w:name w:val="Body Text 3"/>
    <w:basedOn w:val="a"/>
    <w:qFormat/>
    <w:rsid w:val="00730FED"/>
    <w:pPr>
      <w:spacing w:beforeAutospacing="1" w:afterAutospacing="1"/>
    </w:pPr>
    <w:rPr>
      <w:rFonts w:ascii="Tahoma" w:hAnsi="Tahoma" w:cs="Tahoma"/>
      <w:color w:val="444444"/>
      <w:sz w:val="18"/>
      <w:szCs w:val="18"/>
    </w:rPr>
  </w:style>
  <w:style w:type="paragraph" w:customStyle="1" w:styleId="af">
    <w:name w:val="Верхній і нижній колонтитули"/>
    <w:basedOn w:val="a"/>
    <w:qFormat/>
  </w:style>
  <w:style w:type="paragraph" w:styleId="af0">
    <w:name w:val="header"/>
    <w:basedOn w:val="a"/>
    <w:uiPriority w:val="99"/>
    <w:rsid w:val="00730FED"/>
    <w:pPr>
      <w:tabs>
        <w:tab w:val="center" w:pos="4677"/>
        <w:tab w:val="right" w:pos="9355"/>
      </w:tabs>
    </w:pPr>
  </w:style>
  <w:style w:type="paragraph" w:styleId="af1">
    <w:name w:val="Normal (Web)"/>
    <w:basedOn w:val="a"/>
    <w:qFormat/>
    <w:rsid w:val="00730FED"/>
    <w:pPr>
      <w:spacing w:beforeAutospacing="1" w:afterAutospacing="1"/>
    </w:pPr>
  </w:style>
  <w:style w:type="paragraph" w:styleId="af2">
    <w:name w:val="Body Text Indent"/>
    <w:basedOn w:val="a"/>
    <w:rsid w:val="00FE5C70"/>
    <w:pPr>
      <w:spacing w:after="120"/>
      <w:ind w:left="283"/>
    </w:pPr>
    <w:rPr>
      <w:lang w:val="uk-UA"/>
    </w:rPr>
  </w:style>
  <w:style w:type="paragraph" w:styleId="af3">
    <w:name w:val="footnote text"/>
    <w:basedOn w:val="a"/>
    <w:semiHidden/>
    <w:rsid w:val="007C500E"/>
    <w:rPr>
      <w:sz w:val="20"/>
      <w:szCs w:val="20"/>
    </w:rPr>
  </w:style>
  <w:style w:type="paragraph" w:customStyle="1" w:styleId="21">
    <w:name w:val="Основной текст с отступом 21"/>
    <w:basedOn w:val="a"/>
    <w:qFormat/>
    <w:rsid w:val="002F26AC"/>
    <w:pPr>
      <w:suppressAutoHyphens/>
      <w:spacing w:after="120" w:line="480" w:lineRule="auto"/>
      <w:ind w:left="283"/>
      <w:jc w:val="both"/>
    </w:pPr>
    <w:rPr>
      <w:lang w:val="uk-UA" w:eastAsia="zh-CN"/>
    </w:rPr>
  </w:style>
  <w:style w:type="paragraph" w:customStyle="1" w:styleId="rvps2">
    <w:name w:val="rvps2"/>
    <w:basedOn w:val="a"/>
    <w:qFormat/>
    <w:rsid w:val="002F26AC"/>
    <w:pPr>
      <w:spacing w:beforeAutospacing="1" w:afterAutospacing="1"/>
    </w:pPr>
    <w:rPr>
      <w:lang w:val="uk-UA" w:eastAsia="uk-UA"/>
    </w:rPr>
  </w:style>
  <w:style w:type="paragraph" w:styleId="HTML0">
    <w:name w:val="HTML Preformatted"/>
    <w:basedOn w:val="a"/>
    <w:uiPriority w:val="99"/>
    <w:qFormat/>
    <w:rsid w:val="00DC5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pPr>
    <w:rPr>
      <w:rFonts w:ascii="Courier New" w:hAnsi="Courier New" w:cs="Courier New"/>
      <w:sz w:val="20"/>
      <w:szCs w:val="20"/>
      <w:lang w:val="uk-UA" w:eastAsia="zh-CN"/>
    </w:rPr>
  </w:style>
  <w:style w:type="paragraph" w:styleId="af4">
    <w:name w:val="List Paragraph"/>
    <w:basedOn w:val="a"/>
    <w:uiPriority w:val="34"/>
    <w:qFormat/>
    <w:rsid w:val="0028582B"/>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rvps21">
    <w:name w:val="rvps21"/>
    <w:basedOn w:val="a"/>
    <w:qFormat/>
    <w:rsid w:val="004C57A7"/>
    <w:pPr>
      <w:spacing w:after="125"/>
      <w:ind w:firstLine="376"/>
      <w:jc w:val="both"/>
    </w:pPr>
    <w:rPr>
      <w:rFonts w:eastAsiaTheme="minorEastAsia"/>
    </w:rPr>
  </w:style>
  <w:style w:type="paragraph" w:customStyle="1" w:styleId="rvps14">
    <w:name w:val="rvps14"/>
    <w:basedOn w:val="a"/>
    <w:qFormat/>
    <w:rsid w:val="007A38B6"/>
    <w:pPr>
      <w:spacing w:beforeAutospacing="1" w:afterAutospacing="1"/>
    </w:pPr>
    <w:rPr>
      <w:lang w:val="uk-UA" w:eastAsia="uk-UA"/>
    </w:rPr>
  </w:style>
  <w:style w:type="paragraph" w:styleId="af5">
    <w:name w:val="Balloon Text"/>
    <w:basedOn w:val="a"/>
    <w:qFormat/>
    <w:rsid w:val="007A38B6"/>
    <w:rPr>
      <w:rFonts w:ascii="Tahoma" w:hAnsi="Tahoma" w:cs="Tahoma"/>
      <w:sz w:val="16"/>
      <w:szCs w:val="16"/>
    </w:rPr>
  </w:style>
  <w:style w:type="paragraph" w:customStyle="1" w:styleId="rvps12">
    <w:name w:val="rvps12"/>
    <w:basedOn w:val="a"/>
    <w:qFormat/>
    <w:rsid w:val="0019372C"/>
    <w:pPr>
      <w:spacing w:beforeAutospacing="1" w:afterAutospacing="1"/>
    </w:pPr>
  </w:style>
  <w:style w:type="paragraph" w:customStyle="1" w:styleId="rvps8">
    <w:name w:val="rvps8"/>
    <w:basedOn w:val="a"/>
    <w:qFormat/>
    <w:rsid w:val="00D6109A"/>
    <w:pPr>
      <w:spacing w:beforeAutospacing="1" w:afterAutospacing="1"/>
    </w:pPr>
    <w:rPr>
      <w:lang w:val="uk-UA" w:eastAsia="uk-UA"/>
    </w:rPr>
  </w:style>
  <w:style w:type="paragraph" w:customStyle="1" w:styleId="af6">
    <w:name w:val="Вміст рамки"/>
    <w:basedOn w:val="a"/>
    <w:qFormat/>
  </w:style>
  <w:style w:type="table" w:styleId="af7">
    <w:name w:val="Table Grid"/>
    <w:basedOn w:val="a1"/>
    <w:rsid w:val="008A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akon.rada.gov.ua/go/768-20" TargetMode="Externa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14865</Words>
  <Characters>8474</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Аналіз регуляторного впливу</vt:lpstr>
    </vt:vector>
  </TitlesOfParts>
  <Company>DKRPP</Company>
  <LinksUpToDate>false</LinksUpToDate>
  <CharactersWithSpaces>23293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Name</dc:creator>
  <cp:lastModifiedBy>Косюк Олена Сергіївна</cp:lastModifiedBy>
  <cp:revision>2</cp:revision>
  <cp:lastPrinted>2021-03-18T16:09:00Z</cp:lastPrinted>
  <dcterms:created xsi:type="dcterms:W3CDTF">2021-06-11T06:10:00Z</dcterms:created>
  <dcterms:modified xsi:type="dcterms:W3CDTF">2021-06-11T06:10:00Z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DKRPP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