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64F3" w14:textId="6086B405" w:rsidR="00E36A17" w:rsidRPr="00E36A17" w:rsidRDefault="00E36A17" w:rsidP="00E36A17">
      <w:pPr>
        <w:shd w:val="clear" w:color="auto" w:fill="FFFFFF"/>
        <w:suppressAutoHyphens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6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БЮДЖЕТНІ ВИТРАТИ</w:t>
      </w:r>
      <w:r w:rsidRPr="00E36A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36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 адміністрування регулювання </w:t>
      </w:r>
    </w:p>
    <w:p w14:paraId="1B17673E" w14:textId="77777777" w:rsidR="007C285E" w:rsidRPr="007C285E" w:rsidRDefault="007C285E" w:rsidP="00E36A17">
      <w:pPr>
        <w:shd w:val="clear" w:color="auto" w:fill="FFFFFF"/>
        <w:suppressAutoHyphens/>
        <w:spacing w:after="0" w:line="20" w:lineRule="atLeast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</w:p>
    <w:p w14:paraId="1D5094FD" w14:textId="3140B974" w:rsidR="00E36A17" w:rsidRPr="00E36A17" w:rsidRDefault="00E36A17" w:rsidP="00E36A17">
      <w:pPr>
        <w:shd w:val="clear" w:color="auto" w:fill="FFFFFF"/>
        <w:suppressAutoHyphens/>
        <w:spacing w:after="0" w:line="20" w:lineRule="atLeast"/>
        <w:ind w:firstLine="4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6A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Державний орган, для якого здійснюється розрахунок адміністрування регулювання:</w:t>
      </w:r>
    </w:p>
    <w:p w14:paraId="37706CED" w14:textId="77777777" w:rsidR="00E36A17" w:rsidRPr="00E36A17" w:rsidRDefault="00E36A17" w:rsidP="00E36A17">
      <w:pPr>
        <w:shd w:val="clear" w:color="auto" w:fill="FFFFFF"/>
        <w:suppressAutoHyphens/>
        <w:spacing w:after="0" w:line="20" w:lineRule="atLeast"/>
        <w:ind w:firstLine="45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val="uk-UA" w:eastAsia="uk-UA"/>
        </w:rPr>
      </w:pPr>
    </w:p>
    <w:p w14:paraId="6F0F90B8" w14:textId="77777777" w:rsidR="00E36A17" w:rsidRPr="00E36A17" w:rsidRDefault="00E36A17" w:rsidP="00E36A17">
      <w:pPr>
        <w:shd w:val="clear" w:color="auto" w:fill="FFFFFF"/>
        <w:suppressAutoHyphens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</w:pPr>
      <w:r w:rsidRPr="00E36A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  <w:t>Комісія з регулювання азартних ігор та лотерей</w:t>
      </w:r>
    </w:p>
    <w:p w14:paraId="432FCDC4" w14:textId="77777777" w:rsidR="00E36A17" w:rsidRPr="00E36A17" w:rsidRDefault="00E36A17" w:rsidP="00E36A17">
      <w:pPr>
        <w:shd w:val="clear" w:color="auto" w:fill="FFFFFF"/>
        <w:suppressAutoHyphens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499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3"/>
        <w:gridCol w:w="1171"/>
        <w:gridCol w:w="1522"/>
        <w:gridCol w:w="1276"/>
        <w:gridCol w:w="2126"/>
        <w:gridCol w:w="1448"/>
      </w:tblGrid>
      <w:tr w:rsidR="00E36A17" w:rsidRPr="00E36A17" w14:paraId="4BA24B41" w14:textId="77777777" w:rsidTr="00200BF3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B9D6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Процедура регулювання суб’єктів великого і середнього підприємництва (розрахунок на одного типового суб’єкта господарювання)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1438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Планові витрати часу на процедуру</w:t>
            </w:r>
            <w:r w:rsidRPr="00E36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F7B25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E2E6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950E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0B88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Витрати на адміністрування регулювання* (за рік), гривень</w:t>
            </w:r>
          </w:p>
        </w:tc>
      </w:tr>
      <w:tr w:rsidR="00E36A17" w:rsidRPr="00E36A17" w14:paraId="55317536" w14:textId="77777777" w:rsidTr="00200BF3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DD734" w14:textId="42DF955C" w:rsidR="00E36A17" w:rsidRPr="00E36A17" w:rsidRDefault="00E36A17" w:rsidP="007C285E">
            <w:pPr>
              <w:suppressAutoHyphens/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B084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B4DB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2DF8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5909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9538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6A17" w:rsidRPr="00E36A17" w14:paraId="65DD14A7" w14:textId="77777777" w:rsidTr="00200BF3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79B9" w14:textId="77777777" w:rsidR="00E36A17" w:rsidRPr="00E36A17" w:rsidRDefault="00E36A17" w:rsidP="007C285E">
            <w:pPr>
              <w:suppressAutoHyphens/>
              <w:spacing w:after="0" w:line="20" w:lineRule="atLeast"/>
              <w:ind w:left="11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6A17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2. Поточний контроль за суб’єктом господарювання, що перебуває у сфері регулювання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97A2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EB23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438F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6E03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313F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6A17" w:rsidRPr="00E36A17" w14:paraId="10E5B3B1" w14:textId="77777777" w:rsidTr="00200BF3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E318B" w14:textId="59051D37" w:rsidR="00E36A17" w:rsidRPr="00E36A17" w:rsidRDefault="00E36A17" w:rsidP="007C285E">
            <w:pPr>
              <w:suppressAutoHyphens/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3. Підготовка, затвердження та опрацювання одного окремого акта про порушення вимог регулювання </w:t>
            </w:r>
            <w:r w:rsidRPr="00E36A1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(прийняття рішення КРАІЛ про застосування фінансової санкції</w:t>
            </w:r>
            <w:r w:rsidR="0062460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 (штрафу</w:t>
            </w:r>
            <w:r w:rsidRPr="00E36A17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F8A66" w14:textId="37CE4795" w:rsidR="00E36A17" w:rsidRPr="00E36A17" w:rsidRDefault="001C5050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29EB" w14:textId="474848AA" w:rsidR="00E36A17" w:rsidRPr="00E36A17" w:rsidRDefault="001C5050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63,85</w:t>
            </w:r>
            <w:r w:rsidR="005C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056B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CD09" w14:textId="3B187621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C35D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</w:t>
            </w:r>
            <w:r w:rsidR="005C5B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**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0B328" w14:textId="37280D61" w:rsidR="00E36A17" w:rsidRPr="00E36A17" w:rsidRDefault="005C5BC9" w:rsidP="003077D2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88 879,2</w:t>
            </w:r>
          </w:p>
        </w:tc>
      </w:tr>
      <w:tr w:rsidR="00E36A17" w:rsidRPr="00E36A17" w14:paraId="22870308" w14:textId="77777777" w:rsidTr="00200BF3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3C94" w14:textId="77777777" w:rsidR="00E36A17" w:rsidRPr="00E36A17" w:rsidRDefault="00E36A17" w:rsidP="007C285E">
            <w:pPr>
              <w:suppressAutoHyphens/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EB35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F2A3E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6C22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257F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6E7A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6A17" w:rsidRPr="00E36A17" w14:paraId="55B55374" w14:textId="77777777" w:rsidTr="00200BF3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130A" w14:textId="77777777" w:rsidR="00E36A17" w:rsidRPr="00E36A17" w:rsidRDefault="00E36A17" w:rsidP="007C285E">
            <w:pPr>
              <w:suppressAutoHyphens/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5. Оскарження одного окремого </w:t>
            </w:r>
            <w:r w:rsidRPr="00E3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рішення суб’єктами господарювання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24E7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6339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63,85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491D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BB59" w14:textId="347897B2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C35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74</w:t>
            </w:r>
            <w:r w:rsidR="005C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**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08B1" w14:textId="16961629" w:rsidR="00E36A17" w:rsidRPr="00E36A17" w:rsidRDefault="005C5BC9" w:rsidP="003077D2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C5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88 879,2</w:t>
            </w:r>
          </w:p>
        </w:tc>
      </w:tr>
      <w:tr w:rsidR="00E36A17" w:rsidRPr="00E36A17" w14:paraId="657D93ED" w14:textId="77777777" w:rsidTr="00200BF3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6B60" w14:textId="77777777" w:rsidR="00E36A17" w:rsidRPr="00E36A17" w:rsidRDefault="00E36A17" w:rsidP="007C285E">
            <w:pPr>
              <w:suppressAutoHyphens/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6. Підготовка звітності за результатами регулювання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FA60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E6B5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5936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553F1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30F9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36A17" w:rsidRPr="00E36A17" w14:paraId="55A6DF2D" w14:textId="77777777" w:rsidTr="00200BF3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0D247" w14:textId="126EA06E" w:rsidR="009D6B9D" w:rsidRPr="00E36A17" w:rsidRDefault="00E36A17" w:rsidP="009D6B9D">
            <w:pPr>
              <w:suppressAutoHyphens/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7. Інші адміністративні процедури (</w:t>
            </w:r>
            <w:r w:rsidR="009D6B9D" w:rsidRPr="009D6B9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Повідомлення </w:t>
            </w:r>
            <w:r w:rsidR="009D6B9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суб’єкта господарювання про дату і час засідання Комісії)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A5D7" w14:textId="390D682A" w:rsidR="00E36A17" w:rsidRPr="00E36A17" w:rsidRDefault="009D6B9D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FDDA" w14:textId="5261E2AE" w:rsidR="00E36A17" w:rsidRPr="00E36A17" w:rsidRDefault="009D6B9D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63,85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5861" w14:textId="10421BBC" w:rsidR="00E36A17" w:rsidRPr="00E36A17" w:rsidRDefault="009D6B9D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6651" w14:textId="532EABB3" w:rsidR="00E36A17" w:rsidRPr="00E36A17" w:rsidRDefault="009D6B9D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174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D0C89" w14:textId="0DC02A39" w:rsidR="00E36A17" w:rsidRPr="00E36A17" w:rsidRDefault="009D6B9D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33 329,7</w:t>
            </w:r>
          </w:p>
        </w:tc>
      </w:tr>
      <w:tr w:rsidR="00E36A17" w:rsidRPr="00E36A17" w14:paraId="02E5EBA6" w14:textId="77777777" w:rsidTr="00200BF3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A17A" w14:textId="77777777" w:rsidR="00E36A17" w:rsidRPr="00E36A17" w:rsidRDefault="00E36A17" w:rsidP="007C285E">
            <w:pPr>
              <w:suppressAutoHyphens/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Разом за рік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C73F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9488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D44F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CFAA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74FE" w14:textId="16DCE728" w:rsidR="00E36A17" w:rsidRPr="00E36A17" w:rsidRDefault="003077D2" w:rsidP="003077D2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211 088,1</w:t>
            </w:r>
          </w:p>
        </w:tc>
      </w:tr>
      <w:tr w:rsidR="00E36A17" w:rsidRPr="00E36A17" w14:paraId="5B61D670" w14:textId="77777777" w:rsidTr="00200BF3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DFBB2" w14:textId="77777777" w:rsidR="00E36A17" w:rsidRPr="00E36A17" w:rsidRDefault="00E36A17" w:rsidP="007C285E">
            <w:pPr>
              <w:suppressAutoHyphens/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Сумарно за п’ять років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C4F0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23E6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F9EF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1553" w14:textId="77777777" w:rsidR="00E36A17" w:rsidRPr="00E36A17" w:rsidRDefault="00E36A17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E047" w14:textId="0ABAB114" w:rsidR="00E36A17" w:rsidRPr="00E36A17" w:rsidRDefault="003077D2" w:rsidP="00E36A17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1 055 440,5</w:t>
            </w:r>
          </w:p>
        </w:tc>
      </w:tr>
    </w:tbl>
    <w:p w14:paraId="536C6DF0" w14:textId="77777777" w:rsidR="00E36A17" w:rsidRPr="00E36A17" w:rsidRDefault="00E36A17" w:rsidP="00E36A17">
      <w:pPr>
        <w:shd w:val="clear" w:color="auto" w:fill="FFFFFF"/>
        <w:suppressAutoHyphens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14:paraId="7B6C63EA" w14:textId="77777777" w:rsidR="005C5BC9" w:rsidRDefault="005C5BC9" w:rsidP="005C5BC9">
      <w:pPr>
        <w:shd w:val="clear" w:color="auto" w:fill="FFFFFF"/>
        <w:suppressAutoHyphens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* </w:t>
      </w:r>
      <w:r w:rsidR="00E36A17"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Для розрахунку вартості часу співробітника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КРАІЛ</w:t>
      </w:r>
      <w:r w:rsidR="00E36A17"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використано розмір посадов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ого</w:t>
      </w:r>
      <w:r w:rsidR="00E36A17"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оклад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у</w:t>
      </w:r>
      <w:r w:rsidR="00E36A17"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головного спеціаліста – 10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 </w:t>
      </w:r>
      <w:r w:rsidR="00E36A17"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600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грн.</w:t>
      </w:r>
      <w:r w:rsidR="00E36A17"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відповідно до Схеми посадових окладів на посадах державної служби з урахуванням категорій, підкатегорій та рівнів державних органів у 2021 році, затвердженої постановою Кабінету Міністрів України від 18.01.2017 № 15 (в редакції постанови Кабінету Міністрів України від 15.01.2020 р. № 16) та норму тривалості робочого часу у 2021 році, яка складає 1994 год.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="00E36A17"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(середньомісячна – 166 год.). </w:t>
      </w:r>
    </w:p>
    <w:p w14:paraId="1C250C4D" w14:textId="0DD8EA26" w:rsidR="00E36A17" w:rsidRDefault="00E36A17" w:rsidP="005C5BC9">
      <w:pPr>
        <w:shd w:val="clear" w:color="auto" w:fill="FFFFFF"/>
        <w:suppressAutoHyphens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Вартість 1 робочої години головного спеціаліста</w:t>
      </w:r>
      <w:r w:rsidR="005C5B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КРАІЛ</w:t>
      </w:r>
      <w:r w:rsidRPr="00E36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– 63,85 грн.</w:t>
      </w:r>
    </w:p>
    <w:p w14:paraId="559B5FB6" w14:textId="77777777" w:rsidR="005C5BC9" w:rsidRPr="00E36A17" w:rsidRDefault="005C5BC9" w:rsidP="005C5BC9">
      <w:pPr>
        <w:shd w:val="clear" w:color="auto" w:fill="FFFFFF"/>
        <w:suppressAutoHyphens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val="uk-UA" w:eastAsia="uk-UA"/>
        </w:rPr>
      </w:pPr>
    </w:p>
    <w:p w14:paraId="7F090359" w14:textId="6E7FD29D" w:rsidR="005C5BC9" w:rsidRPr="005C5BC9" w:rsidRDefault="005C5BC9" w:rsidP="005C5BC9">
      <w:pPr>
        <w:shd w:val="clear" w:color="auto" w:fill="FFFFFF"/>
        <w:suppressAutoHyphens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5C5B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**</w:t>
      </w:r>
      <w:r w:rsidRPr="00E36A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r w:rsidRPr="005C5B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Враховуючи, що на сьогоднішній день система державного нагляду (контролю) у сфері азартних ігор </w:t>
      </w:r>
      <w:r w:rsidR="00624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перебуває на етапі запровадження</w:t>
      </w:r>
      <w:bookmarkStart w:id="0" w:name="_GoBack"/>
      <w:bookmarkEnd w:id="0"/>
      <w:r w:rsidRPr="005C5B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, у КРАІЛ відсутні дані щодо кількості суб’єктів господарювання, які провадять діяльність з порушенням вимог чинного законодавства, а також щодо кількості таких порушень.</w:t>
      </w:r>
    </w:p>
    <w:p w14:paraId="17D25808" w14:textId="44B3B3E4" w:rsidR="005C5BC9" w:rsidRDefault="005C5BC9" w:rsidP="005C5BC9">
      <w:pPr>
        <w:shd w:val="clear" w:color="auto" w:fill="FFFFFF"/>
        <w:suppressAutoHyphens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5C5B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У зв’язку з цим, розрахунок проводився, виходячи з припущення, що кожен суб’єкта господарювання хоча б один раз на рік допустить порушення, за яке відповідно до статей 58 та 59 Закону передбачено застосування фінансових санкцій (штрафів).</w:t>
      </w:r>
    </w:p>
    <w:p w14:paraId="3D090573" w14:textId="7F5EF0DB" w:rsidR="005C5BC9" w:rsidRDefault="005C5BC9" w:rsidP="005C5BC9">
      <w:pPr>
        <w:shd w:val="clear" w:color="auto" w:fill="FFFFFF"/>
        <w:suppressAutoHyphens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Крім того було зроблено припущення, що кожне рішення КРАІЛ про застосування </w:t>
      </w:r>
      <w:r w:rsidRPr="005C5B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фінансових санкцій (штрафів)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буде оскаржено.</w:t>
      </w:r>
    </w:p>
    <w:p w14:paraId="5455AA89" w14:textId="77777777" w:rsidR="00E36A17" w:rsidRPr="00E36A17" w:rsidRDefault="00E36A17" w:rsidP="00E36A17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A81FF69" w14:textId="77777777" w:rsidR="00974EB3" w:rsidRPr="00E36A17" w:rsidRDefault="00974EB3">
      <w:pPr>
        <w:rPr>
          <w:lang w:val="uk-UA"/>
        </w:rPr>
      </w:pPr>
    </w:p>
    <w:sectPr w:rsidR="00974EB3" w:rsidRPr="00E36A17" w:rsidSect="00293C51">
      <w:headerReference w:type="default" r:id="rId7"/>
      <w:headerReference w:type="first" r:id="rId8"/>
      <w:pgSz w:w="11906" w:h="16838"/>
      <w:pgMar w:top="766" w:right="567" w:bottom="851" w:left="1259" w:header="709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7B693" w14:textId="77777777" w:rsidR="001D0A03" w:rsidRDefault="003077D2">
      <w:pPr>
        <w:spacing w:after="0" w:line="240" w:lineRule="auto"/>
      </w:pPr>
      <w:r>
        <w:separator/>
      </w:r>
    </w:p>
  </w:endnote>
  <w:endnote w:type="continuationSeparator" w:id="0">
    <w:p w14:paraId="3B74A9D8" w14:textId="77777777" w:rsidR="001D0A03" w:rsidRDefault="0030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DD59A" w14:textId="77777777" w:rsidR="001D0A03" w:rsidRDefault="003077D2">
      <w:pPr>
        <w:spacing w:after="0" w:line="240" w:lineRule="auto"/>
      </w:pPr>
      <w:r>
        <w:separator/>
      </w:r>
    </w:p>
  </w:footnote>
  <w:footnote w:type="continuationSeparator" w:id="0">
    <w:p w14:paraId="1BBDF1E6" w14:textId="77777777" w:rsidR="001D0A03" w:rsidRDefault="0030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C1BF7" w14:textId="77777777" w:rsidR="006B3B17" w:rsidRDefault="005C5BC9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624609">
      <w:rPr>
        <w:noProof/>
      </w:rPr>
      <w:t>2</w:t>
    </w:r>
    <w:r>
      <w:fldChar w:fldCharType="end"/>
    </w:r>
  </w:p>
  <w:p w14:paraId="3549B689" w14:textId="77777777" w:rsidR="006B3B17" w:rsidRDefault="006246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7D8F6" w14:textId="77777777" w:rsidR="006B3B17" w:rsidRDefault="006246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17"/>
    <w:rsid w:val="001C5050"/>
    <w:rsid w:val="001D0A03"/>
    <w:rsid w:val="003077D2"/>
    <w:rsid w:val="00464993"/>
    <w:rsid w:val="005C5BC9"/>
    <w:rsid w:val="00624609"/>
    <w:rsid w:val="007C285E"/>
    <w:rsid w:val="00974EB3"/>
    <w:rsid w:val="009D6B9D"/>
    <w:rsid w:val="00C35DD4"/>
    <w:rsid w:val="00CD19A9"/>
    <w:rsid w:val="00E3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E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6A17"/>
  </w:style>
  <w:style w:type="paragraph" w:styleId="a5">
    <w:name w:val="List Paragraph"/>
    <w:basedOn w:val="a"/>
    <w:uiPriority w:val="34"/>
    <w:qFormat/>
    <w:rsid w:val="005C5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6A17"/>
  </w:style>
  <w:style w:type="paragraph" w:styleId="a5">
    <w:name w:val="List Paragraph"/>
    <w:basedOn w:val="a"/>
    <w:uiPriority w:val="34"/>
    <w:qFormat/>
    <w:rsid w:val="005C5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Люксория Люксория</dc:creator>
  <cp:keywords/>
  <dc:description/>
  <cp:lastModifiedBy>Кричевська Олена Володимирівна</cp:lastModifiedBy>
  <cp:revision>8</cp:revision>
  <dcterms:created xsi:type="dcterms:W3CDTF">2021-07-14T13:39:00Z</dcterms:created>
  <dcterms:modified xsi:type="dcterms:W3CDTF">2021-08-20T10:48:00Z</dcterms:modified>
</cp:coreProperties>
</file>