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5299" w14:textId="77777777" w:rsidR="00E678B2" w:rsidRDefault="00741837">
      <w:pPr>
        <w:suppressAutoHyphens/>
        <w:ind w:right="-81"/>
        <w:jc w:val="center"/>
        <w:rPr>
          <w:b/>
          <w:bCs/>
          <w:sz w:val="28"/>
          <w:szCs w:val="28"/>
          <w:lang w:eastAsia="uk-UA"/>
        </w:rPr>
      </w:pPr>
      <w:r w:rsidRPr="00713E68">
        <w:rPr>
          <w:b/>
          <w:bCs/>
          <w:sz w:val="28"/>
          <w:szCs w:val="28"/>
          <w:lang w:eastAsia="uk-UA"/>
        </w:rPr>
        <w:t>ПОЯСНЮВАЛЬНА ЗАПИСКА</w:t>
      </w:r>
    </w:p>
    <w:p w14:paraId="7249A3F8" w14:textId="5277B7E1" w:rsidR="00335710" w:rsidRDefault="00741837">
      <w:pPr>
        <w:suppressAutoHyphens/>
        <w:ind w:right="-81"/>
        <w:jc w:val="center"/>
        <w:rPr>
          <w:b/>
          <w:bCs/>
          <w:kern w:val="3"/>
          <w:sz w:val="28"/>
          <w:szCs w:val="28"/>
        </w:rPr>
      </w:pPr>
      <w:r w:rsidRPr="00713E68">
        <w:rPr>
          <w:b/>
          <w:bCs/>
          <w:sz w:val="28"/>
          <w:szCs w:val="28"/>
          <w:lang w:eastAsia="uk-UA"/>
        </w:rPr>
        <w:t xml:space="preserve">до проєкту </w:t>
      </w:r>
      <w:r w:rsidR="00101363" w:rsidRPr="00713E68">
        <w:rPr>
          <w:rFonts w:eastAsia="NSimSun"/>
          <w:b/>
          <w:bCs/>
          <w:kern w:val="3"/>
          <w:sz w:val="28"/>
          <w:szCs w:val="28"/>
          <w:lang w:eastAsia="zh-CN"/>
        </w:rPr>
        <w:t xml:space="preserve">постанови Кабінету Міністрів України </w:t>
      </w:r>
      <w:r w:rsidR="00FA3DA3" w:rsidRPr="00713E68">
        <w:rPr>
          <w:kern w:val="3"/>
          <w:sz w:val="28"/>
          <w:szCs w:val="28"/>
        </w:rPr>
        <w:t>«</w:t>
      </w:r>
      <w:r w:rsidR="00FA3DA3" w:rsidRPr="00713E68">
        <w:rPr>
          <w:b/>
          <w:bCs/>
          <w:kern w:val="3"/>
          <w:sz w:val="28"/>
          <w:szCs w:val="28"/>
        </w:rPr>
        <w:t>Про внесення змін до деяких постанов Кабінету Міністрів України щодо забезпечення прав маломобільних груп населення»</w:t>
      </w:r>
    </w:p>
    <w:p w14:paraId="3EDB7F6D" w14:textId="77777777" w:rsidR="00E678B2" w:rsidRDefault="00E678B2">
      <w:pPr>
        <w:suppressAutoHyphens/>
        <w:ind w:right="-81"/>
        <w:jc w:val="center"/>
        <w:rPr>
          <w:b/>
          <w:bCs/>
          <w:kern w:val="3"/>
          <w:sz w:val="28"/>
          <w:szCs w:val="28"/>
        </w:rPr>
      </w:pPr>
    </w:p>
    <w:p w14:paraId="30A6C170" w14:textId="77777777" w:rsidR="00364A7D" w:rsidRPr="00713E68" w:rsidRDefault="00364A7D">
      <w:pPr>
        <w:suppressAutoHyphens/>
        <w:ind w:right="-81"/>
        <w:jc w:val="center"/>
        <w:rPr>
          <w:b/>
          <w:bCs/>
          <w:kern w:val="3"/>
          <w:sz w:val="28"/>
          <w:szCs w:val="28"/>
        </w:rPr>
      </w:pPr>
    </w:p>
    <w:p w14:paraId="0E245D7A" w14:textId="77777777" w:rsidR="00335710" w:rsidRDefault="00741837" w:rsidP="00A25AC3">
      <w:pPr>
        <w:suppressAutoHyphens/>
        <w:ind w:firstLine="567"/>
        <w:jc w:val="both"/>
        <w:rPr>
          <w:rFonts w:eastAsia="Times New Roman"/>
          <w:b/>
          <w:bCs/>
          <w:sz w:val="28"/>
          <w:szCs w:val="28"/>
          <w:lang w:eastAsia="uk-UA"/>
        </w:rPr>
      </w:pPr>
      <w:r w:rsidRPr="00713E68">
        <w:rPr>
          <w:rFonts w:eastAsia="Times New Roman"/>
          <w:b/>
          <w:bCs/>
          <w:sz w:val="28"/>
          <w:szCs w:val="28"/>
          <w:lang w:eastAsia="uk-UA"/>
        </w:rPr>
        <w:t>1. Мета</w:t>
      </w:r>
    </w:p>
    <w:p w14:paraId="463BA577" w14:textId="6C010EE7" w:rsidR="00315631" w:rsidRPr="00713E68" w:rsidRDefault="00DC3CCD" w:rsidP="00315631">
      <w:pPr>
        <w:suppressLineNumbers/>
        <w:tabs>
          <w:tab w:val="left" w:pos="5103"/>
        </w:tabs>
        <w:ind w:firstLine="567"/>
        <w:jc w:val="both"/>
        <w:rPr>
          <w:bCs/>
          <w:sz w:val="28"/>
          <w:szCs w:val="28"/>
        </w:rPr>
      </w:pPr>
      <w:r w:rsidRPr="00713E68">
        <w:rPr>
          <w:sz w:val="28"/>
          <w:szCs w:val="28"/>
          <w:lang w:eastAsia="uk-UA"/>
        </w:rPr>
        <w:t>П</w:t>
      </w:r>
      <w:r w:rsidR="00741837" w:rsidRPr="00713E68">
        <w:rPr>
          <w:sz w:val="28"/>
          <w:szCs w:val="28"/>
          <w:lang w:eastAsia="uk-UA"/>
        </w:rPr>
        <w:t xml:space="preserve">роєкт </w:t>
      </w:r>
      <w:r w:rsidR="00FA3DA3" w:rsidRPr="00713E68">
        <w:rPr>
          <w:rFonts w:eastAsia="NSimSun"/>
          <w:kern w:val="3"/>
          <w:sz w:val="28"/>
          <w:szCs w:val="28"/>
          <w:lang w:eastAsia="zh-CN"/>
        </w:rPr>
        <w:t xml:space="preserve">постанови Кабінету Міністрів України </w:t>
      </w:r>
      <w:r w:rsidR="00FA3DA3" w:rsidRPr="00713E68">
        <w:rPr>
          <w:kern w:val="3"/>
          <w:sz w:val="28"/>
          <w:szCs w:val="28"/>
        </w:rPr>
        <w:t xml:space="preserve">«Про внесення змін до деяких постанов Кабінету Міністрів України щодо забезпечення прав маломобільних груп населення» </w:t>
      </w:r>
      <w:r w:rsidRPr="00713E68">
        <w:rPr>
          <w:sz w:val="28"/>
          <w:szCs w:val="28"/>
          <w:lang w:eastAsia="uk-UA"/>
        </w:rPr>
        <w:t xml:space="preserve">розроблено </w:t>
      </w:r>
      <w:bookmarkStart w:id="0" w:name="n1977"/>
      <w:bookmarkStart w:id="1" w:name="n1978"/>
      <w:bookmarkEnd w:id="0"/>
      <w:bookmarkEnd w:id="1"/>
      <w:r w:rsidR="00315631" w:rsidRPr="00713E68">
        <w:rPr>
          <w:sz w:val="28"/>
          <w:szCs w:val="28"/>
          <w:lang w:eastAsia="uk-UA"/>
        </w:rPr>
        <w:t xml:space="preserve">з метою забезпечення </w:t>
      </w:r>
      <w:r w:rsidR="00315631" w:rsidRPr="00713E68">
        <w:rPr>
          <w:sz w:val="28"/>
          <w:szCs w:val="28"/>
        </w:rPr>
        <w:t xml:space="preserve">прав </w:t>
      </w:r>
      <w:r w:rsidR="00315631" w:rsidRPr="00713E68">
        <w:rPr>
          <w:kern w:val="3"/>
          <w:sz w:val="28"/>
          <w:szCs w:val="28"/>
        </w:rPr>
        <w:t>маломобільних груп населення</w:t>
      </w:r>
      <w:r w:rsidR="00764FD7" w:rsidRPr="00713E68">
        <w:rPr>
          <w:kern w:val="3"/>
          <w:sz w:val="28"/>
          <w:szCs w:val="28"/>
        </w:rPr>
        <w:t xml:space="preserve"> </w:t>
      </w:r>
      <w:r w:rsidR="009733BB" w:rsidRPr="00713E68">
        <w:rPr>
          <w:kern w:val="3"/>
          <w:sz w:val="28"/>
          <w:szCs w:val="28"/>
        </w:rPr>
        <w:t xml:space="preserve">в частині </w:t>
      </w:r>
      <w:r w:rsidR="00315631" w:rsidRPr="00713E68">
        <w:rPr>
          <w:kern w:val="3"/>
          <w:sz w:val="28"/>
          <w:szCs w:val="28"/>
        </w:rPr>
        <w:t xml:space="preserve">забезпечення </w:t>
      </w:r>
      <w:r w:rsidR="000B3E83" w:rsidRPr="00713E68">
        <w:rPr>
          <w:kern w:val="3"/>
          <w:sz w:val="28"/>
          <w:szCs w:val="28"/>
        </w:rPr>
        <w:t xml:space="preserve">можливості маломобільних груп населення подання заяв на самообмеження, </w:t>
      </w:r>
      <w:r w:rsidR="00315631" w:rsidRPr="00713E68">
        <w:rPr>
          <w:kern w:val="3"/>
          <w:sz w:val="28"/>
          <w:szCs w:val="28"/>
        </w:rPr>
        <w:t>доступ</w:t>
      </w:r>
      <w:r w:rsidR="000B3E83" w:rsidRPr="00713E68">
        <w:rPr>
          <w:kern w:val="3"/>
          <w:sz w:val="28"/>
          <w:szCs w:val="28"/>
        </w:rPr>
        <w:t xml:space="preserve">у до необхідної інформації у сфері </w:t>
      </w:r>
      <w:r w:rsidR="000442FB">
        <w:rPr>
          <w:kern w:val="3"/>
          <w:sz w:val="28"/>
          <w:szCs w:val="28"/>
        </w:rPr>
        <w:t xml:space="preserve">організації та </w:t>
      </w:r>
      <w:r w:rsidR="000442FB" w:rsidRPr="00713E68">
        <w:rPr>
          <w:sz w:val="28"/>
          <w:szCs w:val="28"/>
          <w:lang w:eastAsia="uk-UA"/>
        </w:rPr>
        <w:t>проведення азартних ігор</w:t>
      </w:r>
      <w:r w:rsidR="000442FB" w:rsidRPr="00713E68">
        <w:rPr>
          <w:kern w:val="3"/>
          <w:sz w:val="28"/>
          <w:szCs w:val="28"/>
        </w:rPr>
        <w:t xml:space="preserve"> </w:t>
      </w:r>
      <w:r w:rsidR="000B3E83" w:rsidRPr="00713E68">
        <w:rPr>
          <w:kern w:val="3"/>
          <w:sz w:val="28"/>
          <w:szCs w:val="28"/>
        </w:rPr>
        <w:t xml:space="preserve">та до </w:t>
      </w:r>
      <w:r w:rsidR="00315631" w:rsidRPr="00713E68">
        <w:rPr>
          <w:kern w:val="3"/>
          <w:sz w:val="28"/>
          <w:szCs w:val="28"/>
        </w:rPr>
        <w:t xml:space="preserve">місць провадження господарської діяльності </w:t>
      </w:r>
      <w:r w:rsidR="00F84718" w:rsidRPr="00713E68">
        <w:rPr>
          <w:kern w:val="3"/>
          <w:sz w:val="28"/>
          <w:szCs w:val="28"/>
        </w:rPr>
        <w:t>(далі – проєкт Постанови).</w:t>
      </w:r>
    </w:p>
    <w:p w14:paraId="67E6F51F" w14:textId="43F45367" w:rsidR="00335710" w:rsidRPr="00713E68" w:rsidRDefault="00335710" w:rsidP="00FA3DA3">
      <w:pPr>
        <w:suppressAutoHyphens/>
        <w:ind w:right="-81" w:firstLine="567"/>
        <w:jc w:val="both"/>
        <w:rPr>
          <w:b/>
          <w:bCs/>
          <w:sz w:val="28"/>
          <w:szCs w:val="28"/>
          <w:lang w:eastAsia="uk-UA"/>
        </w:rPr>
      </w:pPr>
    </w:p>
    <w:p w14:paraId="225687BF" w14:textId="77777777" w:rsidR="00335710" w:rsidRDefault="00741837" w:rsidP="00A25AC3">
      <w:pPr>
        <w:suppressAutoHyphens/>
        <w:ind w:firstLine="567"/>
        <w:jc w:val="both"/>
        <w:rPr>
          <w:rFonts w:eastAsia="Times New Roman"/>
          <w:b/>
          <w:bCs/>
          <w:sz w:val="28"/>
          <w:szCs w:val="28"/>
          <w:lang w:eastAsia="uk-UA"/>
        </w:rPr>
      </w:pPr>
      <w:r w:rsidRPr="00713E68">
        <w:rPr>
          <w:rFonts w:eastAsia="Times New Roman"/>
          <w:b/>
          <w:bCs/>
          <w:sz w:val="28"/>
          <w:szCs w:val="28"/>
          <w:lang w:eastAsia="uk-UA"/>
        </w:rPr>
        <w:t>2. Обґрунтування необхідності прийняття акта</w:t>
      </w:r>
    </w:p>
    <w:p w14:paraId="7CD56074" w14:textId="296BC11B" w:rsidR="000B3E83" w:rsidRPr="00713E68" w:rsidRDefault="000442FB" w:rsidP="000B3E83">
      <w:pPr>
        <w:suppressAutoHyphens/>
        <w:ind w:firstLine="567"/>
        <w:jc w:val="both"/>
        <w:rPr>
          <w:sz w:val="28"/>
          <w:szCs w:val="28"/>
          <w:shd w:val="clear" w:color="auto" w:fill="FFFFFF"/>
        </w:rPr>
      </w:pPr>
      <w:r>
        <w:rPr>
          <w:sz w:val="28"/>
          <w:szCs w:val="28"/>
          <w:shd w:val="clear" w:color="auto" w:fill="FFFFFF"/>
        </w:rPr>
        <w:t>Р</w:t>
      </w:r>
      <w:r w:rsidRPr="00713E68">
        <w:rPr>
          <w:sz w:val="28"/>
          <w:szCs w:val="28"/>
          <w:shd w:val="clear" w:color="auto" w:fill="FFFFFF"/>
        </w:rPr>
        <w:t>озпорядження</w:t>
      </w:r>
      <w:r>
        <w:rPr>
          <w:sz w:val="28"/>
          <w:szCs w:val="28"/>
          <w:shd w:val="clear" w:color="auto" w:fill="FFFFFF"/>
        </w:rPr>
        <w:t>м</w:t>
      </w:r>
      <w:r w:rsidRPr="00713E68">
        <w:rPr>
          <w:sz w:val="28"/>
          <w:szCs w:val="28"/>
          <w:shd w:val="clear" w:color="auto" w:fill="FFFFFF"/>
        </w:rPr>
        <w:t xml:space="preserve"> </w:t>
      </w:r>
      <w:r w:rsidRPr="00713E68">
        <w:rPr>
          <w:sz w:val="28"/>
          <w:szCs w:val="28"/>
          <w:lang w:eastAsia="uk-UA"/>
        </w:rPr>
        <w:t>Кабінету Міністрів України</w:t>
      </w:r>
      <w:r w:rsidRPr="00713E68">
        <w:rPr>
          <w:rFonts w:eastAsia="Times New Roman"/>
          <w:sz w:val="28"/>
          <w:szCs w:val="28"/>
        </w:rPr>
        <w:t xml:space="preserve"> </w:t>
      </w:r>
      <w:r w:rsidRPr="00713E68">
        <w:rPr>
          <w:sz w:val="28"/>
          <w:szCs w:val="28"/>
          <w:shd w:val="clear" w:color="auto" w:fill="FFFFFF"/>
        </w:rPr>
        <w:t>від 14 квітня 2021 р. № 366-р</w:t>
      </w:r>
      <w:r>
        <w:rPr>
          <w:sz w:val="28"/>
          <w:szCs w:val="28"/>
          <w:shd w:val="clear" w:color="auto" w:fill="FFFFFF"/>
        </w:rPr>
        <w:t xml:space="preserve"> схвалено </w:t>
      </w:r>
      <w:r w:rsidR="000B3E83" w:rsidRPr="00713E68">
        <w:rPr>
          <w:sz w:val="28"/>
          <w:szCs w:val="28"/>
          <w:shd w:val="clear" w:color="auto" w:fill="FFFFFF"/>
        </w:rPr>
        <w:t>Національн</w:t>
      </w:r>
      <w:r>
        <w:rPr>
          <w:sz w:val="28"/>
          <w:szCs w:val="28"/>
          <w:shd w:val="clear" w:color="auto" w:fill="FFFFFF"/>
        </w:rPr>
        <w:t xml:space="preserve">у </w:t>
      </w:r>
      <w:r w:rsidR="000B3E83" w:rsidRPr="00713E68">
        <w:rPr>
          <w:sz w:val="28"/>
          <w:szCs w:val="28"/>
          <w:shd w:val="clear" w:color="auto" w:fill="FFFFFF"/>
        </w:rPr>
        <w:t>стратегі</w:t>
      </w:r>
      <w:r>
        <w:rPr>
          <w:sz w:val="28"/>
          <w:szCs w:val="28"/>
          <w:shd w:val="clear" w:color="auto" w:fill="FFFFFF"/>
        </w:rPr>
        <w:t>ю</w:t>
      </w:r>
      <w:r w:rsidR="000B3E83" w:rsidRPr="00713E68">
        <w:rPr>
          <w:sz w:val="28"/>
          <w:szCs w:val="28"/>
          <w:shd w:val="clear" w:color="auto" w:fill="FFFFFF"/>
        </w:rPr>
        <w:t xml:space="preserve"> </w:t>
      </w:r>
      <w:r>
        <w:rPr>
          <w:sz w:val="28"/>
          <w:szCs w:val="28"/>
          <w:shd w:val="clear" w:color="auto" w:fill="FFFFFF"/>
        </w:rPr>
        <w:t xml:space="preserve">зі </w:t>
      </w:r>
      <w:r w:rsidR="000B3E83" w:rsidRPr="00713E68">
        <w:rPr>
          <w:sz w:val="28"/>
          <w:szCs w:val="28"/>
          <w:shd w:val="clear" w:color="auto" w:fill="FFFFFF"/>
        </w:rPr>
        <w:t xml:space="preserve">створення </w:t>
      </w:r>
      <w:proofErr w:type="spellStart"/>
      <w:r w:rsidR="000B3E83" w:rsidRPr="00713E68">
        <w:rPr>
          <w:sz w:val="28"/>
          <w:szCs w:val="28"/>
          <w:shd w:val="clear" w:color="auto" w:fill="FFFFFF"/>
        </w:rPr>
        <w:t>безбар’єрного</w:t>
      </w:r>
      <w:proofErr w:type="spellEnd"/>
      <w:r w:rsidR="000B3E83" w:rsidRPr="00713E68">
        <w:rPr>
          <w:sz w:val="28"/>
          <w:szCs w:val="28"/>
          <w:shd w:val="clear" w:color="auto" w:fill="FFFFFF"/>
        </w:rPr>
        <w:t xml:space="preserve"> простору в Україні на період до 2030 року (далі </w:t>
      </w:r>
      <w:r w:rsidR="000B3E83" w:rsidRPr="00713E68">
        <w:rPr>
          <w:kern w:val="3"/>
          <w:sz w:val="28"/>
          <w:szCs w:val="28"/>
        </w:rPr>
        <w:t>–</w:t>
      </w:r>
      <w:r w:rsidR="000B3E83" w:rsidRPr="00713E68">
        <w:rPr>
          <w:sz w:val="28"/>
          <w:szCs w:val="28"/>
          <w:shd w:val="clear" w:color="auto" w:fill="FFFFFF"/>
        </w:rPr>
        <w:t xml:space="preserve"> Стратегія)</w:t>
      </w:r>
      <w:r>
        <w:rPr>
          <w:sz w:val="28"/>
          <w:szCs w:val="28"/>
          <w:shd w:val="clear" w:color="auto" w:fill="FFFFFF"/>
        </w:rPr>
        <w:t xml:space="preserve">, </w:t>
      </w:r>
      <w:r w:rsidR="004955D9">
        <w:rPr>
          <w:sz w:val="28"/>
          <w:szCs w:val="28"/>
          <w:shd w:val="clear" w:color="auto" w:fill="FFFFFF"/>
        </w:rPr>
        <w:t xml:space="preserve">положення якої </w:t>
      </w:r>
      <w:r w:rsidR="000B3E83" w:rsidRPr="00713E68">
        <w:rPr>
          <w:sz w:val="28"/>
          <w:szCs w:val="28"/>
          <w:shd w:val="clear" w:color="auto" w:fill="FFFFFF"/>
        </w:rPr>
        <w:t>спрямован</w:t>
      </w:r>
      <w:r w:rsidR="004955D9">
        <w:rPr>
          <w:sz w:val="28"/>
          <w:szCs w:val="28"/>
          <w:shd w:val="clear" w:color="auto" w:fill="FFFFFF"/>
        </w:rPr>
        <w:t>і</w:t>
      </w:r>
      <w:r w:rsidR="000B3E83" w:rsidRPr="00713E68">
        <w:rPr>
          <w:sz w:val="28"/>
          <w:szCs w:val="28"/>
          <w:shd w:val="clear" w:color="auto" w:fill="FFFFFF"/>
        </w:rPr>
        <w:t xml:space="preserve"> на визначення ключових проблем та формування рішень для їх розв’язання/мінімізації.</w:t>
      </w:r>
    </w:p>
    <w:p w14:paraId="3664D63F" w14:textId="77777777" w:rsidR="00364A7D" w:rsidRDefault="000B3E83" w:rsidP="00364A7D">
      <w:pPr>
        <w:suppressAutoHyphens/>
        <w:ind w:firstLine="567"/>
        <w:jc w:val="both"/>
        <w:rPr>
          <w:sz w:val="28"/>
          <w:szCs w:val="28"/>
          <w:shd w:val="clear" w:color="auto" w:fill="FFFFFF"/>
        </w:rPr>
      </w:pPr>
      <w:r w:rsidRPr="00713E68">
        <w:rPr>
          <w:sz w:val="28"/>
          <w:szCs w:val="28"/>
          <w:shd w:val="clear" w:color="auto" w:fill="FFFFFF"/>
        </w:rPr>
        <w:t xml:space="preserve">Метою Стратегії є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sidRPr="00713E68">
        <w:rPr>
          <w:sz w:val="28"/>
          <w:szCs w:val="28"/>
          <w:shd w:val="clear" w:color="auto" w:fill="FFFFFF"/>
        </w:rPr>
        <w:t>безбар’єрності</w:t>
      </w:r>
      <w:proofErr w:type="spellEnd"/>
      <w:r w:rsidRPr="00713E68">
        <w:rPr>
          <w:sz w:val="28"/>
          <w:szCs w:val="28"/>
          <w:shd w:val="clear" w:color="auto" w:fill="FFFFFF"/>
        </w:rPr>
        <w:t xml:space="preserve"> до всіх сфер державної політики.</w:t>
      </w:r>
    </w:p>
    <w:p w14:paraId="6D1CD995" w14:textId="77777777" w:rsidR="00364A7D" w:rsidRDefault="004955D9" w:rsidP="00364A7D">
      <w:pPr>
        <w:suppressAutoHyphens/>
        <w:ind w:firstLine="567"/>
        <w:jc w:val="both"/>
        <w:rPr>
          <w:rFonts w:eastAsia="Times New Roman"/>
          <w:sz w:val="28"/>
          <w:szCs w:val="28"/>
          <w:lang w:eastAsia="zh-CN"/>
        </w:rPr>
      </w:pPr>
      <w:r w:rsidRPr="004955D9">
        <w:rPr>
          <w:rFonts w:eastAsia="Times New Roman"/>
          <w:sz w:val="28"/>
          <w:szCs w:val="28"/>
          <w:lang w:eastAsia="zh-CN"/>
        </w:rPr>
        <w:t xml:space="preserve">Очікуваним результатом реалізації Стратегії є визначення та суспільна підтримка стратегічного курсу держави у сфері створення </w:t>
      </w:r>
      <w:proofErr w:type="spellStart"/>
      <w:r w:rsidRPr="004955D9">
        <w:rPr>
          <w:rFonts w:eastAsia="Times New Roman"/>
          <w:sz w:val="28"/>
          <w:szCs w:val="28"/>
          <w:lang w:eastAsia="zh-CN"/>
        </w:rPr>
        <w:t>безбар’єрного</w:t>
      </w:r>
      <w:proofErr w:type="spellEnd"/>
      <w:r w:rsidRPr="004955D9">
        <w:rPr>
          <w:rFonts w:eastAsia="Times New Roman"/>
          <w:sz w:val="28"/>
          <w:szCs w:val="28"/>
          <w:lang w:eastAsia="zh-CN"/>
        </w:rPr>
        <w:t xml:space="preserve"> простору, послідовна реалізація якого дасть можливість кожній людині</w:t>
      </w:r>
      <w:r w:rsidRPr="007E6A9A">
        <w:rPr>
          <w:rFonts w:eastAsia="Times New Roman"/>
          <w:sz w:val="28"/>
          <w:szCs w:val="28"/>
          <w:lang w:eastAsia="zh-CN"/>
        </w:rPr>
        <w:t>, зокрема</w:t>
      </w:r>
      <w:r w:rsidRPr="004955D9">
        <w:rPr>
          <w:rFonts w:eastAsia="Times New Roman"/>
          <w:sz w:val="28"/>
          <w:szCs w:val="28"/>
          <w:lang w:eastAsia="zh-CN"/>
        </w:rPr>
        <w:t>:</w:t>
      </w:r>
      <w:bookmarkStart w:id="2" w:name="n31"/>
      <w:bookmarkEnd w:id="2"/>
    </w:p>
    <w:p w14:paraId="0B6B6802" w14:textId="77777777" w:rsidR="00364A7D" w:rsidRDefault="004955D9" w:rsidP="00364A7D">
      <w:pPr>
        <w:suppressAutoHyphens/>
        <w:ind w:firstLine="567"/>
        <w:jc w:val="both"/>
        <w:rPr>
          <w:rFonts w:eastAsia="Times New Roman"/>
          <w:sz w:val="28"/>
          <w:szCs w:val="28"/>
          <w:lang w:eastAsia="zh-CN"/>
        </w:rPr>
      </w:pPr>
      <w:r w:rsidRPr="004955D9">
        <w:rPr>
          <w:rFonts w:eastAsia="Times New Roman"/>
          <w:sz w:val="28"/>
          <w:szCs w:val="28"/>
          <w:lang w:eastAsia="zh-CN"/>
        </w:rPr>
        <w:t>отримати безперешкодний доступ до об’єктів фізичного оточення;</w:t>
      </w:r>
      <w:bookmarkStart w:id="3" w:name="n32"/>
      <w:bookmarkEnd w:id="3"/>
    </w:p>
    <w:p w14:paraId="0015449D" w14:textId="77777777" w:rsidR="00364A7D" w:rsidRDefault="004955D9" w:rsidP="00364A7D">
      <w:pPr>
        <w:suppressAutoHyphens/>
        <w:ind w:firstLine="567"/>
        <w:jc w:val="both"/>
        <w:rPr>
          <w:rFonts w:eastAsia="Times New Roman"/>
          <w:sz w:val="28"/>
          <w:szCs w:val="28"/>
          <w:lang w:eastAsia="zh-CN"/>
        </w:rPr>
      </w:pPr>
      <w:r w:rsidRPr="004955D9">
        <w:rPr>
          <w:rFonts w:eastAsia="Times New Roman"/>
          <w:sz w:val="28"/>
          <w:szCs w:val="28"/>
          <w:lang w:eastAsia="zh-CN"/>
        </w:rPr>
        <w:t>отримувати інформацію у найзручніший спосіб;</w:t>
      </w:r>
      <w:bookmarkStart w:id="4" w:name="n33"/>
      <w:bookmarkEnd w:id="4"/>
    </w:p>
    <w:p w14:paraId="09DF27DA" w14:textId="77777777" w:rsidR="00364A7D" w:rsidRDefault="004955D9" w:rsidP="00364A7D">
      <w:pPr>
        <w:suppressAutoHyphens/>
        <w:ind w:firstLine="567"/>
        <w:jc w:val="both"/>
        <w:rPr>
          <w:rFonts w:eastAsia="Times New Roman"/>
          <w:sz w:val="28"/>
          <w:szCs w:val="28"/>
          <w:lang w:eastAsia="zh-CN"/>
        </w:rPr>
      </w:pPr>
      <w:r w:rsidRPr="004955D9">
        <w:rPr>
          <w:rFonts w:eastAsia="Times New Roman"/>
          <w:sz w:val="28"/>
          <w:szCs w:val="28"/>
          <w:lang w:eastAsia="zh-CN"/>
        </w:rPr>
        <w:t xml:space="preserve">отримати спрощений доступ до </w:t>
      </w:r>
      <w:proofErr w:type="spellStart"/>
      <w:r w:rsidRPr="004955D9">
        <w:rPr>
          <w:rFonts w:eastAsia="Times New Roman"/>
          <w:sz w:val="28"/>
          <w:szCs w:val="28"/>
          <w:lang w:eastAsia="zh-CN"/>
        </w:rPr>
        <w:t>цифровізованих</w:t>
      </w:r>
      <w:proofErr w:type="spellEnd"/>
      <w:r w:rsidRPr="004955D9">
        <w:rPr>
          <w:rFonts w:eastAsia="Times New Roman"/>
          <w:sz w:val="28"/>
          <w:szCs w:val="28"/>
          <w:lang w:eastAsia="zh-CN"/>
        </w:rPr>
        <w:t xml:space="preserve"> та аналогових державних та соціальних послуг;</w:t>
      </w:r>
      <w:bookmarkStart w:id="5" w:name="n34"/>
      <w:bookmarkEnd w:id="5"/>
    </w:p>
    <w:p w14:paraId="0B8420DE" w14:textId="77777777" w:rsidR="00D367E1" w:rsidRDefault="004955D9" w:rsidP="00364A7D">
      <w:pPr>
        <w:suppressAutoHyphens/>
        <w:ind w:firstLine="567"/>
        <w:jc w:val="both"/>
        <w:rPr>
          <w:rFonts w:eastAsia="Times New Roman"/>
          <w:sz w:val="28"/>
          <w:szCs w:val="28"/>
          <w:lang w:eastAsia="zh-CN"/>
        </w:rPr>
      </w:pPr>
      <w:r w:rsidRPr="004955D9">
        <w:rPr>
          <w:rFonts w:eastAsia="Times New Roman"/>
          <w:sz w:val="28"/>
          <w:szCs w:val="28"/>
          <w:lang w:eastAsia="zh-CN"/>
        </w:rPr>
        <w:t>отримати рівні умови участі у всіх сферах життя суспільства</w:t>
      </w:r>
      <w:bookmarkStart w:id="6" w:name="n35"/>
      <w:bookmarkStart w:id="7" w:name="n36"/>
      <w:bookmarkStart w:id="8" w:name="n37"/>
      <w:bookmarkEnd w:id="6"/>
      <w:bookmarkEnd w:id="7"/>
      <w:bookmarkEnd w:id="8"/>
      <w:r w:rsidR="007E6A9A">
        <w:rPr>
          <w:rFonts w:eastAsia="Times New Roman"/>
          <w:sz w:val="28"/>
          <w:szCs w:val="28"/>
          <w:lang w:eastAsia="zh-CN"/>
        </w:rPr>
        <w:t>.</w:t>
      </w:r>
    </w:p>
    <w:p w14:paraId="5F25A826" w14:textId="1D136130" w:rsidR="00364A7D" w:rsidRDefault="000B3E83" w:rsidP="00364A7D">
      <w:pPr>
        <w:suppressAutoHyphens/>
        <w:ind w:firstLine="567"/>
        <w:jc w:val="both"/>
        <w:rPr>
          <w:sz w:val="28"/>
          <w:szCs w:val="28"/>
          <w:shd w:val="clear" w:color="auto" w:fill="FFFFFF"/>
        </w:rPr>
      </w:pPr>
      <w:r w:rsidRPr="00713E68">
        <w:rPr>
          <w:sz w:val="28"/>
          <w:szCs w:val="28"/>
        </w:rPr>
        <w:t xml:space="preserve">Розпорядженням Кабінету Міністрів України  </w:t>
      </w:r>
      <w:r w:rsidRPr="00713E68">
        <w:rPr>
          <w:rFonts w:eastAsia="Times New Roman"/>
          <w:sz w:val="28"/>
          <w:szCs w:val="28"/>
        </w:rPr>
        <w:t xml:space="preserve">від </w:t>
      </w:r>
      <w:r w:rsidRPr="00713E68">
        <w:rPr>
          <w:b/>
          <w:bCs/>
          <w:sz w:val="28"/>
          <w:szCs w:val="28"/>
          <w:shd w:val="clear" w:color="auto" w:fill="FFFFFF"/>
        </w:rPr>
        <w:t> </w:t>
      </w:r>
      <w:r w:rsidRPr="00713E68">
        <w:rPr>
          <w:sz w:val="28"/>
          <w:szCs w:val="28"/>
          <w:shd w:val="clear" w:color="auto" w:fill="FFFFFF"/>
        </w:rPr>
        <w:t>25 квітня 2023 р.</w:t>
      </w:r>
      <w:r w:rsidR="004955D9">
        <w:rPr>
          <w:sz w:val="28"/>
          <w:szCs w:val="28"/>
          <w:shd w:val="clear" w:color="auto" w:fill="FFFFFF"/>
        </w:rPr>
        <w:t xml:space="preserve">                            </w:t>
      </w:r>
      <w:r w:rsidRPr="00713E68">
        <w:rPr>
          <w:sz w:val="28"/>
          <w:szCs w:val="28"/>
          <w:shd w:val="clear" w:color="auto" w:fill="FFFFFF"/>
        </w:rPr>
        <w:t xml:space="preserve"> № 372-р</w:t>
      </w:r>
      <w:r w:rsidRPr="00713E68">
        <w:rPr>
          <w:rFonts w:eastAsia="Times New Roman"/>
          <w:sz w:val="28"/>
          <w:szCs w:val="28"/>
        </w:rPr>
        <w:t xml:space="preserve"> </w:t>
      </w:r>
      <w:r w:rsidR="004955D9">
        <w:rPr>
          <w:rFonts w:eastAsia="Times New Roman"/>
          <w:sz w:val="28"/>
          <w:szCs w:val="28"/>
        </w:rPr>
        <w:t xml:space="preserve">було </w:t>
      </w:r>
      <w:r w:rsidRPr="00713E68">
        <w:rPr>
          <w:sz w:val="28"/>
          <w:szCs w:val="28"/>
          <w:shd w:val="clear" w:color="auto" w:fill="FFFFFF"/>
        </w:rPr>
        <w:t xml:space="preserve">затверджено план заходів на 2023-2024 роки з реалізації Національної стратегії із створення </w:t>
      </w:r>
      <w:proofErr w:type="spellStart"/>
      <w:r w:rsidRPr="00713E68">
        <w:rPr>
          <w:sz w:val="28"/>
          <w:szCs w:val="28"/>
          <w:shd w:val="clear" w:color="auto" w:fill="FFFFFF"/>
        </w:rPr>
        <w:t>безбар’єрного</w:t>
      </w:r>
      <w:proofErr w:type="spellEnd"/>
      <w:r w:rsidRPr="00713E68">
        <w:rPr>
          <w:sz w:val="28"/>
          <w:szCs w:val="28"/>
          <w:shd w:val="clear" w:color="auto" w:fill="FFFFFF"/>
        </w:rPr>
        <w:t xml:space="preserve"> простору в Україні на період до 2030 року.</w:t>
      </w:r>
    </w:p>
    <w:p w14:paraId="1511C811" w14:textId="507CCF33" w:rsidR="000B3E83" w:rsidRPr="00713E68" w:rsidRDefault="000B3E83" w:rsidP="00364A7D">
      <w:pPr>
        <w:suppressAutoHyphens/>
        <w:ind w:firstLine="567"/>
        <w:jc w:val="both"/>
        <w:rPr>
          <w:sz w:val="28"/>
          <w:szCs w:val="28"/>
        </w:rPr>
      </w:pPr>
      <w:r w:rsidRPr="00713E68">
        <w:rPr>
          <w:sz w:val="28"/>
          <w:szCs w:val="28"/>
        </w:rPr>
        <w:t xml:space="preserve">Пунктом 25 Протокольного рішення Ради </w:t>
      </w:r>
      <w:proofErr w:type="spellStart"/>
      <w:r w:rsidRPr="00713E68">
        <w:rPr>
          <w:sz w:val="28"/>
          <w:szCs w:val="28"/>
        </w:rPr>
        <w:t>безбар’єрності</w:t>
      </w:r>
      <w:proofErr w:type="spellEnd"/>
      <w:r w:rsidRPr="00713E68">
        <w:rPr>
          <w:sz w:val="28"/>
          <w:szCs w:val="28"/>
        </w:rPr>
        <w:t xml:space="preserve"> від 11 грудня 2023 року щодо підбиття підсумків впровадження політики </w:t>
      </w:r>
      <w:proofErr w:type="spellStart"/>
      <w:r w:rsidRPr="00713E68">
        <w:rPr>
          <w:sz w:val="28"/>
          <w:szCs w:val="28"/>
        </w:rPr>
        <w:t>безбар’єрності</w:t>
      </w:r>
      <w:proofErr w:type="spellEnd"/>
      <w:r w:rsidRPr="00713E68">
        <w:rPr>
          <w:sz w:val="28"/>
          <w:szCs w:val="28"/>
        </w:rPr>
        <w:t xml:space="preserve"> у 2023 році та планів на 2024 рік</w:t>
      </w:r>
      <w:r w:rsidR="00774A52" w:rsidRPr="00713E68">
        <w:rPr>
          <w:sz w:val="28"/>
          <w:szCs w:val="28"/>
        </w:rPr>
        <w:t xml:space="preserve"> (далі – Протокольне рішення)</w:t>
      </w:r>
      <w:r w:rsidRPr="00713E68">
        <w:rPr>
          <w:sz w:val="28"/>
          <w:szCs w:val="28"/>
        </w:rPr>
        <w:t xml:space="preserve"> передбачено органам ліцензування опрацювати питання щодо внесення змін до ліцензійних умов (у разі коли господарська діяльність передбачає надання послуг у частині </w:t>
      </w:r>
      <w:r w:rsidRPr="00713E68">
        <w:rPr>
          <w:sz w:val="28"/>
          <w:szCs w:val="28"/>
        </w:rPr>
        <w:lastRenderedPageBreak/>
        <w:t>встановлення ліцензійними умовами вимог щодо обов’язкового забезпечення доступності будівель і приміщень, в яких суб’єкт господарювання провадитиме свою діяльність, для осіб з інвалідністю та інших маломобільних груп населення) та про результати повідомити Мінекономіки.</w:t>
      </w:r>
    </w:p>
    <w:p w14:paraId="7D865CE0" w14:textId="174BD054" w:rsidR="000B3E83" w:rsidRPr="00713E68" w:rsidRDefault="00774A52" w:rsidP="000B3E83">
      <w:pPr>
        <w:pStyle w:val="af4"/>
        <w:ind w:firstLine="567"/>
        <w:jc w:val="both"/>
        <w:rPr>
          <w:rFonts w:ascii="Times New Roman" w:hAnsi="Times New Roman" w:cs="Times New Roman"/>
          <w:sz w:val="28"/>
          <w:szCs w:val="28"/>
        </w:rPr>
      </w:pPr>
      <w:r w:rsidRPr="00713E68">
        <w:rPr>
          <w:rFonts w:ascii="Times New Roman" w:hAnsi="Times New Roman" w:cs="Times New Roman"/>
          <w:sz w:val="28"/>
          <w:szCs w:val="28"/>
        </w:rPr>
        <w:t>Крім того, згідно з резолюцією</w:t>
      </w:r>
      <w:r w:rsidR="000B3E83" w:rsidRPr="00713E68">
        <w:rPr>
          <w:rFonts w:ascii="Times New Roman" w:hAnsi="Times New Roman" w:cs="Times New Roman"/>
          <w:sz w:val="28"/>
          <w:szCs w:val="28"/>
        </w:rPr>
        <w:t xml:space="preserve"> Першого віце-прем’єр-міністра України – Міністра економіки України Ю. Свириденко від 29.01.2024 № 40006/30/1-23 до листа Мінекономіки від 23.01.2024 № 3622-01/5335-01 центральні органи виконавчої влади зобов’язані забезпечити виконання абзацу першого пункту 25 Протокольного рішення</w:t>
      </w:r>
      <w:r w:rsidRPr="00713E68">
        <w:rPr>
          <w:rFonts w:ascii="Times New Roman" w:hAnsi="Times New Roman" w:cs="Times New Roman"/>
          <w:sz w:val="28"/>
          <w:szCs w:val="28"/>
        </w:rPr>
        <w:t xml:space="preserve"> </w:t>
      </w:r>
      <w:r w:rsidR="000B3E83" w:rsidRPr="00713E68">
        <w:rPr>
          <w:rFonts w:ascii="Times New Roman" w:hAnsi="Times New Roman" w:cs="Times New Roman"/>
          <w:sz w:val="28"/>
          <w:szCs w:val="28"/>
        </w:rPr>
        <w:t>в повному обсязі.</w:t>
      </w:r>
    </w:p>
    <w:p w14:paraId="7057668B" w14:textId="3A6CDC1F" w:rsidR="007E6A9A" w:rsidRDefault="000442FB" w:rsidP="007E6A9A">
      <w:pPr>
        <w:pStyle w:val="ae"/>
        <w:suppressAutoHyphens/>
        <w:ind w:left="0" w:firstLine="567"/>
        <w:jc w:val="both"/>
        <w:rPr>
          <w:rFonts w:eastAsia="Times New Roman"/>
          <w:sz w:val="28"/>
          <w:szCs w:val="28"/>
          <w:lang w:eastAsia="zh-CN"/>
        </w:rPr>
      </w:pPr>
      <w:r>
        <w:rPr>
          <w:sz w:val="28"/>
          <w:szCs w:val="28"/>
        </w:rPr>
        <w:t xml:space="preserve">Слід зазначити, що </w:t>
      </w:r>
      <w:r w:rsidR="00713E68" w:rsidRPr="00713E68">
        <w:rPr>
          <w:sz w:val="28"/>
          <w:szCs w:val="28"/>
        </w:rPr>
        <w:t xml:space="preserve">частинами третьою та четвертою статті 16 </w:t>
      </w:r>
      <w:r w:rsidR="00E41BF4" w:rsidRPr="00713E68">
        <w:rPr>
          <w:sz w:val="28"/>
          <w:szCs w:val="28"/>
          <w:lang w:eastAsia="uk-UA"/>
        </w:rPr>
        <w:t>Закон</w:t>
      </w:r>
      <w:r w:rsidR="00713E68" w:rsidRPr="00713E68">
        <w:rPr>
          <w:sz w:val="28"/>
          <w:szCs w:val="28"/>
          <w:lang w:eastAsia="uk-UA"/>
        </w:rPr>
        <w:t>у</w:t>
      </w:r>
      <w:r w:rsidR="00E41BF4" w:rsidRPr="00713E68">
        <w:rPr>
          <w:sz w:val="28"/>
          <w:szCs w:val="28"/>
          <w:lang w:eastAsia="uk-UA"/>
        </w:rPr>
        <w:t xml:space="preserve"> України «Про державне регулювання діяльності щодо організації та проведення азартних ігор»</w:t>
      </w:r>
      <w:r w:rsidR="00713E68" w:rsidRPr="00713E68">
        <w:rPr>
          <w:sz w:val="28"/>
          <w:szCs w:val="28"/>
          <w:lang w:eastAsia="uk-UA"/>
        </w:rPr>
        <w:t xml:space="preserve"> </w:t>
      </w:r>
      <w:r w:rsidR="00713E68">
        <w:rPr>
          <w:sz w:val="28"/>
          <w:szCs w:val="28"/>
          <w:lang w:eastAsia="uk-UA"/>
        </w:rPr>
        <w:t xml:space="preserve">(далі – Закон) </w:t>
      </w:r>
      <w:r w:rsidR="007E6A9A">
        <w:rPr>
          <w:sz w:val="28"/>
          <w:szCs w:val="28"/>
          <w:lang w:eastAsia="uk-UA"/>
        </w:rPr>
        <w:t>встановлено</w:t>
      </w:r>
      <w:r w:rsidR="00713E68" w:rsidRPr="00713E68">
        <w:rPr>
          <w:sz w:val="28"/>
          <w:szCs w:val="28"/>
          <w:lang w:eastAsia="uk-UA"/>
        </w:rPr>
        <w:t>, що у</w:t>
      </w:r>
      <w:r w:rsidR="00713E68" w:rsidRPr="00713E68">
        <w:rPr>
          <w:rFonts w:eastAsia="Times New Roman"/>
          <w:sz w:val="28"/>
          <w:szCs w:val="28"/>
          <w:lang w:eastAsia="zh-CN"/>
        </w:rPr>
        <w:t xml:space="preserve">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bookmarkStart w:id="9" w:name="n427"/>
      <w:bookmarkEnd w:id="9"/>
    </w:p>
    <w:p w14:paraId="7B72A6CD" w14:textId="77777777" w:rsidR="00821CC8" w:rsidRDefault="00713E68" w:rsidP="00821CC8">
      <w:pPr>
        <w:pStyle w:val="ae"/>
        <w:suppressAutoHyphens/>
        <w:ind w:left="0" w:firstLine="567"/>
        <w:jc w:val="both"/>
        <w:rPr>
          <w:rFonts w:eastAsia="Times New Roman"/>
          <w:sz w:val="28"/>
          <w:szCs w:val="28"/>
          <w:lang w:eastAsia="zh-CN"/>
        </w:rPr>
      </w:pPr>
      <w:r w:rsidRPr="00713E68">
        <w:rPr>
          <w:rFonts w:eastAsia="Times New Roman"/>
          <w:sz w:val="28"/>
          <w:szCs w:val="28"/>
          <w:lang w:eastAsia="zh-CN"/>
        </w:rPr>
        <w:t xml:space="preserve">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713E68">
        <w:rPr>
          <w:rFonts w:eastAsia="Times New Roman"/>
          <w:sz w:val="28"/>
          <w:szCs w:val="28"/>
          <w:lang w:eastAsia="zh-CN"/>
        </w:rPr>
        <w:t>вебсайтах</w:t>
      </w:r>
      <w:proofErr w:type="spellEnd"/>
      <w:r w:rsidRPr="00713E68">
        <w:rPr>
          <w:rFonts w:eastAsia="Times New Roman"/>
          <w:sz w:val="28"/>
          <w:szCs w:val="28"/>
          <w:lang w:eastAsia="zh-CN"/>
        </w:rPr>
        <w:t xml:space="preserve"> у разі провадження діяльності у сфері організації та проведення азартних ігор в мережі Інтернет.</w:t>
      </w:r>
    </w:p>
    <w:p w14:paraId="0AAF749E" w14:textId="2E353627" w:rsidR="00821CC8" w:rsidRDefault="003D0C7E" w:rsidP="00821CC8">
      <w:pPr>
        <w:pStyle w:val="ae"/>
        <w:suppressAutoHyphens/>
        <w:ind w:left="0" w:firstLine="567"/>
        <w:jc w:val="both"/>
        <w:rPr>
          <w:rFonts w:eastAsia="Times New Roman"/>
          <w:sz w:val="28"/>
          <w:szCs w:val="28"/>
          <w:lang w:eastAsia="zh-CN"/>
        </w:rPr>
      </w:pPr>
      <w:r>
        <w:rPr>
          <w:sz w:val="28"/>
          <w:szCs w:val="28"/>
        </w:rPr>
        <w:t>Одночасно, ч</w:t>
      </w:r>
      <w:r w:rsidR="004955D9" w:rsidRPr="004955D9">
        <w:rPr>
          <w:sz w:val="28"/>
          <w:szCs w:val="28"/>
        </w:rPr>
        <w:t xml:space="preserve">астиною шостою статті 16 Закону </w:t>
      </w:r>
      <w:r w:rsidR="007E6A9A">
        <w:rPr>
          <w:sz w:val="28"/>
          <w:szCs w:val="28"/>
        </w:rPr>
        <w:t>передбачено</w:t>
      </w:r>
      <w:r w:rsidR="004955D9" w:rsidRPr="004955D9">
        <w:rPr>
          <w:sz w:val="28"/>
          <w:szCs w:val="28"/>
          <w:lang w:eastAsia="zh-CN"/>
        </w:rPr>
        <w:t xml:space="preserve"> обмеження участі особи в азартних іграх шляхом внесення до Реєстру осіб, яким обмежено доступ до гральних закладів та/або участь в азартних іграх, що здійснюється</w:t>
      </w:r>
      <w:bookmarkStart w:id="10" w:name="n430"/>
      <w:bookmarkEnd w:id="10"/>
      <w:r w:rsidR="007E6A9A">
        <w:rPr>
          <w:sz w:val="28"/>
          <w:szCs w:val="28"/>
          <w:lang w:eastAsia="zh-CN"/>
        </w:rPr>
        <w:t>,</w:t>
      </w:r>
      <w:r w:rsidR="004955D9" w:rsidRPr="004955D9">
        <w:rPr>
          <w:sz w:val="28"/>
          <w:szCs w:val="28"/>
          <w:lang w:eastAsia="zh-CN"/>
        </w:rPr>
        <w:t xml:space="preserve"> </w:t>
      </w:r>
      <w:r w:rsidR="007E6A9A">
        <w:rPr>
          <w:sz w:val="28"/>
          <w:szCs w:val="28"/>
          <w:lang w:eastAsia="zh-CN"/>
        </w:rPr>
        <w:t xml:space="preserve">зокрема, </w:t>
      </w:r>
      <w:r w:rsidR="004955D9" w:rsidRPr="004955D9">
        <w:rPr>
          <w:rFonts w:eastAsia="Times New Roman"/>
          <w:sz w:val="28"/>
          <w:szCs w:val="28"/>
          <w:lang w:eastAsia="zh-CN"/>
        </w:rPr>
        <w:t>самостійно за заявою особи шляхом особистого подання організатору азартних ігор.</w:t>
      </w:r>
    </w:p>
    <w:p w14:paraId="43B5AF99" w14:textId="43EFE6E6" w:rsidR="00C40CEF" w:rsidRPr="00713E68" w:rsidRDefault="00EB1ED2" w:rsidP="00821CC8">
      <w:pPr>
        <w:pStyle w:val="ae"/>
        <w:suppressAutoHyphens/>
        <w:ind w:left="0" w:firstLine="567"/>
        <w:jc w:val="both"/>
        <w:rPr>
          <w:sz w:val="28"/>
          <w:szCs w:val="28"/>
        </w:rPr>
      </w:pPr>
      <w:r w:rsidRPr="00713E68">
        <w:rPr>
          <w:sz w:val="28"/>
          <w:szCs w:val="28"/>
        </w:rPr>
        <w:t xml:space="preserve">Ураховуючи зазначене, </w:t>
      </w:r>
      <w:r w:rsidR="004A5BEB" w:rsidRPr="00713E68">
        <w:rPr>
          <w:sz w:val="28"/>
          <w:szCs w:val="28"/>
        </w:rPr>
        <w:t xml:space="preserve">виникла необхідність </w:t>
      </w:r>
      <w:r w:rsidR="00764FD7" w:rsidRPr="00713E68">
        <w:rPr>
          <w:sz w:val="28"/>
          <w:szCs w:val="28"/>
        </w:rPr>
        <w:t xml:space="preserve">про внесення змін до </w:t>
      </w:r>
      <w:r w:rsidR="00CB4B8E" w:rsidRPr="00713E68">
        <w:rPr>
          <w:sz w:val="28"/>
          <w:szCs w:val="28"/>
        </w:rPr>
        <w:t>Л</w:t>
      </w:r>
      <w:r w:rsidR="00764FD7" w:rsidRPr="00713E68">
        <w:rPr>
          <w:sz w:val="28"/>
          <w:szCs w:val="28"/>
        </w:rPr>
        <w:t>іцензійних умов у сфері організації та проведення азартних ігор, затверджених постановою Кабінету Міністрів України від 21 грудня 2020 р. № 1341</w:t>
      </w:r>
      <w:r w:rsidR="00821CC8">
        <w:rPr>
          <w:sz w:val="28"/>
          <w:szCs w:val="28"/>
        </w:rPr>
        <w:t>,</w:t>
      </w:r>
      <w:r w:rsidR="00764FD7" w:rsidRPr="00713E68">
        <w:rPr>
          <w:sz w:val="28"/>
          <w:szCs w:val="28"/>
        </w:rPr>
        <w:t xml:space="preserve"> та </w:t>
      </w:r>
      <w:r w:rsidR="00CB4B8E" w:rsidRPr="00713E68">
        <w:rPr>
          <w:sz w:val="28"/>
          <w:szCs w:val="28"/>
        </w:rPr>
        <w:t>Л</w:t>
      </w:r>
      <w:r w:rsidR="00764FD7" w:rsidRPr="00713E68">
        <w:rPr>
          <w:sz w:val="28"/>
          <w:szCs w:val="28"/>
        </w:rPr>
        <w:t>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 № 300</w:t>
      </w:r>
      <w:r w:rsidR="007E6A9A">
        <w:rPr>
          <w:sz w:val="28"/>
          <w:szCs w:val="28"/>
        </w:rPr>
        <w:t>,</w:t>
      </w:r>
      <w:r w:rsidR="00774A52" w:rsidRPr="00713E68">
        <w:rPr>
          <w:sz w:val="28"/>
          <w:szCs w:val="28"/>
        </w:rPr>
        <w:t xml:space="preserve"> в частині </w:t>
      </w:r>
      <w:r w:rsidR="00774A52" w:rsidRPr="00713E68">
        <w:rPr>
          <w:sz w:val="28"/>
          <w:szCs w:val="28"/>
          <w:lang w:eastAsia="uk-UA"/>
        </w:rPr>
        <w:t xml:space="preserve">забезпечення </w:t>
      </w:r>
      <w:r w:rsidR="00774A52" w:rsidRPr="00713E68">
        <w:rPr>
          <w:sz w:val="28"/>
          <w:szCs w:val="28"/>
        </w:rPr>
        <w:t xml:space="preserve">прав </w:t>
      </w:r>
      <w:r w:rsidR="00774A52" w:rsidRPr="00713E68">
        <w:rPr>
          <w:kern w:val="3"/>
          <w:sz w:val="28"/>
          <w:szCs w:val="28"/>
        </w:rPr>
        <w:t>маломобільних груп населення щодо забезпечення можливості маломобільних груп населення пода</w:t>
      </w:r>
      <w:r w:rsidR="003D0C7E">
        <w:rPr>
          <w:kern w:val="3"/>
          <w:sz w:val="28"/>
          <w:szCs w:val="28"/>
        </w:rPr>
        <w:t>ти</w:t>
      </w:r>
      <w:r w:rsidR="00774A52" w:rsidRPr="00713E68">
        <w:rPr>
          <w:kern w:val="3"/>
          <w:sz w:val="28"/>
          <w:szCs w:val="28"/>
        </w:rPr>
        <w:t xml:space="preserve"> заяв</w:t>
      </w:r>
      <w:r w:rsidR="003D0C7E">
        <w:rPr>
          <w:kern w:val="3"/>
          <w:sz w:val="28"/>
          <w:szCs w:val="28"/>
        </w:rPr>
        <w:t>и</w:t>
      </w:r>
      <w:r w:rsidR="00774A52" w:rsidRPr="00713E68">
        <w:rPr>
          <w:kern w:val="3"/>
          <w:sz w:val="28"/>
          <w:szCs w:val="28"/>
        </w:rPr>
        <w:t xml:space="preserve"> на самообмеження, доступу до необхідної інформації у сфері </w:t>
      </w:r>
      <w:r w:rsidR="00D367E1">
        <w:rPr>
          <w:kern w:val="3"/>
          <w:sz w:val="28"/>
          <w:szCs w:val="28"/>
        </w:rPr>
        <w:t xml:space="preserve">організації та проведення </w:t>
      </w:r>
      <w:r w:rsidR="00774A52" w:rsidRPr="00713E68">
        <w:rPr>
          <w:kern w:val="3"/>
          <w:sz w:val="28"/>
          <w:szCs w:val="28"/>
        </w:rPr>
        <w:t>азартних ігор та до місць провадження господарської діяльності</w:t>
      </w:r>
      <w:r w:rsidR="004955D9">
        <w:rPr>
          <w:kern w:val="3"/>
          <w:sz w:val="28"/>
          <w:szCs w:val="28"/>
        </w:rPr>
        <w:t>.</w:t>
      </w:r>
    </w:p>
    <w:p w14:paraId="216D8ABF" w14:textId="77777777" w:rsidR="00CD3F4D" w:rsidRDefault="00CD3F4D" w:rsidP="00A25AC3">
      <w:pPr>
        <w:tabs>
          <w:tab w:val="left" w:pos="993"/>
          <w:tab w:val="left" w:pos="1134"/>
          <w:tab w:val="left" w:pos="1276"/>
          <w:tab w:val="left" w:pos="1418"/>
        </w:tabs>
        <w:suppressAutoHyphens/>
        <w:ind w:firstLine="567"/>
        <w:jc w:val="both"/>
        <w:rPr>
          <w:rStyle w:val="rvts9"/>
          <w:rFonts w:eastAsia="NSimSun"/>
          <w:kern w:val="2"/>
          <w:sz w:val="28"/>
          <w:szCs w:val="28"/>
          <w:highlight w:val="white"/>
          <w:shd w:val="clear" w:color="auto" w:fill="FFFFFF"/>
          <w:lang w:eastAsia="zh-CN" w:bidi="hi-IN"/>
        </w:rPr>
      </w:pPr>
    </w:p>
    <w:p w14:paraId="0E0C8E31" w14:textId="77777777" w:rsidR="003D0C7E" w:rsidRDefault="003D0C7E" w:rsidP="00A25AC3">
      <w:pPr>
        <w:tabs>
          <w:tab w:val="left" w:pos="993"/>
          <w:tab w:val="left" w:pos="1134"/>
          <w:tab w:val="left" w:pos="1276"/>
          <w:tab w:val="left" w:pos="1418"/>
        </w:tabs>
        <w:suppressAutoHyphens/>
        <w:ind w:firstLine="567"/>
        <w:jc w:val="both"/>
        <w:rPr>
          <w:rStyle w:val="rvts9"/>
          <w:rFonts w:eastAsia="NSimSun"/>
          <w:kern w:val="2"/>
          <w:sz w:val="28"/>
          <w:szCs w:val="28"/>
          <w:highlight w:val="white"/>
          <w:shd w:val="clear" w:color="auto" w:fill="FFFFFF"/>
          <w:lang w:eastAsia="zh-CN" w:bidi="hi-IN"/>
        </w:rPr>
      </w:pPr>
    </w:p>
    <w:p w14:paraId="2CF1AD17" w14:textId="77777777" w:rsidR="003D0C7E" w:rsidRPr="00713E68" w:rsidRDefault="003D0C7E" w:rsidP="00A25AC3">
      <w:pPr>
        <w:tabs>
          <w:tab w:val="left" w:pos="993"/>
          <w:tab w:val="left" w:pos="1134"/>
          <w:tab w:val="left" w:pos="1276"/>
          <w:tab w:val="left" w:pos="1418"/>
        </w:tabs>
        <w:suppressAutoHyphens/>
        <w:ind w:firstLine="567"/>
        <w:jc w:val="both"/>
        <w:rPr>
          <w:rStyle w:val="rvts9"/>
          <w:rFonts w:eastAsia="NSimSun"/>
          <w:kern w:val="2"/>
          <w:sz w:val="28"/>
          <w:szCs w:val="28"/>
          <w:highlight w:val="white"/>
          <w:shd w:val="clear" w:color="auto" w:fill="FFFFFF"/>
          <w:lang w:eastAsia="zh-CN" w:bidi="hi-IN"/>
        </w:rPr>
      </w:pPr>
    </w:p>
    <w:p w14:paraId="02707311" w14:textId="77777777" w:rsidR="00335710" w:rsidRDefault="00741837" w:rsidP="00A25AC3">
      <w:pPr>
        <w:suppressAutoHyphens/>
        <w:ind w:firstLine="567"/>
        <w:jc w:val="both"/>
        <w:rPr>
          <w:rFonts w:eastAsia="Times New Roman"/>
          <w:b/>
          <w:bCs/>
          <w:sz w:val="28"/>
          <w:szCs w:val="28"/>
          <w:lang w:eastAsia="uk-UA"/>
        </w:rPr>
      </w:pPr>
      <w:r w:rsidRPr="00713E68">
        <w:rPr>
          <w:rFonts w:eastAsia="Times New Roman"/>
          <w:b/>
          <w:bCs/>
          <w:sz w:val="28"/>
          <w:szCs w:val="28"/>
          <w:lang w:eastAsia="uk-UA"/>
        </w:rPr>
        <w:lastRenderedPageBreak/>
        <w:t>3. Основні положення проєкту акта</w:t>
      </w:r>
    </w:p>
    <w:p w14:paraId="4A5A9867" w14:textId="45D1B911" w:rsidR="000856F9" w:rsidRDefault="00FC609E" w:rsidP="00000A46">
      <w:pPr>
        <w:suppressLineNumbers/>
        <w:ind w:firstLine="567"/>
        <w:jc w:val="both"/>
        <w:rPr>
          <w:bCs/>
          <w:sz w:val="28"/>
          <w:szCs w:val="28"/>
        </w:rPr>
      </w:pPr>
      <w:bookmarkStart w:id="11" w:name="n1981"/>
      <w:bookmarkEnd w:id="11"/>
      <w:r w:rsidRPr="00713E68">
        <w:rPr>
          <w:bCs/>
          <w:sz w:val="28"/>
          <w:szCs w:val="28"/>
        </w:rPr>
        <w:t xml:space="preserve">Проєктом </w:t>
      </w:r>
      <w:r w:rsidR="00B9610F">
        <w:rPr>
          <w:bCs/>
          <w:sz w:val="28"/>
          <w:szCs w:val="28"/>
        </w:rPr>
        <w:t>П</w:t>
      </w:r>
      <w:r w:rsidRPr="00713E68">
        <w:rPr>
          <w:bCs/>
          <w:sz w:val="28"/>
          <w:szCs w:val="28"/>
        </w:rPr>
        <w:t>останови передбачено внесення змін</w:t>
      </w:r>
      <w:r w:rsidR="00D367E1">
        <w:rPr>
          <w:bCs/>
          <w:sz w:val="28"/>
          <w:szCs w:val="28"/>
        </w:rPr>
        <w:t xml:space="preserve"> до</w:t>
      </w:r>
      <w:r w:rsidR="000856F9">
        <w:rPr>
          <w:bCs/>
          <w:sz w:val="28"/>
          <w:szCs w:val="28"/>
        </w:rPr>
        <w:t>:</w:t>
      </w:r>
    </w:p>
    <w:p w14:paraId="246E6497" w14:textId="19B59E2A" w:rsidR="003D0C7E" w:rsidRDefault="00E62F53" w:rsidP="00000A46">
      <w:pPr>
        <w:suppressLineNumbers/>
        <w:ind w:firstLine="567"/>
        <w:jc w:val="both"/>
        <w:rPr>
          <w:rStyle w:val="rvts9"/>
          <w:sz w:val="28"/>
          <w:szCs w:val="28"/>
        </w:rPr>
      </w:pPr>
      <w:r>
        <w:rPr>
          <w:bCs/>
          <w:sz w:val="28"/>
          <w:szCs w:val="28"/>
        </w:rPr>
        <w:t xml:space="preserve">- </w:t>
      </w:r>
      <w:r w:rsidR="00000A46" w:rsidRPr="00713E68">
        <w:rPr>
          <w:sz w:val="28"/>
          <w:szCs w:val="28"/>
        </w:rPr>
        <w:t>Л</w:t>
      </w:r>
      <w:r w:rsidR="00FC609E" w:rsidRPr="00713E68">
        <w:rPr>
          <w:sz w:val="28"/>
          <w:szCs w:val="28"/>
        </w:rPr>
        <w:t xml:space="preserve">іцензійних умов провадження діяльності у сфері організації та проведення азартних ігор у гральних закладах </w:t>
      </w:r>
      <w:r w:rsidR="00FC609E" w:rsidRPr="00713E68">
        <w:rPr>
          <w:bCs/>
          <w:sz w:val="28"/>
          <w:szCs w:val="28"/>
        </w:rPr>
        <w:t>казино, Л</w:t>
      </w:r>
      <w:r w:rsidR="00FC609E" w:rsidRPr="00713E68">
        <w:rPr>
          <w:rStyle w:val="rvts9"/>
          <w:bCs/>
          <w:sz w:val="28"/>
          <w:szCs w:val="28"/>
        </w:rPr>
        <w:t>іцензійних умов провадження діяльності у сфері організації та проведення азартних ігор у залах гральних автом</w:t>
      </w:r>
      <w:r w:rsidR="00FC609E" w:rsidRPr="00713E68">
        <w:rPr>
          <w:rStyle w:val="rvts9"/>
          <w:sz w:val="28"/>
          <w:szCs w:val="28"/>
        </w:rPr>
        <w:t xml:space="preserve">атів, </w:t>
      </w:r>
      <w:r w:rsidR="00FC609E" w:rsidRPr="00713E68">
        <w:rPr>
          <w:sz w:val="28"/>
          <w:szCs w:val="28"/>
        </w:rPr>
        <w:t xml:space="preserve">Ліцензійних умов провадження діяльності у сфері організації та проведення букмекерської діяльності в букмекерських пунктах та в мережі Інтернет, Ліцензійних умов провадження діяльності у сфері організації та проведення азартних ігор казино в мережі Інтернет, Ліцензійних умов провадження діяльності у сфері організації та проведення азартних ігор в покер у мережі Інтернет, затверджених постановою Кабінету Міністрів України </w:t>
      </w:r>
      <w:r w:rsidR="00D367E1">
        <w:rPr>
          <w:sz w:val="28"/>
          <w:szCs w:val="28"/>
        </w:rPr>
        <w:t xml:space="preserve">                     </w:t>
      </w:r>
      <w:r w:rsidR="00FC609E" w:rsidRPr="00713E68">
        <w:rPr>
          <w:sz w:val="28"/>
          <w:szCs w:val="28"/>
        </w:rPr>
        <w:t>від 21 грудня 2020 р. № 1341 «Про затвердження ліцензійних умов у сфері організації та проведення азартних ігор»</w:t>
      </w:r>
      <w:r w:rsidR="00FC609E" w:rsidRPr="00713E68">
        <w:rPr>
          <w:rStyle w:val="rvts9"/>
          <w:sz w:val="28"/>
          <w:szCs w:val="28"/>
        </w:rPr>
        <w:t>,</w:t>
      </w:r>
      <w:r w:rsidR="00A32E9D" w:rsidRPr="00713E68">
        <w:rPr>
          <w:rStyle w:val="rvts9"/>
          <w:sz w:val="28"/>
          <w:szCs w:val="28"/>
        </w:rPr>
        <w:t xml:space="preserve"> </w:t>
      </w:r>
      <w:r w:rsidR="003D0C7E">
        <w:rPr>
          <w:rStyle w:val="rvts9"/>
          <w:sz w:val="28"/>
          <w:szCs w:val="28"/>
        </w:rPr>
        <w:t>а саме:</w:t>
      </w:r>
    </w:p>
    <w:p w14:paraId="08299C4A" w14:textId="45BABA50" w:rsidR="003D0C7E" w:rsidRPr="00713E68" w:rsidRDefault="003D0C7E" w:rsidP="003D0C7E">
      <w:pPr>
        <w:suppressLineNumbers/>
        <w:tabs>
          <w:tab w:val="left" w:pos="5103"/>
        </w:tabs>
        <w:ind w:firstLine="567"/>
        <w:jc w:val="both"/>
        <w:rPr>
          <w:rStyle w:val="rvts9"/>
          <w:sz w:val="28"/>
          <w:szCs w:val="28"/>
        </w:rPr>
      </w:pPr>
      <w:r w:rsidRPr="00713E68">
        <w:rPr>
          <w:sz w:val="28"/>
          <w:szCs w:val="28"/>
          <w:lang w:eastAsia="ru-RU"/>
        </w:rPr>
        <w:t xml:space="preserve">доповнення переліку документів, які подаються разом із заявою </w:t>
      </w:r>
      <w:r w:rsidRPr="00713E68">
        <w:rPr>
          <w:rStyle w:val="rvts9"/>
          <w:sz w:val="28"/>
          <w:szCs w:val="28"/>
        </w:rPr>
        <w:t xml:space="preserve">про отримання ліцензії на провадження видів діяльності </w:t>
      </w:r>
      <w:r w:rsidR="00E62F53">
        <w:rPr>
          <w:rStyle w:val="rvts9"/>
          <w:sz w:val="28"/>
          <w:szCs w:val="28"/>
        </w:rPr>
        <w:t xml:space="preserve">у сфері </w:t>
      </w:r>
      <w:r w:rsidRPr="00713E68">
        <w:rPr>
          <w:rStyle w:val="rvts9"/>
          <w:sz w:val="28"/>
          <w:szCs w:val="28"/>
        </w:rPr>
        <w:t xml:space="preserve">організації та проведення азартних ігор </w:t>
      </w:r>
      <w:r w:rsidRPr="00713E68">
        <w:rPr>
          <w:sz w:val="28"/>
          <w:szCs w:val="28"/>
          <w:lang w:eastAsia="ru-RU"/>
        </w:rPr>
        <w:t xml:space="preserve">- </w:t>
      </w:r>
      <w:r w:rsidRPr="00713E68">
        <w:rPr>
          <w:rStyle w:val="rvts9"/>
          <w:sz w:val="28"/>
          <w:szCs w:val="28"/>
        </w:rPr>
        <w:t>відомостями щодо забезпечення прав маломобільних груп населення, за формами згідно з додатками;</w:t>
      </w:r>
    </w:p>
    <w:p w14:paraId="3F5D8425" w14:textId="1EB84D92" w:rsidR="003D0C7E" w:rsidRPr="00713E68" w:rsidRDefault="003D0C7E" w:rsidP="003D0C7E">
      <w:pPr>
        <w:suppressLineNumbers/>
        <w:tabs>
          <w:tab w:val="left" w:pos="5103"/>
        </w:tabs>
        <w:ind w:firstLine="567"/>
        <w:jc w:val="both"/>
        <w:rPr>
          <w:b/>
          <w:bCs/>
          <w:sz w:val="28"/>
          <w:szCs w:val="28"/>
        </w:rPr>
      </w:pPr>
      <w:r w:rsidRPr="00713E68">
        <w:rPr>
          <w:rStyle w:val="rvts9"/>
          <w:sz w:val="28"/>
          <w:szCs w:val="28"/>
        </w:rPr>
        <w:t xml:space="preserve">визначення форм відомостей </w:t>
      </w:r>
      <w:r w:rsidRPr="00713E68">
        <w:rPr>
          <w:sz w:val="28"/>
          <w:szCs w:val="28"/>
        </w:rPr>
        <w:t>щодо забезпечення прав маломобільних груп населення, яку має подати суб’єкт господарювання для отримання ліцензій у сфері організації та проведення азартних ігор (</w:t>
      </w:r>
      <w:r>
        <w:rPr>
          <w:sz w:val="28"/>
          <w:szCs w:val="28"/>
        </w:rPr>
        <w:t xml:space="preserve">такі відомості </w:t>
      </w:r>
      <w:r w:rsidRPr="00713E68">
        <w:rPr>
          <w:sz w:val="28"/>
          <w:szCs w:val="28"/>
        </w:rPr>
        <w:t xml:space="preserve">мають містити </w:t>
      </w:r>
      <w:r w:rsidR="000856F9">
        <w:rPr>
          <w:sz w:val="28"/>
          <w:szCs w:val="28"/>
        </w:rPr>
        <w:t xml:space="preserve">зокрема, </w:t>
      </w:r>
      <w:r w:rsidRPr="00713E68">
        <w:rPr>
          <w:sz w:val="28"/>
          <w:szCs w:val="28"/>
        </w:rPr>
        <w:t>інформацію про засоби доступності для людей з порушеннями опорно-рухового апарату, порушеннями зору та слуху;</w:t>
      </w:r>
      <w:r w:rsidR="000856F9">
        <w:rPr>
          <w:sz w:val="28"/>
          <w:szCs w:val="28"/>
        </w:rPr>
        <w:t xml:space="preserve"> </w:t>
      </w:r>
      <w:r w:rsidRPr="00713E68">
        <w:rPr>
          <w:sz w:val="28"/>
          <w:szCs w:val="28"/>
        </w:rPr>
        <w:t>інш</w:t>
      </w:r>
      <w:r>
        <w:rPr>
          <w:sz w:val="28"/>
          <w:szCs w:val="28"/>
        </w:rPr>
        <w:t>у</w:t>
      </w:r>
      <w:r w:rsidRPr="00713E68">
        <w:rPr>
          <w:sz w:val="28"/>
          <w:szCs w:val="28"/>
        </w:rPr>
        <w:t xml:space="preserve"> інформаці</w:t>
      </w:r>
      <w:r>
        <w:rPr>
          <w:sz w:val="28"/>
          <w:szCs w:val="28"/>
        </w:rPr>
        <w:t>ю</w:t>
      </w:r>
      <w:r w:rsidRPr="00713E68">
        <w:rPr>
          <w:sz w:val="28"/>
          <w:szCs w:val="28"/>
        </w:rPr>
        <w:t xml:space="preserve"> про можливість доступу маломобільних груп населення тощо);</w:t>
      </w:r>
    </w:p>
    <w:p w14:paraId="01A3614D" w14:textId="0D37310B" w:rsidR="003D0C7E" w:rsidRPr="00E62F53" w:rsidRDefault="003D0C7E" w:rsidP="003D0C7E">
      <w:pPr>
        <w:suppressLineNumbers/>
        <w:tabs>
          <w:tab w:val="left" w:pos="5103"/>
        </w:tabs>
        <w:ind w:firstLine="567"/>
        <w:jc w:val="both"/>
        <w:rPr>
          <w:rStyle w:val="rvts15"/>
          <w:sz w:val="28"/>
          <w:szCs w:val="28"/>
          <w:shd w:val="clear" w:color="auto" w:fill="FFFFFF"/>
        </w:rPr>
      </w:pPr>
      <w:r w:rsidRPr="00713E68">
        <w:rPr>
          <w:rStyle w:val="rvts9"/>
          <w:sz w:val="28"/>
          <w:szCs w:val="28"/>
        </w:rPr>
        <w:t xml:space="preserve">доповнення організаційних вимог відповідних </w:t>
      </w:r>
      <w:r w:rsidR="00E62F53">
        <w:rPr>
          <w:rStyle w:val="rvts9"/>
          <w:sz w:val="28"/>
          <w:szCs w:val="28"/>
        </w:rPr>
        <w:t>л</w:t>
      </w:r>
      <w:r w:rsidRPr="00713E68">
        <w:rPr>
          <w:rStyle w:val="rvts9"/>
          <w:sz w:val="28"/>
          <w:szCs w:val="28"/>
        </w:rPr>
        <w:t xml:space="preserve">іцензійних умов вимогою щодо </w:t>
      </w:r>
      <w:r w:rsidRPr="00713E68">
        <w:rPr>
          <w:rStyle w:val="rvts15"/>
          <w:sz w:val="28"/>
          <w:szCs w:val="28"/>
          <w:shd w:val="clear" w:color="auto" w:fill="FFFFFF"/>
        </w:rPr>
        <w:t xml:space="preserve">забезпечення для маломобільних груп населення можливістю подання заяв на самообмеження, доступу до інформації, розміщення якої у місцях </w:t>
      </w:r>
      <w:r w:rsidRPr="00E62F53">
        <w:rPr>
          <w:rStyle w:val="rvts15"/>
          <w:sz w:val="28"/>
          <w:szCs w:val="28"/>
          <w:shd w:val="clear" w:color="auto" w:fill="FFFFFF"/>
        </w:rPr>
        <w:t>провадження діяльності є обов’язковим відповідно до Закону</w:t>
      </w:r>
      <w:r w:rsidRPr="00E62F53">
        <w:rPr>
          <w:sz w:val="28"/>
          <w:szCs w:val="28"/>
        </w:rPr>
        <w:t xml:space="preserve"> </w:t>
      </w:r>
      <w:r w:rsidRPr="00E62F53">
        <w:rPr>
          <w:rStyle w:val="rvts15"/>
          <w:sz w:val="28"/>
          <w:szCs w:val="28"/>
          <w:shd w:val="clear" w:color="auto" w:fill="FFFFFF"/>
        </w:rPr>
        <w:t>та місць провадження господарської діяльності</w:t>
      </w:r>
      <w:r w:rsidR="00E62F53" w:rsidRPr="00E62F53">
        <w:rPr>
          <w:rStyle w:val="rvts15"/>
          <w:sz w:val="28"/>
          <w:szCs w:val="28"/>
          <w:shd w:val="clear" w:color="auto" w:fill="FFFFFF"/>
        </w:rPr>
        <w:t>;</w:t>
      </w:r>
    </w:p>
    <w:p w14:paraId="648DF3D6" w14:textId="678174B1" w:rsidR="00000A46" w:rsidRPr="00E62F53" w:rsidRDefault="00E62F53" w:rsidP="00000A46">
      <w:pPr>
        <w:suppressLineNumbers/>
        <w:ind w:firstLine="567"/>
        <w:jc w:val="both"/>
        <w:rPr>
          <w:sz w:val="28"/>
          <w:szCs w:val="28"/>
        </w:rPr>
      </w:pPr>
      <w:r w:rsidRPr="00E62F53">
        <w:rPr>
          <w:bCs/>
          <w:sz w:val="28"/>
          <w:szCs w:val="28"/>
        </w:rPr>
        <w:t xml:space="preserve">- </w:t>
      </w:r>
      <w:r w:rsidR="00FC609E" w:rsidRPr="00E62F53">
        <w:rPr>
          <w:sz w:val="28"/>
          <w:szCs w:val="28"/>
        </w:rPr>
        <w:t>Ліцензійних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w:t>
      </w:r>
      <w:r w:rsidR="003D0C7E" w:rsidRPr="00E62F53">
        <w:rPr>
          <w:sz w:val="28"/>
          <w:szCs w:val="28"/>
        </w:rPr>
        <w:t xml:space="preserve">  </w:t>
      </w:r>
      <w:r w:rsidR="00FC609E" w:rsidRPr="00E62F53">
        <w:rPr>
          <w:sz w:val="28"/>
          <w:szCs w:val="28"/>
        </w:rPr>
        <w:t>№ 300</w:t>
      </w:r>
      <w:r w:rsidR="003D0C7E" w:rsidRPr="00E62F53">
        <w:rPr>
          <w:sz w:val="28"/>
          <w:szCs w:val="28"/>
        </w:rPr>
        <w:t>, а саме:</w:t>
      </w:r>
    </w:p>
    <w:p w14:paraId="3718FB68" w14:textId="220B4C1C" w:rsidR="007105B0" w:rsidRPr="00E62F53" w:rsidRDefault="00A04091" w:rsidP="007105B0">
      <w:pPr>
        <w:suppressLineNumbers/>
        <w:tabs>
          <w:tab w:val="left" w:pos="5103"/>
        </w:tabs>
        <w:ind w:firstLine="567"/>
        <w:jc w:val="both"/>
        <w:rPr>
          <w:rStyle w:val="rvts9"/>
          <w:sz w:val="28"/>
          <w:szCs w:val="28"/>
        </w:rPr>
      </w:pPr>
      <w:r w:rsidRPr="00E62F53">
        <w:rPr>
          <w:sz w:val="28"/>
          <w:szCs w:val="28"/>
          <w:lang w:eastAsia="ru-RU"/>
        </w:rPr>
        <w:t xml:space="preserve">доповнення переліку документів, які подаються </w:t>
      </w:r>
      <w:r w:rsidR="00B50ACE" w:rsidRPr="00E62F53">
        <w:rPr>
          <w:sz w:val="28"/>
          <w:szCs w:val="28"/>
          <w:lang w:eastAsia="ru-RU"/>
        </w:rPr>
        <w:t xml:space="preserve">разом із заявою </w:t>
      </w:r>
      <w:r w:rsidR="007105B0" w:rsidRPr="00E62F53">
        <w:rPr>
          <w:rStyle w:val="rvts9"/>
          <w:sz w:val="28"/>
          <w:szCs w:val="28"/>
        </w:rPr>
        <w:t xml:space="preserve">про отримання ліцензії на </w:t>
      </w:r>
      <w:r w:rsidR="007105B0" w:rsidRPr="00E62F53">
        <w:rPr>
          <w:sz w:val="28"/>
          <w:szCs w:val="28"/>
        </w:rPr>
        <w:t>провадження діяльності з надання послуг у сфері організації та проведення азартних ігор</w:t>
      </w:r>
      <w:r w:rsidR="007105B0" w:rsidRPr="00E62F53">
        <w:rPr>
          <w:sz w:val="28"/>
          <w:szCs w:val="28"/>
          <w:lang w:eastAsia="ru-RU"/>
        </w:rPr>
        <w:t xml:space="preserve"> </w:t>
      </w:r>
      <w:r w:rsidRPr="00E62F53">
        <w:rPr>
          <w:sz w:val="28"/>
          <w:szCs w:val="28"/>
          <w:lang w:eastAsia="ru-RU"/>
        </w:rPr>
        <w:t xml:space="preserve">- </w:t>
      </w:r>
      <w:r w:rsidR="007105B0" w:rsidRPr="00E62F53">
        <w:rPr>
          <w:rStyle w:val="rvts9"/>
          <w:sz w:val="28"/>
          <w:szCs w:val="28"/>
        </w:rPr>
        <w:t>відомост</w:t>
      </w:r>
      <w:r w:rsidRPr="00E62F53">
        <w:rPr>
          <w:rStyle w:val="rvts9"/>
          <w:sz w:val="28"/>
          <w:szCs w:val="28"/>
        </w:rPr>
        <w:t>ями</w:t>
      </w:r>
      <w:r w:rsidR="007105B0" w:rsidRPr="00E62F53">
        <w:rPr>
          <w:rStyle w:val="rvts9"/>
          <w:sz w:val="28"/>
          <w:szCs w:val="28"/>
        </w:rPr>
        <w:t xml:space="preserve"> </w:t>
      </w:r>
      <w:r w:rsidR="003D0C7E" w:rsidRPr="00E62F53">
        <w:rPr>
          <w:rStyle w:val="rvts9"/>
          <w:sz w:val="28"/>
          <w:szCs w:val="28"/>
        </w:rPr>
        <w:t xml:space="preserve">про доступність місць провадження господарської діяльності для </w:t>
      </w:r>
      <w:r w:rsidR="007105B0" w:rsidRPr="00E62F53">
        <w:rPr>
          <w:rStyle w:val="rvts9"/>
          <w:sz w:val="28"/>
          <w:szCs w:val="28"/>
        </w:rPr>
        <w:t xml:space="preserve">маломобільних груп населення, за </w:t>
      </w:r>
      <w:r w:rsidR="003D0C7E" w:rsidRPr="00E62F53">
        <w:rPr>
          <w:rStyle w:val="rvts9"/>
          <w:sz w:val="28"/>
          <w:szCs w:val="28"/>
        </w:rPr>
        <w:t xml:space="preserve">встановленою </w:t>
      </w:r>
      <w:r w:rsidR="007105B0" w:rsidRPr="00E62F53">
        <w:rPr>
          <w:rStyle w:val="rvts9"/>
          <w:sz w:val="28"/>
          <w:szCs w:val="28"/>
        </w:rPr>
        <w:t>форм</w:t>
      </w:r>
      <w:r w:rsidR="003D0C7E" w:rsidRPr="00E62F53">
        <w:rPr>
          <w:rStyle w:val="rvts9"/>
          <w:sz w:val="28"/>
          <w:szCs w:val="28"/>
        </w:rPr>
        <w:t>ою</w:t>
      </w:r>
      <w:r w:rsidR="007105B0" w:rsidRPr="00E62F53">
        <w:rPr>
          <w:rStyle w:val="rvts9"/>
          <w:sz w:val="28"/>
          <w:szCs w:val="28"/>
        </w:rPr>
        <w:t>;</w:t>
      </w:r>
    </w:p>
    <w:p w14:paraId="274C1B03" w14:textId="740CB5E2" w:rsidR="007105B0" w:rsidRPr="00713E68" w:rsidRDefault="007105B0" w:rsidP="007105B0">
      <w:pPr>
        <w:suppressLineNumbers/>
        <w:tabs>
          <w:tab w:val="left" w:pos="5103"/>
        </w:tabs>
        <w:ind w:firstLine="567"/>
        <w:jc w:val="both"/>
        <w:rPr>
          <w:b/>
          <w:bCs/>
          <w:sz w:val="28"/>
          <w:szCs w:val="28"/>
        </w:rPr>
      </w:pPr>
      <w:r w:rsidRPr="00713E68">
        <w:rPr>
          <w:rStyle w:val="rvts9"/>
          <w:sz w:val="28"/>
          <w:szCs w:val="28"/>
        </w:rPr>
        <w:t>визнач</w:t>
      </w:r>
      <w:r w:rsidR="00B50ACE" w:rsidRPr="00713E68">
        <w:rPr>
          <w:rStyle w:val="rvts9"/>
          <w:sz w:val="28"/>
          <w:szCs w:val="28"/>
        </w:rPr>
        <w:t>ення</w:t>
      </w:r>
      <w:r w:rsidRPr="00713E68">
        <w:rPr>
          <w:rStyle w:val="rvts9"/>
          <w:sz w:val="28"/>
          <w:szCs w:val="28"/>
        </w:rPr>
        <w:t xml:space="preserve"> форм</w:t>
      </w:r>
      <w:r w:rsidR="003D0C7E">
        <w:rPr>
          <w:rStyle w:val="rvts9"/>
          <w:sz w:val="28"/>
          <w:szCs w:val="28"/>
        </w:rPr>
        <w:t>и</w:t>
      </w:r>
      <w:r w:rsidRPr="00713E68">
        <w:rPr>
          <w:rStyle w:val="rvts9"/>
          <w:sz w:val="28"/>
          <w:szCs w:val="28"/>
        </w:rPr>
        <w:t xml:space="preserve"> відомостей </w:t>
      </w:r>
      <w:r w:rsidR="003D0C7E">
        <w:rPr>
          <w:rStyle w:val="rvts9"/>
          <w:sz w:val="28"/>
          <w:szCs w:val="28"/>
        </w:rPr>
        <w:t xml:space="preserve">про доступність місць провадження господарської діяльності для </w:t>
      </w:r>
      <w:r w:rsidR="003D0C7E" w:rsidRPr="00713E68">
        <w:rPr>
          <w:rStyle w:val="rvts9"/>
          <w:sz w:val="28"/>
          <w:szCs w:val="28"/>
        </w:rPr>
        <w:t>маломобільних груп населення</w:t>
      </w:r>
      <w:r w:rsidR="003D0C7E" w:rsidRPr="00713E68">
        <w:rPr>
          <w:sz w:val="28"/>
          <w:szCs w:val="28"/>
        </w:rPr>
        <w:t xml:space="preserve"> </w:t>
      </w:r>
      <w:r w:rsidR="00A04091" w:rsidRPr="00713E68">
        <w:rPr>
          <w:sz w:val="28"/>
          <w:szCs w:val="28"/>
        </w:rPr>
        <w:t>(</w:t>
      </w:r>
      <w:r w:rsidR="007E6A9A">
        <w:rPr>
          <w:sz w:val="28"/>
          <w:szCs w:val="28"/>
        </w:rPr>
        <w:t xml:space="preserve">такі відомості </w:t>
      </w:r>
      <w:r w:rsidR="00A04091" w:rsidRPr="00713E68">
        <w:rPr>
          <w:sz w:val="28"/>
          <w:szCs w:val="28"/>
        </w:rPr>
        <w:t xml:space="preserve">мають містити інформацію про </w:t>
      </w:r>
      <w:r w:rsidR="000856F9">
        <w:rPr>
          <w:sz w:val="28"/>
          <w:szCs w:val="28"/>
        </w:rPr>
        <w:t xml:space="preserve">доступність місця провадження господарської діяльності для маломобільних груп населення, про </w:t>
      </w:r>
      <w:r w:rsidR="00A04091" w:rsidRPr="00713E68">
        <w:rPr>
          <w:sz w:val="28"/>
          <w:szCs w:val="28"/>
        </w:rPr>
        <w:t>засоби доступності для людей з порушеннями опорно-рухового апарату, порушеннями зору та слуху</w:t>
      </w:r>
      <w:r w:rsidR="00B50ACE" w:rsidRPr="00713E68">
        <w:rPr>
          <w:sz w:val="28"/>
          <w:szCs w:val="28"/>
        </w:rPr>
        <w:t>;</w:t>
      </w:r>
      <w:r w:rsidR="00A04091" w:rsidRPr="00713E68">
        <w:rPr>
          <w:sz w:val="28"/>
          <w:szCs w:val="28"/>
        </w:rPr>
        <w:t xml:space="preserve"> інш</w:t>
      </w:r>
      <w:r w:rsidR="007E6A9A">
        <w:rPr>
          <w:sz w:val="28"/>
          <w:szCs w:val="28"/>
        </w:rPr>
        <w:t>у</w:t>
      </w:r>
      <w:r w:rsidR="00A04091" w:rsidRPr="00713E68">
        <w:rPr>
          <w:sz w:val="28"/>
          <w:szCs w:val="28"/>
        </w:rPr>
        <w:t xml:space="preserve"> </w:t>
      </w:r>
      <w:r w:rsidR="00A04091" w:rsidRPr="00713E68">
        <w:rPr>
          <w:sz w:val="28"/>
          <w:szCs w:val="28"/>
        </w:rPr>
        <w:lastRenderedPageBreak/>
        <w:t>інформаці</w:t>
      </w:r>
      <w:r w:rsidR="007E6A9A">
        <w:rPr>
          <w:sz w:val="28"/>
          <w:szCs w:val="28"/>
        </w:rPr>
        <w:t>ю</w:t>
      </w:r>
      <w:r w:rsidR="00A04091" w:rsidRPr="00713E68">
        <w:rPr>
          <w:sz w:val="28"/>
          <w:szCs w:val="28"/>
        </w:rPr>
        <w:t xml:space="preserve"> про </w:t>
      </w:r>
      <w:r w:rsidR="000856F9">
        <w:rPr>
          <w:sz w:val="28"/>
          <w:szCs w:val="28"/>
        </w:rPr>
        <w:t xml:space="preserve">доступність місця провадження господарської діяльності для </w:t>
      </w:r>
      <w:r w:rsidR="00A04091" w:rsidRPr="00713E68">
        <w:rPr>
          <w:sz w:val="28"/>
          <w:szCs w:val="28"/>
        </w:rPr>
        <w:t>маломобільних груп населення тощо);</w:t>
      </w:r>
    </w:p>
    <w:p w14:paraId="1F5EE0C6" w14:textId="4E33995E" w:rsidR="00E77735" w:rsidRPr="00713E68" w:rsidRDefault="00E77735" w:rsidP="00E77735">
      <w:pPr>
        <w:suppressLineNumbers/>
        <w:tabs>
          <w:tab w:val="left" w:pos="5103"/>
        </w:tabs>
        <w:ind w:firstLine="567"/>
        <w:jc w:val="both"/>
        <w:rPr>
          <w:rFonts w:eastAsia="Times New Roman"/>
          <w:sz w:val="28"/>
          <w:szCs w:val="28"/>
          <w:lang w:eastAsia="uk-UA"/>
        </w:rPr>
      </w:pPr>
      <w:r w:rsidRPr="00713E68">
        <w:rPr>
          <w:rFonts w:eastAsia="Times New Roman"/>
          <w:sz w:val="28"/>
          <w:szCs w:val="28"/>
          <w:lang w:eastAsia="uk-UA"/>
        </w:rPr>
        <w:t>вимогу до ліцензіата щодо с</w:t>
      </w:r>
      <w:r w:rsidRPr="00713E68">
        <w:rPr>
          <w:rStyle w:val="rvts15"/>
          <w:sz w:val="28"/>
          <w:szCs w:val="28"/>
          <w:shd w:val="clear" w:color="auto" w:fill="FFFFFF"/>
        </w:rPr>
        <w:t>творення необхідних умов для доступності місць провадження господарської діяльності для маломобільних груп населення.</w:t>
      </w:r>
    </w:p>
    <w:p w14:paraId="702087AD" w14:textId="77777777" w:rsidR="00821CC8" w:rsidRDefault="00821CC8" w:rsidP="00A25AC3">
      <w:pPr>
        <w:pStyle w:val="HTML"/>
        <w:suppressAutoHyphens/>
        <w:spacing w:after="0" w:line="20" w:lineRule="atLeast"/>
        <w:ind w:firstLine="567"/>
        <w:rPr>
          <w:rFonts w:ascii="Times New Roman" w:eastAsia="Times New Roman" w:hAnsi="Times New Roman"/>
          <w:b/>
          <w:bCs/>
          <w:sz w:val="28"/>
          <w:szCs w:val="28"/>
          <w:lang w:eastAsia="ru-RU"/>
        </w:rPr>
      </w:pPr>
    </w:p>
    <w:p w14:paraId="4A2DBBBF" w14:textId="6B3CDD5F" w:rsidR="00335710" w:rsidRDefault="00741837" w:rsidP="00A25AC3">
      <w:pPr>
        <w:pStyle w:val="HTML"/>
        <w:suppressAutoHyphens/>
        <w:spacing w:after="0" w:line="20" w:lineRule="atLeast"/>
        <w:ind w:firstLine="567"/>
        <w:rPr>
          <w:rFonts w:ascii="Times New Roman" w:eastAsia="Times New Roman" w:hAnsi="Times New Roman"/>
          <w:b/>
          <w:bCs/>
          <w:sz w:val="28"/>
          <w:szCs w:val="28"/>
          <w:lang w:eastAsia="ru-RU"/>
        </w:rPr>
      </w:pPr>
      <w:r w:rsidRPr="00713E68">
        <w:rPr>
          <w:rFonts w:ascii="Times New Roman" w:eastAsia="Times New Roman" w:hAnsi="Times New Roman"/>
          <w:b/>
          <w:bCs/>
          <w:sz w:val="28"/>
          <w:szCs w:val="28"/>
          <w:lang w:eastAsia="ru-RU"/>
        </w:rPr>
        <w:t>4. Правові аспекти</w:t>
      </w:r>
    </w:p>
    <w:p w14:paraId="578873FD" w14:textId="1F1EF16B" w:rsidR="000C6F4B" w:rsidRPr="00713E68" w:rsidRDefault="000C6F4B" w:rsidP="00A25AC3">
      <w:pPr>
        <w:pStyle w:val="ae"/>
        <w:suppressAutoHyphens/>
        <w:ind w:left="0" w:firstLine="567"/>
        <w:jc w:val="both"/>
        <w:rPr>
          <w:rFonts w:eastAsia="Times New Roman"/>
          <w:sz w:val="28"/>
          <w:szCs w:val="28"/>
          <w:lang w:eastAsia="ru-RU"/>
        </w:rPr>
      </w:pPr>
      <w:r w:rsidRPr="00713E68">
        <w:rPr>
          <w:rFonts w:eastAsia="Times New Roman"/>
          <w:sz w:val="28"/>
          <w:szCs w:val="28"/>
          <w:lang w:eastAsia="ru-RU"/>
        </w:rPr>
        <w:t xml:space="preserve">У </w:t>
      </w:r>
      <w:r w:rsidR="005D4E17" w:rsidRPr="00713E68">
        <w:rPr>
          <w:rFonts w:eastAsia="Times New Roman"/>
          <w:sz w:val="28"/>
          <w:szCs w:val="28"/>
          <w:lang w:eastAsia="ru-RU"/>
        </w:rPr>
        <w:t>цій</w:t>
      </w:r>
      <w:r w:rsidRPr="00713E68">
        <w:rPr>
          <w:rFonts w:eastAsia="Times New Roman"/>
          <w:sz w:val="28"/>
          <w:szCs w:val="28"/>
          <w:lang w:eastAsia="ru-RU"/>
        </w:rPr>
        <w:t xml:space="preserve"> сфері суспільних відносин діють такі нормативно-правові акти:</w:t>
      </w:r>
    </w:p>
    <w:p w14:paraId="0FE7AD18" w14:textId="625FF2DC" w:rsidR="00335710" w:rsidRPr="00713E68" w:rsidRDefault="007C59A0" w:rsidP="00FF30D2">
      <w:pPr>
        <w:pStyle w:val="ae"/>
        <w:suppressAutoHyphens/>
        <w:ind w:left="0" w:firstLine="567"/>
        <w:jc w:val="both"/>
        <w:rPr>
          <w:sz w:val="28"/>
          <w:szCs w:val="28"/>
          <w:lang w:eastAsia="uk-UA"/>
        </w:rPr>
      </w:pPr>
      <w:r w:rsidRPr="00713E68">
        <w:rPr>
          <w:sz w:val="28"/>
          <w:szCs w:val="28"/>
          <w:lang w:eastAsia="uk-UA"/>
        </w:rPr>
        <w:t>Закон України «Про державне регулювання діяльності щодо організації та проведення азартних ігор»;</w:t>
      </w:r>
    </w:p>
    <w:p w14:paraId="45F4EABA" w14:textId="04316C83" w:rsidR="00714551" w:rsidRPr="00713E68" w:rsidRDefault="00714551" w:rsidP="00714551">
      <w:pPr>
        <w:pStyle w:val="ae"/>
        <w:suppressAutoHyphens/>
        <w:ind w:left="0" w:firstLine="709"/>
        <w:jc w:val="both"/>
        <w:rPr>
          <w:sz w:val="28"/>
          <w:szCs w:val="28"/>
          <w:lang w:eastAsia="uk-UA"/>
        </w:rPr>
      </w:pPr>
      <w:bookmarkStart w:id="12" w:name="_Hlk148540031"/>
      <w:r w:rsidRPr="00713E68">
        <w:rPr>
          <w:sz w:val="28"/>
          <w:szCs w:val="28"/>
          <w:lang w:eastAsia="uk-UA"/>
        </w:rPr>
        <w:t xml:space="preserve">Положення про Комісію з регулювання азартних ігор та лотерей, затверджене постановою Кабінету Міністрів України від 23 вересня 2020 року </w:t>
      </w:r>
      <w:r w:rsidR="00821CC8">
        <w:rPr>
          <w:sz w:val="28"/>
          <w:szCs w:val="28"/>
          <w:lang w:eastAsia="uk-UA"/>
        </w:rPr>
        <w:t xml:space="preserve">  </w:t>
      </w:r>
      <w:r w:rsidRPr="00713E68">
        <w:rPr>
          <w:sz w:val="28"/>
          <w:szCs w:val="28"/>
          <w:lang w:eastAsia="uk-UA"/>
        </w:rPr>
        <w:t>№ 891;</w:t>
      </w:r>
    </w:p>
    <w:p w14:paraId="53B94619" w14:textId="76195C40" w:rsidR="00254944" w:rsidRPr="00713E68" w:rsidRDefault="00254944" w:rsidP="00714551">
      <w:pPr>
        <w:pStyle w:val="ae"/>
        <w:suppressAutoHyphens/>
        <w:ind w:left="0" w:firstLine="567"/>
        <w:jc w:val="both"/>
        <w:rPr>
          <w:sz w:val="28"/>
          <w:szCs w:val="28"/>
          <w:lang w:eastAsia="uk-UA"/>
        </w:rPr>
      </w:pPr>
      <w:r w:rsidRPr="00713E68">
        <w:rPr>
          <w:sz w:val="28"/>
          <w:szCs w:val="28"/>
          <w:lang w:eastAsia="uk-UA"/>
        </w:rPr>
        <w:t>постанова Кабінету Міністрів України від 21 грудня 2020 р. № 1341 «Про затвердження ліцензійних умов у сфері організації та проведення азартних ігор»;</w:t>
      </w:r>
    </w:p>
    <w:p w14:paraId="05C30607" w14:textId="38C59CA5" w:rsidR="00254944" w:rsidRPr="00713E68" w:rsidRDefault="00254944" w:rsidP="00714551">
      <w:pPr>
        <w:pStyle w:val="ae"/>
        <w:suppressAutoHyphens/>
        <w:ind w:left="0" w:firstLine="567"/>
        <w:jc w:val="both"/>
        <w:rPr>
          <w:sz w:val="28"/>
          <w:szCs w:val="28"/>
          <w:lang w:eastAsia="uk-UA"/>
        </w:rPr>
      </w:pPr>
      <w:r w:rsidRPr="00713E68">
        <w:rPr>
          <w:sz w:val="28"/>
          <w:szCs w:val="28"/>
          <w:lang w:eastAsia="uk-UA"/>
        </w:rPr>
        <w:t xml:space="preserve">постанова Кабінету Міністрів України </w:t>
      </w:r>
      <w:r w:rsidR="00224B69" w:rsidRPr="00713E68">
        <w:rPr>
          <w:sz w:val="28"/>
          <w:szCs w:val="28"/>
          <w:lang w:eastAsia="uk-UA"/>
        </w:rPr>
        <w:t xml:space="preserve">від </w:t>
      </w:r>
      <w:r w:rsidRPr="00713E68">
        <w:rPr>
          <w:sz w:val="28"/>
          <w:szCs w:val="28"/>
        </w:rPr>
        <w:t xml:space="preserve">31 березня 2021 р. № 300 </w:t>
      </w:r>
      <w:r w:rsidRPr="00713E68">
        <w:rPr>
          <w:sz w:val="28"/>
          <w:szCs w:val="28"/>
          <w:lang w:eastAsia="uk-UA"/>
        </w:rPr>
        <w:t>«Про затвердження</w:t>
      </w:r>
      <w:r w:rsidRPr="00713E68">
        <w:rPr>
          <w:sz w:val="28"/>
          <w:szCs w:val="28"/>
        </w:rPr>
        <w:t xml:space="preserve"> </w:t>
      </w:r>
      <w:r w:rsidRPr="00713E68">
        <w:rPr>
          <w:sz w:val="28"/>
          <w:szCs w:val="28"/>
          <w:lang w:eastAsia="uk-UA"/>
        </w:rPr>
        <w:t xml:space="preserve">ліцензійних умов </w:t>
      </w:r>
      <w:r w:rsidRPr="00713E68">
        <w:rPr>
          <w:sz w:val="28"/>
          <w:szCs w:val="28"/>
          <w:shd w:val="clear" w:color="auto" w:fill="FFFFFF"/>
        </w:rPr>
        <w:t>провадження діяльності з надання послуг у сфері організації та проведення азартних ігор</w:t>
      </w:r>
      <w:r w:rsidRPr="00713E68">
        <w:rPr>
          <w:sz w:val="28"/>
          <w:szCs w:val="28"/>
          <w:lang w:eastAsia="uk-UA"/>
        </w:rPr>
        <w:t>»;</w:t>
      </w:r>
    </w:p>
    <w:bookmarkEnd w:id="12"/>
    <w:p w14:paraId="06411920" w14:textId="694DEFBF" w:rsidR="00224B69" w:rsidRPr="00713E68" w:rsidRDefault="00224B69" w:rsidP="00224B69">
      <w:pPr>
        <w:suppressAutoHyphens/>
        <w:ind w:firstLine="567"/>
        <w:jc w:val="both"/>
        <w:rPr>
          <w:sz w:val="28"/>
          <w:szCs w:val="28"/>
          <w:shd w:val="clear" w:color="auto" w:fill="FFFFFF"/>
        </w:rPr>
      </w:pPr>
      <w:r w:rsidRPr="00713E68">
        <w:rPr>
          <w:sz w:val="28"/>
          <w:szCs w:val="28"/>
          <w:shd w:val="clear" w:color="auto" w:fill="FFFFFF"/>
        </w:rPr>
        <w:t xml:space="preserve">розпорядження </w:t>
      </w:r>
      <w:r w:rsidRPr="00713E68">
        <w:rPr>
          <w:sz w:val="28"/>
          <w:szCs w:val="28"/>
          <w:lang w:eastAsia="uk-UA"/>
        </w:rPr>
        <w:t>Кабінету Міністрів України</w:t>
      </w:r>
      <w:r w:rsidRPr="00713E68">
        <w:rPr>
          <w:rFonts w:eastAsia="Times New Roman"/>
          <w:sz w:val="28"/>
          <w:szCs w:val="28"/>
        </w:rPr>
        <w:t xml:space="preserve"> </w:t>
      </w:r>
      <w:r w:rsidRPr="00713E68">
        <w:rPr>
          <w:sz w:val="28"/>
          <w:szCs w:val="28"/>
          <w:shd w:val="clear" w:color="auto" w:fill="FFFFFF"/>
        </w:rPr>
        <w:t xml:space="preserve">від 14 квітня 2021 р. № 366-р «Про схвалення Національної стратегії із створення </w:t>
      </w:r>
      <w:proofErr w:type="spellStart"/>
      <w:r w:rsidRPr="00713E68">
        <w:rPr>
          <w:sz w:val="28"/>
          <w:szCs w:val="28"/>
          <w:shd w:val="clear" w:color="auto" w:fill="FFFFFF"/>
        </w:rPr>
        <w:t>безбар’єрного</w:t>
      </w:r>
      <w:proofErr w:type="spellEnd"/>
      <w:r w:rsidRPr="00713E68">
        <w:rPr>
          <w:sz w:val="28"/>
          <w:szCs w:val="28"/>
          <w:shd w:val="clear" w:color="auto" w:fill="FFFFFF"/>
        </w:rPr>
        <w:t xml:space="preserve"> простору в Україні на період до 2030 року»</w:t>
      </w:r>
      <w:r w:rsidR="00466A2C" w:rsidRPr="00713E68">
        <w:rPr>
          <w:sz w:val="28"/>
          <w:szCs w:val="28"/>
          <w:shd w:val="clear" w:color="auto" w:fill="FFFFFF"/>
        </w:rPr>
        <w:t>;</w:t>
      </w:r>
    </w:p>
    <w:p w14:paraId="15EC4F2D" w14:textId="17D878E2" w:rsidR="00FB09F3" w:rsidRPr="00713E68" w:rsidRDefault="00000000" w:rsidP="00A25AC3">
      <w:pPr>
        <w:suppressAutoHyphens/>
        <w:ind w:firstLine="567"/>
        <w:jc w:val="both"/>
        <w:rPr>
          <w:rFonts w:eastAsia="Times New Roman"/>
          <w:sz w:val="28"/>
          <w:szCs w:val="28"/>
        </w:rPr>
      </w:pPr>
      <w:hyperlink r:id="rId7" w:tgtFrame="_blank" w:history="1">
        <w:r w:rsidR="00466A2C" w:rsidRPr="00713E68">
          <w:rPr>
            <w:rFonts w:eastAsia="Times New Roman"/>
            <w:sz w:val="28"/>
            <w:szCs w:val="28"/>
          </w:rPr>
          <w:t>Конвенція про права осіб з інвалідністю</w:t>
        </w:r>
      </w:hyperlink>
      <w:r w:rsidR="00466A2C" w:rsidRPr="00713E68">
        <w:rPr>
          <w:rFonts w:eastAsia="Times New Roman"/>
          <w:sz w:val="28"/>
          <w:szCs w:val="28"/>
        </w:rPr>
        <w:t xml:space="preserve">, ратифікована Законом України </w:t>
      </w:r>
      <w:r w:rsidR="00714551" w:rsidRPr="00713E68">
        <w:rPr>
          <w:rFonts w:eastAsia="Times New Roman"/>
          <w:sz w:val="28"/>
          <w:szCs w:val="28"/>
        </w:rPr>
        <w:t xml:space="preserve">                  </w:t>
      </w:r>
      <w:r w:rsidR="00466A2C" w:rsidRPr="00713E68">
        <w:rPr>
          <w:rFonts w:eastAsia="Times New Roman"/>
          <w:sz w:val="28"/>
          <w:szCs w:val="28"/>
        </w:rPr>
        <w:t>від 16 грудня 2009 р. </w:t>
      </w:r>
      <w:hyperlink r:id="rId8" w:tgtFrame="_blank" w:history="1">
        <w:r w:rsidR="00466A2C" w:rsidRPr="00713E68">
          <w:rPr>
            <w:rFonts w:eastAsia="Times New Roman"/>
            <w:sz w:val="28"/>
            <w:szCs w:val="28"/>
          </w:rPr>
          <w:t>№ 1767-VI</w:t>
        </w:r>
      </w:hyperlink>
      <w:r w:rsidR="00466A2C" w:rsidRPr="00713E68">
        <w:rPr>
          <w:rFonts w:eastAsia="Times New Roman"/>
          <w:sz w:val="28"/>
          <w:szCs w:val="28"/>
        </w:rPr>
        <w:t>.</w:t>
      </w:r>
    </w:p>
    <w:p w14:paraId="15A9BBA7" w14:textId="77777777" w:rsidR="00466A2C" w:rsidRPr="00713E68" w:rsidRDefault="00466A2C" w:rsidP="00A25AC3">
      <w:pPr>
        <w:suppressAutoHyphens/>
        <w:ind w:firstLine="567"/>
        <w:jc w:val="both"/>
        <w:rPr>
          <w:rFonts w:eastAsia="Times New Roman"/>
          <w:b/>
          <w:sz w:val="28"/>
          <w:szCs w:val="28"/>
        </w:rPr>
      </w:pPr>
    </w:p>
    <w:p w14:paraId="45E82F29" w14:textId="6F48396B" w:rsidR="00335710" w:rsidRDefault="00741837" w:rsidP="00A25AC3">
      <w:pPr>
        <w:suppressAutoHyphens/>
        <w:ind w:firstLine="567"/>
        <w:jc w:val="both"/>
        <w:rPr>
          <w:rFonts w:eastAsia="Times New Roman"/>
          <w:b/>
          <w:sz w:val="28"/>
          <w:szCs w:val="28"/>
        </w:rPr>
      </w:pPr>
      <w:r w:rsidRPr="00713E68">
        <w:rPr>
          <w:rFonts w:eastAsia="Times New Roman"/>
          <w:b/>
          <w:sz w:val="28"/>
          <w:szCs w:val="28"/>
        </w:rPr>
        <w:t>5. Фінансово-економічне обґрунтування</w:t>
      </w:r>
    </w:p>
    <w:p w14:paraId="2172AE98" w14:textId="6249E390" w:rsidR="00335710" w:rsidRPr="00713E68" w:rsidRDefault="00A03CF0" w:rsidP="00A25AC3">
      <w:pPr>
        <w:pStyle w:val="a6"/>
        <w:tabs>
          <w:tab w:val="clear" w:pos="4677"/>
          <w:tab w:val="clear" w:pos="9355"/>
          <w:tab w:val="left" w:pos="4536"/>
          <w:tab w:val="center" w:pos="4819"/>
          <w:tab w:val="right" w:pos="9639"/>
        </w:tabs>
        <w:suppressAutoHyphens/>
        <w:ind w:firstLine="567"/>
        <w:jc w:val="both"/>
        <w:rPr>
          <w:rFonts w:eastAsia="Times New Roman"/>
          <w:sz w:val="28"/>
          <w:szCs w:val="28"/>
        </w:rPr>
      </w:pPr>
      <w:r w:rsidRPr="00713E68">
        <w:rPr>
          <w:rFonts w:eastAsia="Times New Roman"/>
          <w:sz w:val="28"/>
          <w:szCs w:val="28"/>
        </w:rPr>
        <w:t xml:space="preserve">Реалізація проєкту </w:t>
      </w:r>
      <w:r w:rsidR="00B9610F">
        <w:rPr>
          <w:rFonts w:eastAsia="Times New Roman"/>
          <w:sz w:val="28"/>
          <w:szCs w:val="28"/>
        </w:rPr>
        <w:t>П</w:t>
      </w:r>
      <w:r w:rsidR="005C7572">
        <w:rPr>
          <w:rFonts w:eastAsia="Times New Roman"/>
          <w:sz w:val="28"/>
          <w:szCs w:val="28"/>
        </w:rPr>
        <w:t xml:space="preserve">останови </w:t>
      </w:r>
      <w:r w:rsidRPr="00713E68">
        <w:rPr>
          <w:rFonts w:eastAsia="Times New Roman"/>
          <w:sz w:val="28"/>
          <w:szCs w:val="28"/>
        </w:rPr>
        <w:t xml:space="preserve">не потребує додаткових фінансових витрат </w:t>
      </w:r>
      <w:r w:rsidR="008A06E7" w:rsidRPr="00713E68">
        <w:rPr>
          <w:rFonts w:eastAsia="Times New Roman"/>
          <w:sz w:val="28"/>
          <w:szCs w:val="28"/>
        </w:rPr>
        <w:t>і</w:t>
      </w:r>
      <w:r w:rsidRPr="00713E68">
        <w:rPr>
          <w:rFonts w:eastAsia="Times New Roman"/>
          <w:sz w:val="28"/>
          <w:szCs w:val="28"/>
        </w:rPr>
        <w:t>з Державного та місцевих бюджетів України.</w:t>
      </w:r>
    </w:p>
    <w:p w14:paraId="6B64C057" w14:textId="77777777" w:rsidR="005C7572" w:rsidRDefault="005C7572" w:rsidP="00A25AC3">
      <w:pPr>
        <w:tabs>
          <w:tab w:val="left" w:pos="0"/>
          <w:tab w:val="center" w:pos="4819"/>
          <w:tab w:val="right" w:pos="9639"/>
        </w:tabs>
        <w:suppressAutoHyphens/>
        <w:ind w:firstLine="567"/>
        <w:jc w:val="both"/>
        <w:rPr>
          <w:rFonts w:eastAsia="Times New Roman"/>
          <w:b/>
          <w:bCs/>
          <w:sz w:val="28"/>
          <w:szCs w:val="28"/>
          <w:lang w:eastAsia="uk-UA"/>
        </w:rPr>
      </w:pPr>
    </w:p>
    <w:p w14:paraId="7AA76E55" w14:textId="2700F932" w:rsidR="00335710" w:rsidRDefault="00741837" w:rsidP="00A25AC3">
      <w:pPr>
        <w:tabs>
          <w:tab w:val="left" w:pos="0"/>
          <w:tab w:val="center" w:pos="4819"/>
          <w:tab w:val="right" w:pos="9639"/>
        </w:tabs>
        <w:suppressAutoHyphens/>
        <w:ind w:firstLine="567"/>
        <w:jc w:val="both"/>
        <w:rPr>
          <w:rFonts w:eastAsia="Times New Roman"/>
          <w:b/>
          <w:bCs/>
          <w:sz w:val="28"/>
          <w:szCs w:val="28"/>
          <w:lang w:eastAsia="uk-UA"/>
        </w:rPr>
      </w:pPr>
      <w:r w:rsidRPr="00713E68">
        <w:rPr>
          <w:rFonts w:eastAsia="Times New Roman"/>
          <w:b/>
          <w:bCs/>
          <w:sz w:val="28"/>
          <w:szCs w:val="28"/>
          <w:lang w:eastAsia="uk-UA"/>
        </w:rPr>
        <w:t>6. Позиція заінтересованих сторін</w:t>
      </w:r>
    </w:p>
    <w:p w14:paraId="215D4EED" w14:textId="292F5315" w:rsidR="00254944" w:rsidRPr="00713E68" w:rsidRDefault="00254944" w:rsidP="00254944">
      <w:pPr>
        <w:pStyle w:val="rvps2"/>
        <w:shd w:val="clear" w:color="auto" w:fill="FFFFFF"/>
        <w:suppressAutoHyphens/>
        <w:spacing w:beforeAutospacing="0" w:afterAutospacing="0"/>
        <w:ind w:firstLine="567"/>
        <w:jc w:val="both"/>
        <w:rPr>
          <w:sz w:val="28"/>
          <w:szCs w:val="28"/>
        </w:rPr>
      </w:pPr>
      <w:r w:rsidRPr="00713E68">
        <w:rPr>
          <w:sz w:val="28"/>
          <w:szCs w:val="28"/>
        </w:rPr>
        <w:t xml:space="preserve">Проєкт </w:t>
      </w:r>
      <w:r w:rsidR="00B9610F">
        <w:rPr>
          <w:sz w:val="28"/>
          <w:szCs w:val="28"/>
        </w:rPr>
        <w:t>П</w:t>
      </w:r>
      <w:r w:rsidRPr="00713E68">
        <w:rPr>
          <w:sz w:val="28"/>
          <w:szCs w:val="28"/>
        </w:rPr>
        <w:t>останови потребує погодження з Міністерством економіки України, Міністерством фінансів України, Міністерством цифрової трансформації України, Міністерством юстиції України, Державною регуляторною службою України</w:t>
      </w:r>
      <w:r w:rsidR="008B55FA" w:rsidRPr="00713E68">
        <w:rPr>
          <w:sz w:val="28"/>
          <w:szCs w:val="28"/>
        </w:rPr>
        <w:t>.</w:t>
      </w:r>
    </w:p>
    <w:p w14:paraId="72222114" w14:textId="49EF1E9F" w:rsidR="008B55FA" w:rsidRPr="00713E68" w:rsidRDefault="005C7572" w:rsidP="008B55FA">
      <w:pPr>
        <w:pStyle w:val="rvps2"/>
        <w:shd w:val="clear" w:color="auto" w:fill="FFFFFF"/>
        <w:suppressAutoHyphens/>
        <w:spacing w:beforeAutospacing="0" w:afterAutospacing="0"/>
        <w:ind w:firstLine="567"/>
        <w:jc w:val="both"/>
        <w:rPr>
          <w:sz w:val="28"/>
          <w:szCs w:val="28"/>
        </w:rPr>
      </w:pPr>
      <w:r>
        <w:rPr>
          <w:sz w:val="28"/>
          <w:szCs w:val="28"/>
        </w:rPr>
        <w:t>Також, п</w:t>
      </w:r>
      <w:r w:rsidR="008B55FA" w:rsidRPr="00713E68">
        <w:rPr>
          <w:sz w:val="28"/>
          <w:szCs w:val="28"/>
        </w:rPr>
        <w:t xml:space="preserve">роєкт </w:t>
      </w:r>
      <w:r w:rsidR="00493CD3">
        <w:rPr>
          <w:sz w:val="28"/>
          <w:szCs w:val="28"/>
        </w:rPr>
        <w:t>П</w:t>
      </w:r>
      <w:r w:rsidR="008B55FA" w:rsidRPr="00713E68">
        <w:rPr>
          <w:sz w:val="28"/>
          <w:szCs w:val="28"/>
        </w:rPr>
        <w:t>останови потребує погодження з Уповноваженим Верховної Ради з прав </w:t>
      </w:r>
      <w:bookmarkStart w:id="13" w:name="w1_1"/>
      <w:r w:rsidR="008B55FA" w:rsidRPr="00713E68">
        <w:rPr>
          <w:sz w:val="28"/>
          <w:szCs w:val="28"/>
        </w:rPr>
        <w:fldChar w:fldCharType="begin"/>
      </w:r>
      <w:r w:rsidR="008B55FA" w:rsidRPr="00713E68">
        <w:rPr>
          <w:sz w:val="28"/>
          <w:szCs w:val="28"/>
        </w:rPr>
        <w:instrText>HYPERLINK "https://zakon.rada.gov.ua/laws/show/950-2007-%D0%BF?find=1&amp;text=%D0%BB%D1%8E%D0%B4%D0%B8%D0%BD%D0%B8" \l "w1_2"</w:instrText>
      </w:r>
      <w:r w:rsidR="008B55FA" w:rsidRPr="00713E68">
        <w:rPr>
          <w:sz w:val="28"/>
          <w:szCs w:val="28"/>
        </w:rPr>
      </w:r>
      <w:r w:rsidR="008B55FA" w:rsidRPr="00713E68">
        <w:rPr>
          <w:sz w:val="28"/>
          <w:szCs w:val="28"/>
        </w:rPr>
        <w:fldChar w:fldCharType="separate"/>
      </w:r>
      <w:r w:rsidR="008B55FA" w:rsidRPr="00713E68">
        <w:rPr>
          <w:sz w:val="28"/>
          <w:szCs w:val="28"/>
        </w:rPr>
        <w:t>людини</w:t>
      </w:r>
      <w:r w:rsidR="008B55FA" w:rsidRPr="00713E68">
        <w:rPr>
          <w:sz w:val="28"/>
          <w:szCs w:val="28"/>
        </w:rPr>
        <w:fldChar w:fldCharType="end"/>
      </w:r>
      <w:bookmarkEnd w:id="13"/>
      <w:r w:rsidR="008B55FA" w:rsidRPr="00713E68">
        <w:rPr>
          <w:sz w:val="28"/>
          <w:szCs w:val="28"/>
        </w:rPr>
        <w:t>, Урядовим уповноваженим з прав осіб з інвалідністю та всеукраїнськими громадськими організаціями осіб з інвалідністю, їх спілками.</w:t>
      </w:r>
    </w:p>
    <w:p w14:paraId="60DF0DE3" w14:textId="2DEC99FB" w:rsidR="00993790" w:rsidRDefault="00993790" w:rsidP="00A25AC3">
      <w:pPr>
        <w:ind w:firstLine="567"/>
        <w:jc w:val="both"/>
        <w:rPr>
          <w:rFonts w:eastAsia="Times New Roman"/>
          <w:sz w:val="28"/>
          <w:szCs w:val="28"/>
          <w:lang w:eastAsia="uk-UA"/>
        </w:rPr>
      </w:pPr>
      <w:r w:rsidRPr="00713E68">
        <w:rPr>
          <w:rFonts w:eastAsia="Times New Roman"/>
          <w:sz w:val="28"/>
          <w:szCs w:val="28"/>
          <w:lang w:eastAsia="uk-UA"/>
        </w:rPr>
        <w:t xml:space="preserve">Проєкт </w:t>
      </w:r>
      <w:r w:rsidR="00B9610F">
        <w:rPr>
          <w:rFonts w:eastAsia="Times New Roman"/>
          <w:sz w:val="28"/>
          <w:szCs w:val="28"/>
          <w:lang w:eastAsia="uk-UA"/>
        </w:rPr>
        <w:t xml:space="preserve">Постанови </w:t>
      </w:r>
      <w:r w:rsidRPr="00713E68">
        <w:rPr>
          <w:rFonts w:eastAsia="Times New Roman"/>
          <w:sz w:val="28"/>
          <w:szCs w:val="28"/>
          <w:lang w:eastAsia="uk-UA"/>
        </w:rPr>
        <w:t xml:space="preserve">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функціонування і застосування української мови як державної,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 </w:t>
      </w:r>
      <w:r w:rsidRPr="00713E68">
        <w:rPr>
          <w:rFonts w:eastAsia="Times New Roman"/>
          <w:sz w:val="28"/>
          <w:szCs w:val="28"/>
          <w:lang w:eastAsia="uk-UA"/>
        </w:rPr>
        <w:lastRenderedPageBreak/>
        <w:t>уповноваженими представниками всеукраїнських профспілок, їх об’єднаннями та всеукраїнськими об’єднаннями організацій роботодавців, Уповноваженим із захисту державної мови.</w:t>
      </w:r>
    </w:p>
    <w:p w14:paraId="09EC5EDB" w14:textId="5AB12306" w:rsidR="00254944" w:rsidRPr="00713E68" w:rsidRDefault="00993790" w:rsidP="00254944">
      <w:pPr>
        <w:ind w:firstLine="567"/>
        <w:jc w:val="both"/>
        <w:rPr>
          <w:sz w:val="28"/>
          <w:szCs w:val="28"/>
        </w:rPr>
      </w:pPr>
      <w:r w:rsidRPr="00713E68">
        <w:rPr>
          <w:sz w:val="28"/>
          <w:szCs w:val="28"/>
        </w:rPr>
        <w:t xml:space="preserve">Проєкт </w:t>
      </w:r>
      <w:r w:rsidR="00B9610F">
        <w:rPr>
          <w:sz w:val="28"/>
          <w:szCs w:val="28"/>
        </w:rPr>
        <w:t xml:space="preserve">Постанови </w:t>
      </w:r>
      <w:r w:rsidRPr="00713E68">
        <w:rPr>
          <w:sz w:val="28"/>
          <w:szCs w:val="28"/>
        </w:rPr>
        <w:t>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bookmarkStart w:id="14" w:name="n1990"/>
      <w:bookmarkStart w:id="15" w:name="n1992"/>
      <w:bookmarkStart w:id="16" w:name="n1993"/>
      <w:bookmarkStart w:id="17" w:name="n1994"/>
      <w:bookmarkStart w:id="18" w:name="n1997"/>
      <w:bookmarkEnd w:id="14"/>
      <w:bookmarkEnd w:id="15"/>
      <w:bookmarkEnd w:id="16"/>
      <w:bookmarkEnd w:id="17"/>
      <w:bookmarkEnd w:id="18"/>
    </w:p>
    <w:p w14:paraId="372715A3" w14:textId="1429E46D" w:rsidR="00254944" w:rsidRPr="00713E68" w:rsidRDefault="00CB21C0" w:rsidP="00254944">
      <w:pPr>
        <w:suppressAutoHyphens/>
        <w:ind w:firstLine="567"/>
        <w:jc w:val="both"/>
        <w:rPr>
          <w:sz w:val="28"/>
          <w:szCs w:val="28"/>
        </w:rPr>
      </w:pPr>
      <w:r w:rsidRPr="00713E68">
        <w:rPr>
          <w:rFonts w:eastAsia="Times New Roman"/>
          <w:sz w:val="28"/>
          <w:szCs w:val="28"/>
          <w:lang w:eastAsia="uk-UA"/>
        </w:rPr>
        <w:t xml:space="preserve">Проєкт </w:t>
      </w:r>
      <w:r w:rsidR="00B9610F">
        <w:rPr>
          <w:sz w:val="28"/>
          <w:szCs w:val="28"/>
        </w:rPr>
        <w:t>П</w:t>
      </w:r>
      <w:r w:rsidR="00254944" w:rsidRPr="00713E68">
        <w:rPr>
          <w:sz w:val="28"/>
          <w:szCs w:val="28"/>
        </w:rPr>
        <w:t xml:space="preserve">останови оприлюднено на офіційному </w:t>
      </w:r>
      <w:proofErr w:type="spellStart"/>
      <w:r w:rsidR="00254944" w:rsidRPr="00713E68">
        <w:rPr>
          <w:sz w:val="28"/>
          <w:szCs w:val="28"/>
        </w:rPr>
        <w:t>вебсайті</w:t>
      </w:r>
      <w:proofErr w:type="spellEnd"/>
      <w:r w:rsidR="00254944" w:rsidRPr="00713E68">
        <w:rPr>
          <w:sz w:val="28"/>
          <w:szCs w:val="28"/>
        </w:rPr>
        <w:t xml:space="preserve"> КРАІЛ (https://gc.gov.ua) з метою отримання зауважень та пропозицій до нього.</w:t>
      </w:r>
    </w:p>
    <w:p w14:paraId="3C4EC08A" w14:textId="77777777" w:rsidR="00714551" w:rsidRPr="00713E68" w:rsidRDefault="00714551" w:rsidP="00254944">
      <w:pPr>
        <w:suppressAutoHyphens/>
        <w:ind w:firstLine="567"/>
        <w:jc w:val="both"/>
        <w:rPr>
          <w:sz w:val="28"/>
          <w:szCs w:val="28"/>
        </w:rPr>
      </w:pPr>
    </w:p>
    <w:p w14:paraId="380466C5" w14:textId="77777777" w:rsidR="00335710" w:rsidRDefault="00741837" w:rsidP="008B3C7C">
      <w:pPr>
        <w:pStyle w:val="a6"/>
        <w:tabs>
          <w:tab w:val="clear" w:pos="4677"/>
          <w:tab w:val="clear" w:pos="9355"/>
          <w:tab w:val="left" w:pos="0"/>
          <w:tab w:val="left" w:pos="4536"/>
          <w:tab w:val="center" w:pos="4819"/>
          <w:tab w:val="right" w:pos="9639"/>
        </w:tabs>
        <w:suppressAutoHyphens/>
        <w:ind w:firstLine="567"/>
        <w:jc w:val="both"/>
        <w:rPr>
          <w:rFonts w:eastAsia="Times New Roman"/>
          <w:b/>
          <w:sz w:val="28"/>
          <w:szCs w:val="28"/>
        </w:rPr>
      </w:pPr>
      <w:r w:rsidRPr="00713E68">
        <w:rPr>
          <w:rFonts w:eastAsia="Times New Roman"/>
          <w:b/>
          <w:sz w:val="28"/>
          <w:szCs w:val="28"/>
        </w:rPr>
        <w:t>7. Оцінка відповідності</w:t>
      </w:r>
    </w:p>
    <w:p w14:paraId="41D3BF74" w14:textId="25600E97" w:rsidR="00466A2C" w:rsidRPr="00713E68" w:rsidRDefault="007105B0" w:rsidP="007105B0">
      <w:pPr>
        <w:pStyle w:val="a6"/>
        <w:tabs>
          <w:tab w:val="clear" w:pos="4677"/>
          <w:tab w:val="clear" w:pos="9355"/>
          <w:tab w:val="left" w:pos="0"/>
          <w:tab w:val="left" w:pos="4536"/>
          <w:tab w:val="center" w:pos="4819"/>
          <w:tab w:val="right" w:pos="9639"/>
        </w:tabs>
        <w:suppressAutoHyphens/>
        <w:ind w:firstLine="567"/>
        <w:jc w:val="both"/>
        <w:rPr>
          <w:rFonts w:eastAsia="Times New Roman"/>
          <w:sz w:val="28"/>
          <w:szCs w:val="28"/>
        </w:rPr>
      </w:pPr>
      <w:r w:rsidRPr="00713E68">
        <w:rPr>
          <w:rFonts w:eastAsia="Times New Roman"/>
          <w:sz w:val="28"/>
          <w:szCs w:val="28"/>
        </w:rPr>
        <w:t xml:space="preserve">У </w:t>
      </w:r>
      <w:proofErr w:type="spellStart"/>
      <w:r w:rsidRPr="00713E68">
        <w:rPr>
          <w:rFonts w:eastAsia="Times New Roman"/>
          <w:sz w:val="28"/>
          <w:szCs w:val="28"/>
        </w:rPr>
        <w:t>проєкті</w:t>
      </w:r>
      <w:proofErr w:type="spellEnd"/>
      <w:r w:rsidRPr="00713E68">
        <w:rPr>
          <w:rFonts w:eastAsia="Times New Roman"/>
          <w:sz w:val="28"/>
          <w:szCs w:val="28"/>
        </w:rPr>
        <w:t xml:space="preserve"> </w:t>
      </w:r>
      <w:r w:rsidR="00B9610F">
        <w:rPr>
          <w:rFonts w:eastAsia="Times New Roman"/>
          <w:sz w:val="28"/>
          <w:szCs w:val="28"/>
        </w:rPr>
        <w:t>П</w:t>
      </w:r>
      <w:r w:rsidRPr="00713E68">
        <w:rPr>
          <w:rFonts w:eastAsia="Times New Roman"/>
          <w:sz w:val="28"/>
          <w:szCs w:val="28"/>
        </w:rPr>
        <w:t>останови відсутні положення, що</w:t>
      </w:r>
      <w:r w:rsidR="00466A2C" w:rsidRPr="00713E68">
        <w:rPr>
          <w:rFonts w:eastAsia="Times New Roman"/>
          <w:sz w:val="28"/>
          <w:szCs w:val="28"/>
        </w:rPr>
        <w:t>:</w:t>
      </w:r>
    </w:p>
    <w:p w14:paraId="15410AD6" w14:textId="77777777" w:rsidR="00821CC8" w:rsidRDefault="007105B0" w:rsidP="007105B0">
      <w:pPr>
        <w:pStyle w:val="a6"/>
        <w:tabs>
          <w:tab w:val="clear" w:pos="4677"/>
          <w:tab w:val="clear" w:pos="9355"/>
          <w:tab w:val="left" w:pos="0"/>
          <w:tab w:val="left" w:pos="4536"/>
          <w:tab w:val="center" w:pos="4819"/>
          <w:tab w:val="right" w:pos="9639"/>
        </w:tabs>
        <w:suppressAutoHyphens/>
        <w:ind w:firstLine="567"/>
        <w:jc w:val="both"/>
        <w:rPr>
          <w:rFonts w:eastAsia="Times New Roman"/>
          <w:sz w:val="28"/>
          <w:szCs w:val="28"/>
        </w:rPr>
      </w:pPr>
      <w:r w:rsidRPr="00713E68">
        <w:rPr>
          <w:rFonts w:eastAsia="Times New Roman"/>
          <w:sz w:val="28"/>
          <w:szCs w:val="28"/>
        </w:rPr>
        <w:t xml:space="preserve"> стосуються зобов’язань України у сфері європейської інтеграції</w:t>
      </w:r>
      <w:r w:rsidR="00B50ACE" w:rsidRPr="00713E68">
        <w:rPr>
          <w:rFonts w:eastAsia="Times New Roman"/>
          <w:sz w:val="28"/>
          <w:szCs w:val="28"/>
        </w:rPr>
        <w:t>;</w:t>
      </w:r>
      <w:r w:rsidRPr="00713E68">
        <w:rPr>
          <w:rFonts w:eastAsia="Times New Roman"/>
          <w:sz w:val="28"/>
          <w:szCs w:val="28"/>
        </w:rPr>
        <w:t xml:space="preserve"> </w:t>
      </w:r>
    </w:p>
    <w:p w14:paraId="3AEED771" w14:textId="77777777" w:rsidR="00821CC8" w:rsidRDefault="007105B0" w:rsidP="007105B0">
      <w:pPr>
        <w:pStyle w:val="a6"/>
        <w:tabs>
          <w:tab w:val="clear" w:pos="4677"/>
          <w:tab w:val="clear" w:pos="9355"/>
          <w:tab w:val="left" w:pos="0"/>
          <w:tab w:val="left" w:pos="4536"/>
          <w:tab w:val="center" w:pos="4819"/>
          <w:tab w:val="right" w:pos="9639"/>
        </w:tabs>
        <w:suppressAutoHyphens/>
        <w:ind w:firstLine="567"/>
        <w:jc w:val="both"/>
        <w:rPr>
          <w:rFonts w:eastAsia="Times New Roman"/>
          <w:sz w:val="28"/>
          <w:szCs w:val="28"/>
        </w:rPr>
      </w:pPr>
      <w:r w:rsidRPr="00713E68">
        <w:rPr>
          <w:rFonts w:eastAsia="Times New Roman"/>
          <w:sz w:val="28"/>
          <w:szCs w:val="28"/>
        </w:rPr>
        <w:t>впливають на забезпечення рівних прав та можливостей жінок і чоловіків;</w:t>
      </w:r>
    </w:p>
    <w:p w14:paraId="16FC1F51" w14:textId="77777777" w:rsidR="00821CC8" w:rsidRDefault="007105B0" w:rsidP="007105B0">
      <w:pPr>
        <w:pStyle w:val="a6"/>
        <w:tabs>
          <w:tab w:val="clear" w:pos="4677"/>
          <w:tab w:val="clear" w:pos="9355"/>
          <w:tab w:val="left" w:pos="0"/>
          <w:tab w:val="left" w:pos="4536"/>
          <w:tab w:val="center" w:pos="4819"/>
          <w:tab w:val="right" w:pos="9639"/>
        </w:tabs>
        <w:suppressAutoHyphens/>
        <w:ind w:firstLine="567"/>
        <w:jc w:val="both"/>
        <w:rPr>
          <w:rFonts w:eastAsia="Times New Roman"/>
          <w:sz w:val="28"/>
          <w:szCs w:val="28"/>
        </w:rPr>
      </w:pPr>
      <w:r w:rsidRPr="00713E68">
        <w:rPr>
          <w:rFonts w:eastAsia="Times New Roman"/>
          <w:sz w:val="28"/>
          <w:szCs w:val="28"/>
        </w:rPr>
        <w:t>містять ризики вчинення корупційних правопорушень та правопорушень, пов’язаних із корупцією;</w:t>
      </w:r>
    </w:p>
    <w:p w14:paraId="2478B2D6" w14:textId="77777777" w:rsidR="00821CC8" w:rsidRDefault="007105B0" w:rsidP="00B50ACE">
      <w:pPr>
        <w:pStyle w:val="a6"/>
        <w:tabs>
          <w:tab w:val="clear" w:pos="4677"/>
          <w:tab w:val="clear" w:pos="9355"/>
          <w:tab w:val="left" w:pos="0"/>
          <w:tab w:val="left" w:pos="4536"/>
          <w:tab w:val="center" w:pos="4819"/>
          <w:tab w:val="right" w:pos="9639"/>
        </w:tabs>
        <w:suppressAutoHyphens/>
        <w:ind w:firstLine="567"/>
        <w:jc w:val="both"/>
        <w:rPr>
          <w:rFonts w:eastAsia="Times New Roman"/>
          <w:sz w:val="28"/>
          <w:szCs w:val="28"/>
        </w:rPr>
      </w:pPr>
      <w:r w:rsidRPr="00713E68">
        <w:rPr>
          <w:rFonts w:eastAsia="Times New Roman"/>
          <w:sz w:val="28"/>
          <w:szCs w:val="28"/>
        </w:rPr>
        <w:t xml:space="preserve">створюють підстави для дискримінації. </w:t>
      </w:r>
    </w:p>
    <w:p w14:paraId="2685EBCF" w14:textId="75D5C1CC" w:rsidR="00F84718" w:rsidRPr="00713E68" w:rsidRDefault="007105B0" w:rsidP="00B50ACE">
      <w:pPr>
        <w:pStyle w:val="a6"/>
        <w:tabs>
          <w:tab w:val="clear" w:pos="4677"/>
          <w:tab w:val="clear" w:pos="9355"/>
          <w:tab w:val="left" w:pos="0"/>
          <w:tab w:val="left" w:pos="4536"/>
          <w:tab w:val="center" w:pos="4819"/>
          <w:tab w:val="right" w:pos="9639"/>
        </w:tabs>
        <w:suppressAutoHyphens/>
        <w:ind w:firstLine="567"/>
        <w:jc w:val="both"/>
        <w:rPr>
          <w:rFonts w:eastAsia="Times New Roman"/>
          <w:sz w:val="28"/>
          <w:szCs w:val="28"/>
        </w:rPr>
      </w:pPr>
      <w:r w:rsidRPr="00713E68">
        <w:rPr>
          <w:rFonts w:eastAsia="Times New Roman"/>
          <w:sz w:val="28"/>
          <w:szCs w:val="28"/>
        </w:rPr>
        <w:t xml:space="preserve">Разом з тим, </w:t>
      </w:r>
      <w:r w:rsidR="00F84718" w:rsidRPr="00713E68">
        <w:rPr>
          <w:rFonts w:eastAsia="Times New Roman"/>
          <w:sz w:val="28"/>
          <w:szCs w:val="28"/>
        </w:rPr>
        <w:t xml:space="preserve">проєкт </w:t>
      </w:r>
      <w:r w:rsidR="00B9610F">
        <w:rPr>
          <w:rFonts w:eastAsia="Times New Roman"/>
          <w:sz w:val="28"/>
          <w:szCs w:val="28"/>
        </w:rPr>
        <w:t>П</w:t>
      </w:r>
      <w:r w:rsidR="00F84718" w:rsidRPr="00713E68">
        <w:rPr>
          <w:rFonts w:eastAsia="Times New Roman"/>
          <w:sz w:val="28"/>
          <w:szCs w:val="28"/>
        </w:rPr>
        <w:t xml:space="preserve">останови стосується прав осіб з інвалідністю, </w:t>
      </w:r>
      <w:r w:rsidR="00B9610F">
        <w:rPr>
          <w:rFonts w:eastAsia="Times New Roman"/>
          <w:sz w:val="28"/>
          <w:szCs w:val="28"/>
        </w:rPr>
        <w:t xml:space="preserve">передбачених </w:t>
      </w:r>
      <w:hyperlink r:id="rId9" w:tgtFrame="_blank" w:history="1">
        <w:r w:rsidR="00F84718" w:rsidRPr="00713E68">
          <w:rPr>
            <w:rFonts w:eastAsia="Times New Roman"/>
            <w:sz w:val="28"/>
            <w:szCs w:val="28"/>
          </w:rPr>
          <w:t>Конвенц</w:t>
        </w:r>
        <w:r w:rsidR="00B9610F">
          <w:rPr>
            <w:rFonts w:eastAsia="Times New Roman"/>
            <w:sz w:val="28"/>
            <w:szCs w:val="28"/>
          </w:rPr>
          <w:t>ією</w:t>
        </w:r>
        <w:r w:rsidR="00F84718" w:rsidRPr="00713E68">
          <w:rPr>
            <w:rFonts w:eastAsia="Times New Roman"/>
            <w:sz w:val="28"/>
            <w:szCs w:val="28"/>
          </w:rPr>
          <w:t xml:space="preserve"> про права осіб з інвалідністю</w:t>
        </w:r>
      </w:hyperlink>
      <w:r w:rsidR="00F84718" w:rsidRPr="00713E68">
        <w:rPr>
          <w:rFonts w:eastAsia="Times New Roman"/>
          <w:sz w:val="28"/>
          <w:szCs w:val="28"/>
        </w:rPr>
        <w:t>, ратифіковану Законом України від 16 грудня 2009 р. </w:t>
      </w:r>
      <w:hyperlink r:id="rId10" w:tgtFrame="_blank" w:history="1">
        <w:r w:rsidR="00F84718" w:rsidRPr="00713E68">
          <w:rPr>
            <w:rFonts w:eastAsia="Times New Roman"/>
            <w:sz w:val="28"/>
            <w:szCs w:val="28"/>
          </w:rPr>
          <w:t>№ 1767-VI</w:t>
        </w:r>
      </w:hyperlink>
      <w:r w:rsidRPr="00713E68">
        <w:rPr>
          <w:rFonts w:eastAsia="Times New Roman"/>
          <w:sz w:val="28"/>
          <w:szCs w:val="28"/>
        </w:rPr>
        <w:t xml:space="preserve">, зокрема, </w:t>
      </w:r>
      <w:r w:rsidR="00837AEB" w:rsidRPr="00713E68">
        <w:rPr>
          <w:rFonts w:eastAsia="Times New Roman"/>
          <w:sz w:val="28"/>
          <w:szCs w:val="28"/>
        </w:rPr>
        <w:t xml:space="preserve">в частині надання особам з інвалідністю можливість вести незалежний спосіб життя й усебічно брати участь у всіх аспектах життя, забезпечення особам з інвалідністю доступу нарівні з іншими до фізичного оточення,  до інформації та зв’язку, зокрема інформаційно-комунікаційних технологій і систем, а також до інших об’єктів і послуг, відкритих або таких, що надаються населенню, як у міських, так і в сільських районах. </w:t>
      </w:r>
    </w:p>
    <w:p w14:paraId="6E3101EB" w14:textId="4B6CB9E8" w:rsidR="00335710" w:rsidRPr="00713E68" w:rsidRDefault="00F84718" w:rsidP="00B50ACE">
      <w:pPr>
        <w:pStyle w:val="a6"/>
        <w:tabs>
          <w:tab w:val="left" w:pos="4536"/>
          <w:tab w:val="center" w:pos="4819"/>
          <w:tab w:val="right" w:pos="9639"/>
        </w:tabs>
        <w:suppressAutoHyphens/>
        <w:ind w:firstLine="709"/>
        <w:jc w:val="both"/>
        <w:rPr>
          <w:b/>
          <w:bCs/>
          <w:sz w:val="28"/>
          <w:szCs w:val="28"/>
          <w:lang w:eastAsia="uk-UA"/>
        </w:rPr>
      </w:pPr>
      <w:r w:rsidRPr="00713E68">
        <w:rPr>
          <w:rFonts w:eastAsia="Times New Roman"/>
          <w:sz w:val="28"/>
          <w:szCs w:val="28"/>
        </w:rPr>
        <w:t xml:space="preserve"> </w:t>
      </w:r>
    </w:p>
    <w:p w14:paraId="69238D14" w14:textId="77777777" w:rsidR="00335710" w:rsidRDefault="00741837" w:rsidP="00A25AC3">
      <w:pPr>
        <w:suppressAutoHyphens/>
        <w:ind w:firstLine="567"/>
        <w:jc w:val="both"/>
        <w:rPr>
          <w:b/>
          <w:bCs/>
          <w:sz w:val="28"/>
          <w:szCs w:val="28"/>
          <w:lang w:eastAsia="uk-UA"/>
        </w:rPr>
      </w:pPr>
      <w:r w:rsidRPr="00713E68">
        <w:rPr>
          <w:b/>
          <w:bCs/>
          <w:sz w:val="28"/>
          <w:szCs w:val="28"/>
          <w:lang w:eastAsia="uk-UA"/>
        </w:rPr>
        <w:t>8. Прогноз результатів</w:t>
      </w:r>
    </w:p>
    <w:p w14:paraId="6EC25820" w14:textId="75C8285E" w:rsidR="00B9610F" w:rsidRPr="00713E68" w:rsidRDefault="00254944" w:rsidP="00000A46">
      <w:pPr>
        <w:suppressAutoHyphens/>
        <w:ind w:right="-1" w:firstLine="567"/>
        <w:jc w:val="both"/>
        <w:rPr>
          <w:kern w:val="3"/>
          <w:sz w:val="28"/>
          <w:szCs w:val="28"/>
        </w:rPr>
      </w:pPr>
      <w:r w:rsidRPr="00713E68">
        <w:rPr>
          <w:sz w:val="28"/>
          <w:szCs w:val="28"/>
        </w:rPr>
        <w:t xml:space="preserve">Прийняття проєкту </w:t>
      </w:r>
      <w:r w:rsidR="00B9610F">
        <w:rPr>
          <w:sz w:val="28"/>
          <w:szCs w:val="28"/>
        </w:rPr>
        <w:t>П</w:t>
      </w:r>
      <w:r w:rsidR="00000A46" w:rsidRPr="00713E68">
        <w:rPr>
          <w:sz w:val="28"/>
          <w:szCs w:val="28"/>
        </w:rPr>
        <w:t xml:space="preserve">останови </w:t>
      </w:r>
      <w:r w:rsidRPr="00713E68">
        <w:rPr>
          <w:sz w:val="28"/>
          <w:szCs w:val="28"/>
        </w:rPr>
        <w:t xml:space="preserve">сприятиме </w:t>
      </w:r>
      <w:r w:rsidR="00000A46" w:rsidRPr="00713E68">
        <w:rPr>
          <w:sz w:val="28"/>
          <w:szCs w:val="28"/>
        </w:rPr>
        <w:t xml:space="preserve">забезпеченню прав </w:t>
      </w:r>
      <w:r w:rsidR="00000A46" w:rsidRPr="00713E68">
        <w:rPr>
          <w:kern w:val="3"/>
          <w:sz w:val="28"/>
          <w:szCs w:val="28"/>
        </w:rPr>
        <w:t>маломобільних груп населення</w:t>
      </w:r>
      <w:r w:rsidR="00B9610F">
        <w:rPr>
          <w:kern w:val="3"/>
          <w:sz w:val="28"/>
          <w:szCs w:val="28"/>
        </w:rPr>
        <w:t xml:space="preserve"> </w:t>
      </w:r>
      <w:r w:rsidR="00B9610F" w:rsidRPr="00713E68">
        <w:rPr>
          <w:kern w:val="3"/>
          <w:sz w:val="28"/>
          <w:szCs w:val="28"/>
        </w:rPr>
        <w:t xml:space="preserve">в частині забезпечення можливості маломобільних груп населення </w:t>
      </w:r>
      <w:r w:rsidR="00B9610F">
        <w:rPr>
          <w:kern w:val="3"/>
          <w:sz w:val="28"/>
          <w:szCs w:val="28"/>
        </w:rPr>
        <w:t xml:space="preserve">щодо </w:t>
      </w:r>
      <w:r w:rsidR="00B9610F" w:rsidRPr="00713E68">
        <w:rPr>
          <w:kern w:val="3"/>
          <w:sz w:val="28"/>
          <w:szCs w:val="28"/>
        </w:rPr>
        <w:t xml:space="preserve">подання заяв на самообмеження, доступу до необхідної інформації у сфері </w:t>
      </w:r>
      <w:r w:rsidR="00E62F53">
        <w:rPr>
          <w:kern w:val="3"/>
          <w:sz w:val="28"/>
          <w:szCs w:val="28"/>
        </w:rPr>
        <w:t xml:space="preserve">організації та проведення </w:t>
      </w:r>
      <w:r w:rsidR="00B9610F" w:rsidRPr="00713E68">
        <w:rPr>
          <w:kern w:val="3"/>
          <w:sz w:val="28"/>
          <w:szCs w:val="28"/>
        </w:rPr>
        <w:t>азартних ігор та до місць провадження господарської діяльності</w:t>
      </w:r>
    </w:p>
    <w:p w14:paraId="30811E4E" w14:textId="5471DF68" w:rsidR="00C53261" w:rsidRPr="00713E68" w:rsidRDefault="00C53261" w:rsidP="00A25AC3">
      <w:pPr>
        <w:widowControl w:val="0"/>
        <w:tabs>
          <w:tab w:val="center" w:pos="4819"/>
          <w:tab w:val="right" w:pos="9639"/>
        </w:tabs>
        <w:suppressAutoHyphens/>
        <w:ind w:firstLine="567"/>
        <w:jc w:val="both"/>
        <w:rPr>
          <w:sz w:val="28"/>
          <w:szCs w:val="28"/>
        </w:rPr>
      </w:pPr>
      <w:r w:rsidRPr="00713E68">
        <w:rPr>
          <w:sz w:val="28"/>
          <w:szCs w:val="28"/>
        </w:rPr>
        <w:t xml:space="preserve">Реалізація проєкту </w:t>
      </w:r>
      <w:r w:rsidR="00B50ACE" w:rsidRPr="00713E68">
        <w:rPr>
          <w:sz w:val="28"/>
          <w:szCs w:val="28"/>
        </w:rPr>
        <w:t>П</w:t>
      </w:r>
      <w:r w:rsidR="00000A46" w:rsidRPr="00713E68">
        <w:rPr>
          <w:sz w:val="28"/>
          <w:szCs w:val="28"/>
        </w:rPr>
        <w:t xml:space="preserve">останови </w:t>
      </w:r>
      <w:r w:rsidRPr="00713E68">
        <w:rPr>
          <w:sz w:val="28"/>
          <w:szCs w:val="28"/>
        </w:rPr>
        <w:t>не матиме негативного впливу на ринкове середовище, забезпечення захисту прав та інтересів суб’єктів господарювання, громадян і держави.</w:t>
      </w:r>
    </w:p>
    <w:p w14:paraId="199DCCA4" w14:textId="110A388B" w:rsidR="00C53261" w:rsidRPr="00713E68" w:rsidRDefault="00C53261" w:rsidP="00A25AC3">
      <w:pPr>
        <w:widowControl w:val="0"/>
        <w:tabs>
          <w:tab w:val="center" w:pos="4819"/>
          <w:tab w:val="right" w:pos="9639"/>
        </w:tabs>
        <w:suppressAutoHyphens/>
        <w:ind w:firstLine="567"/>
        <w:jc w:val="both"/>
        <w:rPr>
          <w:sz w:val="28"/>
          <w:szCs w:val="28"/>
        </w:rPr>
      </w:pPr>
      <w:r w:rsidRPr="00713E68">
        <w:rPr>
          <w:sz w:val="28"/>
          <w:szCs w:val="28"/>
        </w:rPr>
        <w:t xml:space="preserve">Реалізація проєкту </w:t>
      </w:r>
      <w:r w:rsidR="00B50ACE" w:rsidRPr="00713E68">
        <w:rPr>
          <w:sz w:val="28"/>
          <w:szCs w:val="28"/>
        </w:rPr>
        <w:t xml:space="preserve">Постанови </w:t>
      </w:r>
      <w:r w:rsidRPr="00713E68">
        <w:rPr>
          <w:sz w:val="28"/>
          <w:szCs w:val="28"/>
        </w:rPr>
        <w:t xml:space="preserve">не матиме впливу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 </w:t>
      </w:r>
    </w:p>
    <w:p w14:paraId="52E842E3" w14:textId="5E7F4C78" w:rsidR="007B48D9" w:rsidRPr="00713E68" w:rsidRDefault="007B48D9" w:rsidP="00A25AC3">
      <w:pPr>
        <w:widowControl w:val="0"/>
        <w:tabs>
          <w:tab w:val="center" w:pos="4819"/>
          <w:tab w:val="right" w:pos="9639"/>
        </w:tabs>
        <w:suppressAutoHyphens/>
        <w:ind w:firstLine="567"/>
        <w:jc w:val="both"/>
        <w:rPr>
          <w:sz w:val="28"/>
          <w:szCs w:val="28"/>
          <w:lang w:eastAsia="uk-UA"/>
        </w:rPr>
      </w:pPr>
      <w:r w:rsidRPr="00713E68">
        <w:rPr>
          <w:sz w:val="28"/>
          <w:szCs w:val="28"/>
          <w:lang w:eastAsia="uk-UA"/>
        </w:rPr>
        <w:lastRenderedPageBreak/>
        <w:t xml:space="preserve">Прогноз очікуваних результатів реалізації проєкту </w:t>
      </w:r>
      <w:r w:rsidR="00000A46" w:rsidRPr="00713E68">
        <w:rPr>
          <w:sz w:val="28"/>
          <w:szCs w:val="28"/>
          <w:lang w:eastAsia="uk-UA"/>
        </w:rPr>
        <w:t xml:space="preserve">акту </w:t>
      </w:r>
      <w:r w:rsidRPr="00713E68">
        <w:rPr>
          <w:sz w:val="28"/>
          <w:szCs w:val="28"/>
          <w:lang w:eastAsia="uk-UA"/>
        </w:rPr>
        <w:t>визначається в якісному вимірі та є позитивним для всіх заінтересованих сторін: держави та суб’єктів господарювання, що здійснюють діяльність у сферах організації та проведення азартних ігор, а також не містить ризиків при реалізації положень проєкту</w:t>
      </w:r>
      <w:r w:rsidR="00000A46" w:rsidRPr="00713E68">
        <w:rPr>
          <w:sz w:val="28"/>
          <w:szCs w:val="28"/>
          <w:lang w:eastAsia="uk-UA"/>
        </w:rPr>
        <w:t xml:space="preserve"> акту</w:t>
      </w:r>
      <w:r w:rsidRPr="00713E68">
        <w:rPr>
          <w:sz w:val="28"/>
          <w:szCs w:val="28"/>
          <w:lang w:eastAsia="uk-UA"/>
        </w:rPr>
        <w:t>.</w:t>
      </w:r>
    </w:p>
    <w:p w14:paraId="620129D1" w14:textId="77777777" w:rsidR="00A801E5" w:rsidRPr="00713E68" w:rsidRDefault="00A801E5">
      <w:pPr>
        <w:suppressAutoHyphens/>
        <w:ind w:right="-1"/>
        <w:jc w:val="both"/>
        <w:rPr>
          <w:b/>
          <w:bCs/>
          <w:sz w:val="28"/>
          <w:szCs w:val="28"/>
          <w:lang w:eastAsia="uk-UA"/>
        </w:rPr>
      </w:pPr>
    </w:p>
    <w:p w14:paraId="2B97C8CE" w14:textId="77777777" w:rsidR="00714551" w:rsidRDefault="00714551">
      <w:pPr>
        <w:suppressAutoHyphens/>
        <w:ind w:right="-1"/>
        <w:jc w:val="both"/>
        <w:rPr>
          <w:b/>
          <w:bCs/>
          <w:sz w:val="28"/>
          <w:szCs w:val="28"/>
          <w:lang w:eastAsia="uk-UA"/>
        </w:rPr>
      </w:pPr>
    </w:p>
    <w:p w14:paraId="7229EE4E" w14:textId="5EE43DE7" w:rsidR="00335710" w:rsidRPr="00493CD3" w:rsidRDefault="00E62F53" w:rsidP="00E62F53">
      <w:pPr>
        <w:jc w:val="both"/>
        <w:rPr>
          <w:b/>
          <w:bCs/>
          <w:sz w:val="28"/>
          <w:szCs w:val="28"/>
        </w:rPr>
      </w:pPr>
      <w:r w:rsidRPr="00493CD3">
        <w:rPr>
          <w:rFonts w:eastAsiaTheme="minorHAnsi"/>
          <w:b/>
          <w:bCs/>
          <w:sz w:val="28"/>
          <w:szCs w:val="28"/>
          <w:lang w:val="ru-RU"/>
        </w:rPr>
        <w:t xml:space="preserve">Голова КРАІЛ </w:t>
      </w:r>
      <w:r w:rsidR="007C13F2" w:rsidRPr="00493CD3">
        <w:rPr>
          <w:rFonts w:eastAsiaTheme="minorHAnsi"/>
          <w:b/>
          <w:bCs/>
          <w:sz w:val="28"/>
          <w:szCs w:val="28"/>
        </w:rPr>
        <w:t xml:space="preserve">                               </w:t>
      </w:r>
      <w:r w:rsidRPr="00493CD3">
        <w:rPr>
          <w:rFonts w:eastAsiaTheme="minorHAnsi"/>
          <w:b/>
          <w:bCs/>
          <w:sz w:val="28"/>
          <w:szCs w:val="28"/>
        </w:rPr>
        <w:t xml:space="preserve">                                               </w:t>
      </w:r>
      <w:r w:rsidR="007C13F2" w:rsidRPr="00493CD3">
        <w:rPr>
          <w:rFonts w:eastAsiaTheme="minorHAnsi"/>
          <w:b/>
          <w:bCs/>
          <w:sz w:val="28"/>
          <w:szCs w:val="28"/>
        </w:rPr>
        <w:t xml:space="preserve">  </w:t>
      </w:r>
      <w:r w:rsidRPr="00493CD3">
        <w:rPr>
          <w:rFonts w:eastAsiaTheme="minorHAnsi"/>
          <w:b/>
          <w:bCs/>
          <w:sz w:val="28"/>
          <w:szCs w:val="28"/>
        </w:rPr>
        <w:t xml:space="preserve">Іван </w:t>
      </w:r>
      <w:r w:rsidR="00B06819" w:rsidRPr="00493CD3">
        <w:rPr>
          <w:rFonts w:eastAsiaTheme="minorHAnsi"/>
          <w:b/>
          <w:bCs/>
          <w:sz w:val="28"/>
          <w:szCs w:val="28"/>
        </w:rPr>
        <w:t xml:space="preserve">РУДИЙ </w:t>
      </w:r>
    </w:p>
    <w:p w14:paraId="4FF3E99B" w14:textId="77777777" w:rsidR="00CA12B5" w:rsidRPr="00493CD3" w:rsidRDefault="00CA12B5" w:rsidP="007C13F2">
      <w:pPr>
        <w:tabs>
          <w:tab w:val="left" w:pos="7088"/>
        </w:tabs>
        <w:jc w:val="both"/>
        <w:rPr>
          <w:b/>
          <w:bCs/>
          <w:sz w:val="28"/>
          <w:szCs w:val="28"/>
        </w:rPr>
      </w:pPr>
    </w:p>
    <w:p w14:paraId="323EC4D6" w14:textId="77777777" w:rsidR="00CA12B5" w:rsidRPr="00713E68" w:rsidRDefault="00CA12B5" w:rsidP="007C13F2">
      <w:pPr>
        <w:tabs>
          <w:tab w:val="left" w:pos="7088"/>
        </w:tabs>
        <w:jc w:val="both"/>
        <w:rPr>
          <w:b/>
          <w:sz w:val="28"/>
          <w:szCs w:val="28"/>
        </w:rPr>
      </w:pPr>
    </w:p>
    <w:p w14:paraId="29304160" w14:textId="77777777" w:rsidR="00CA12B5" w:rsidRPr="00713E68" w:rsidRDefault="00CA12B5" w:rsidP="007C13F2">
      <w:pPr>
        <w:tabs>
          <w:tab w:val="left" w:pos="7088"/>
        </w:tabs>
        <w:jc w:val="both"/>
        <w:rPr>
          <w:b/>
          <w:sz w:val="28"/>
          <w:szCs w:val="28"/>
        </w:rPr>
      </w:pPr>
    </w:p>
    <w:p w14:paraId="715FBAFB" w14:textId="77777777" w:rsidR="00CA12B5" w:rsidRPr="00713E68" w:rsidRDefault="00CA12B5" w:rsidP="007C13F2">
      <w:pPr>
        <w:tabs>
          <w:tab w:val="left" w:pos="7088"/>
        </w:tabs>
        <w:jc w:val="both"/>
        <w:rPr>
          <w:b/>
          <w:sz w:val="28"/>
          <w:szCs w:val="28"/>
        </w:rPr>
      </w:pPr>
    </w:p>
    <w:p w14:paraId="76B4F5CB" w14:textId="77777777" w:rsidR="00CA12B5" w:rsidRPr="00713E68" w:rsidRDefault="00CA12B5" w:rsidP="007C13F2">
      <w:pPr>
        <w:tabs>
          <w:tab w:val="left" w:pos="7088"/>
        </w:tabs>
        <w:jc w:val="both"/>
        <w:rPr>
          <w:b/>
          <w:sz w:val="28"/>
          <w:szCs w:val="28"/>
        </w:rPr>
      </w:pPr>
    </w:p>
    <w:p w14:paraId="044FDDAC" w14:textId="77777777" w:rsidR="00CA12B5" w:rsidRPr="00713E68" w:rsidRDefault="00CA12B5" w:rsidP="007C13F2">
      <w:pPr>
        <w:tabs>
          <w:tab w:val="left" w:pos="7088"/>
        </w:tabs>
        <w:jc w:val="both"/>
        <w:rPr>
          <w:b/>
          <w:sz w:val="28"/>
          <w:szCs w:val="28"/>
        </w:rPr>
      </w:pPr>
    </w:p>
    <w:p w14:paraId="6ABA00A1" w14:textId="77777777" w:rsidR="00CA12B5" w:rsidRPr="00713E68" w:rsidRDefault="00CA12B5" w:rsidP="007C13F2">
      <w:pPr>
        <w:tabs>
          <w:tab w:val="left" w:pos="7088"/>
        </w:tabs>
        <w:jc w:val="both"/>
        <w:rPr>
          <w:b/>
          <w:sz w:val="28"/>
          <w:szCs w:val="28"/>
        </w:rPr>
      </w:pPr>
    </w:p>
    <w:p w14:paraId="18769796" w14:textId="77777777" w:rsidR="00CA12B5" w:rsidRPr="00713E68" w:rsidRDefault="00CA12B5" w:rsidP="007C13F2">
      <w:pPr>
        <w:tabs>
          <w:tab w:val="left" w:pos="7088"/>
        </w:tabs>
        <w:jc w:val="both"/>
        <w:rPr>
          <w:b/>
          <w:sz w:val="28"/>
          <w:szCs w:val="28"/>
        </w:rPr>
      </w:pPr>
    </w:p>
    <w:p w14:paraId="1F15F78A" w14:textId="77777777" w:rsidR="00CA12B5" w:rsidRPr="00713E68" w:rsidRDefault="00CA12B5" w:rsidP="007C13F2">
      <w:pPr>
        <w:tabs>
          <w:tab w:val="left" w:pos="7088"/>
        </w:tabs>
        <w:jc w:val="both"/>
        <w:rPr>
          <w:b/>
          <w:sz w:val="28"/>
          <w:szCs w:val="28"/>
        </w:rPr>
      </w:pPr>
    </w:p>
    <w:p w14:paraId="54B44DCA" w14:textId="77777777" w:rsidR="00CA12B5" w:rsidRPr="00713E68" w:rsidRDefault="00CA12B5" w:rsidP="007C13F2">
      <w:pPr>
        <w:tabs>
          <w:tab w:val="left" w:pos="7088"/>
        </w:tabs>
        <w:jc w:val="both"/>
        <w:rPr>
          <w:b/>
          <w:sz w:val="28"/>
          <w:szCs w:val="28"/>
        </w:rPr>
      </w:pPr>
    </w:p>
    <w:p w14:paraId="7321C499" w14:textId="77777777" w:rsidR="00CA12B5" w:rsidRPr="00713E68" w:rsidRDefault="00CA12B5" w:rsidP="007C13F2">
      <w:pPr>
        <w:tabs>
          <w:tab w:val="left" w:pos="7088"/>
        </w:tabs>
        <w:jc w:val="both"/>
        <w:rPr>
          <w:b/>
          <w:sz w:val="28"/>
          <w:szCs w:val="28"/>
        </w:rPr>
      </w:pPr>
    </w:p>
    <w:sectPr w:rsidR="00CA12B5" w:rsidRPr="00713E68" w:rsidSect="0053542F">
      <w:headerReference w:type="default" r:id="rId11"/>
      <w:pgSz w:w="11906" w:h="16838"/>
      <w:pgMar w:top="1134" w:right="567" w:bottom="1701"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03815" w14:textId="77777777" w:rsidR="0003091E" w:rsidRDefault="0003091E">
      <w:r>
        <w:separator/>
      </w:r>
    </w:p>
  </w:endnote>
  <w:endnote w:type="continuationSeparator" w:id="0">
    <w:p w14:paraId="4379166B" w14:textId="77777777" w:rsidR="0003091E" w:rsidRDefault="000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F2975" w14:textId="77777777" w:rsidR="0003091E" w:rsidRDefault="0003091E">
      <w:r>
        <w:separator/>
      </w:r>
    </w:p>
  </w:footnote>
  <w:footnote w:type="continuationSeparator" w:id="0">
    <w:p w14:paraId="17202DF4" w14:textId="77777777" w:rsidR="0003091E" w:rsidRDefault="0003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E860" w14:textId="77777777" w:rsidR="00360BFA" w:rsidRPr="00691DC1" w:rsidRDefault="00360BFA">
    <w:pPr>
      <w:pStyle w:val="a6"/>
      <w:jc w:val="center"/>
      <w:rPr>
        <w:sz w:val="28"/>
        <w:szCs w:val="28"/>
      </w:rPr>
    </w:pPr>
    <w:r w:rsidRPr="00691DC1">
      <w:rPr>
        <w:sz w:val="28"/>
        <w:szCs w:val="28"/>
      </w:rPr>
      <w:fldChar w:fldCharType="begin"/>
    </w:r>
    <w:r w:rsidRPr="00691DC1">
      <w:rPr>
        <w:sz w:val="28"/>
        <w:szCs w:val="28"/>
      </w:rPr>
      <w:instrText>PAGE</w:instrText>
    </w:r>
    <w:r w:rsidRPr="00691DC1">
      <w:rPr>
        <w:sz w:val="28"/>
        <w:szCs w:val="28"/>
      </w:rPr>
      <w:fldChar w:fldCharType="separate"/>
    </w:r>
    <w:r w:rsidR="00141E54" w:rsidRPr="00691DC1">
      <w:rPr>
        <w:noProof/>
        <w:sz w:val="28"/>
        <w:szCs w:val="28"/>
      </w:rPr>
      <w:t>5</w:t>
    </w:r>
    <w:r w:rsidRPr="00691DC1">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10"/>
    <w:rsid w:val="00000A46"/>
    <w:rsid w:val="00005C55"/>
    <w:rsid w:val="00013563"/>
    <w:rsid w:val="0003091E"/>
    <w:rsid w:val="00036954"/>
    <w:rsid w:val="00036E0A"/>
    <w:rsid w:val="00040426"/>
    <w:rsid w:val="000442FB"/>
    <w:rsid w:val="000544B3"/>
    <w:rsid w:val="00060185"/>
    <w:rsid w:val="00071958"/>
    <w:rsid w:val="000856F9"/>
    <w:rsid w:val="000A2D65"/>
    <w:rsid w:val="000B3E83"/>
    <w:rsid w:val="000C153B"/>
    <w:rsid w:val="000C3F14"/>
    <w:rsid w:val="000C6F4B"/>
    <w:rsid w:val="000F12D7"/>
    <w:rsid w:val="000F5687"/>
    <w:rsid w:val="000F5859"/>
    <w:rsid w:val="000F70D7"/>
    <w:rsid w:val="00101363"/>
    <w:rsid w:val="00107A4B"/>
    <w:rsid w:val="0011409A"/>
    <w:rsid w:val="00116702"/>
    <w:rsid w:val="00125DFD"/>
    <w:rsid w:val="00141E54"/>
    <w:rsid w:val="001420D2"/>
    <w:rsid w:val="00166021"/>
    <w:rsid w:val="00183396"/>
    <w:rsid w:val="001B28B8"/>
    <w:rsid w:val="001C132E"/>
    <w:rsid w:val="001E2341"/>
    <w:rsid w:val="001E49B9"/>
    <w:rsid w:val="001F462F"/>
    <w:rsid w:val="00215E98"/>
    <w:rsid w:val="00224B69"/>
    <w:rsid w:val="002261E9"/>
    <w:rsid w:val="00254944"/>
    <w:rsid w:val="00261AA1"/>
    <w:rsid w:val="002636AE"/>
    <w:rsid w:val="00270D9D"/>
    <w:rsid w:val="00273EC1"/>
    <w:rsid w:val="00295C62"/>
    <w:rsid w:val="00295D21"/>
    <w:rsid w:val="002A5033"/>
    <w:rsid w:val="002B4AAA"/>
    <w:rsid w:val="002C4389"/>
    <w:rsid w:val="002D0371"/>
    <w:rsid w:val="002D63D5"/>
    <w:rsid w:val="002E2022"/>
    <w:rsid w:val="00315631"/>
    <w:rsid w:val="0033541F"/>
    <w:rsid w:val="00335710"/>
    <w:rsid w:val="003378C0"/>
    <w:rsid w:val="003423D7"/>
    <w:rsid w:val="00346296"/>
    <w:rsid w:val="00357B26"/>
    <w:rsid w:val="00360071"/>
    <w:rsid w:val="00360BFA"/>
    <w:rsid w:val="00363FAD"/>
    <w:rsid w:val="00364A7D"/>
    <w:rsid w:val="00375442"/>
    <w:rsid w:val="00381040"/>
    <w:rsid w:val="0039005C"/>
    <w:rsid w:val="003933DB"/>
    <w:rsid w:val="00394EF2"/>
    <w:rsid w:val="003977A1"/>
    <w:rsid w:val="003A17E6"/>
    <w:rsid w:val="003A63FF"/>
    <w:rsid w:val="003B3B79"/>
    <w:rsid w:val="003C7B5F"/>
    <w:rsid w:val="003D0C7E"/>
    <w:rsid w:val="003D27CD"/>
    <w:rsid w:val="003D3CC5"/>
    <w:rsid w:val="003D4014"/>
    <w:rsid w:val="003D5081"/>
    <w:rsid w:val="003D553E"/>
    <w:rsid w:val="003E09B0"/>
    <w:rsid w:val="00405C7B"/>
    <w:rsid w:val="00406EA0"/>
    <w:rsid w:val="00407037"/>
    <w:rsid w:val="004229FF"/>
    <w:rsid w:val="00423E40"/>
    <w:rsid w:val="00426B24"/>
    <w:rsid w:val="00426BEB"/>
    <w:rsid w:val="00466A2C"/>
    <w:rsid w:val="00493CD3"/>
    <w:rsid w:val="004955D9"/>
    <w:rsid w:val="004A0276"/>
    <w:rsid w:val="004A5BEB"/>
    <w:rsid w:val="004A64D8"/>
    <w:rsid w:val="004E57A5"/>
    <w:rsid w:val="004F34B8"/>
    <w:rsid w:val="004F62F5"/>
    <w:rsid w:val="004F718C"/>
    <w:rsid w:val="00515B88"/>
    <w:rsid w:val="005266A2"/>
    <w:rsid w:val="005305EE"/>
    <w:rsid w:val="00531605"/>
    <w:rsid w:val="0053542F"/>
    <w:rsid w:val="00557B20"/>
    <w:rsid w:val="00574B6B"/>
    <w:rsid w:val="00582C9E"/>
    <w:rsid w:val="005C3EA7"/>
    <w:rsid w:val="005C4A1E"/>
    <w:rsid w:val="005C7572"/>
    <w:rsid w:val="005D4E17"/>
    <w:rsid w:val="005E39DA"/>
    <w:rsid w:val="005E460A"/>
    <w:rsid w:val="0060666E"/>
    <w:rsid w:val="00611EBB"/>
    <w:rsid w:val="00616C8C"/>
    <w:rsid w:val="006302B3"/>
    <w:rsid w:val="006546DF"/>
    <w:rsid w:val="00672793"/>
    <w:rsid w:val="00674063"/>
    <w:rsid w:val="00682014"/>
    <w:rsid w:val="00691DC1"/>
    <w:rsid w:val="00694452"/>
    <w:rsid w:val="006A02B7"/>
    <w:rsid w:val="006A26BD"/>
    <w:rsid w:val="006E6D0F"/>
    <w:rsid w:val="007105B0"/>
    <w:rsid w:val="00713E68"/>
    <w:rsid w:val="00714551"/>
    <w:rsid w:val="00731C8C"/>
    <w:rsid w:val="00736A4D"/>
    <w:rsid w:val="00741837"/>
    <w:rsid w:val="0074416D"/>
    <w:rsid w:val="007511E4"/>
    <w:rsid w:val="00752274"/>
    <w:rsid w:val="00753606"/>
    <w:rsid w:val="00753B06"/>
    <w:rsid w:val="0075694E"/>
    <w:rsid w:val="00764FD7"/>
    <w:rsid w:val="00771E09"/>
    <w:rsid w:val="00774A52"/>
    <w:rsid w:val="00782A48"/>
    <w:rsid w:val="007B48D9"/>
    <w:rsid w:val="007B6A97"/>
    <w:rsid w:val="007C13F2"/>
    <w:rsid w:val="007C59A0"/>
    <w:rsid w:val="007E0F4F"/>
    <w:rsid w:val="007E18DB"/>
    <w:rsid w:val="007E6A9A"/>
    <w:rsid w:val="007F4C1A"/>
    <w:rsid w:val="00815C74"/>
    <w:rsid w:val="00821AA1"/>
    <w:rsid w:val="00821CC8"/>
    <w:rsid w:val="00831374"/>
    <w:rsid w:val="00837AEB"/>
    <w:rsid w:val="00840704"/>
    <w:rsid w:val="00844672"/>
    <w:rsid w:val="00891098"/>
    <w:rsid w:val="00891235"/>
    <w:rsid w:val="008A06E7"/>
    <w:rsid w:val="008A7DD6"/>
    <w:rsid w:val="008B3C7C"/>
    <w:rsid w:val="008B4725"/>
    <w:rsid w:val="008B55FA"/>
    <w:rsid w:val="008D1684"/>
    <w:rsid w:val="008D2218"/>
    <w:rsid w:val="008E69E7"/>
    <w:rsid w:val="008F5FE2"/>
    <w:rsid w:val="00900893"/>
    <w:rsid w:val="00902A39"/>
    <w:rsid w:val="0094322D"/>
    <w:rsid w:val="00950235"/>
    <w:rsid w:val="00962867"/>
    <w:rsid w:val="00964F38"/>
    <w:rsid w:val="009733BB"/>
    <w:rsid w:val="00974FAE"/>
    <w:rsid w:val="00980FA8"/>
    <w:rsid w:val="009812CB"/>
    <w:rsid w:val="00990034"/>
    <w:rsid w:val="00993790"/>
    <w:rsid w:val="009A17B0"/>
    <w:rsid w:val="009B08A6"/>
    <w:rsid w:val="009B1585"/>
    <w:rsid w:val="009B2828"/>
    <w:rsid w:val="009B5C93"/>
    <w:rsid w:val="009C0473"/>
    <w:rsid w:val="009D2F6A"/>
    <w:rsid w:val="00A005C1"/>
    <w:rsid w:val="00A02CB8"/>
    <w:rsid w:val="00A02DE7"/>
    <w:rsid w:val="00A03CF0"/>
    <w:rsid w:val="00A04091"/>
    <w:rsid w:val="00A04E15"/>
    <w:rsid w:val="00A11612"/>
    <w:rsid w:val="00A12A71"/>
    <w:rsid w:val="00A14088"/>
    <w:rsid w:val="00A15BF2"/>
    <w:rsid w:val="00A25AC3"/>
    <w:rsid w:val="00A268AF"/>
    <w:rsid w:val="00A30479"/>
    <w:rsid w:val="00A32E9D"/>
    <w:rsid w:val="00A3636A"/>
    <w:rsid w:val="00A40B65"/>
    <w:rsid w:val="00A456EF"/>
    <w:rsid w:val="00A53C96"/>
    <w:rsid w:val="00A67826"/>
    <w:rsid w:val="00A72136"/>
    <w:rsid w:val="00A74A01"/>
    <w:rsid w:val="00A801E5"/>
    <w:rsid w:val="00A83821"/>
    <w:rsid w:val="00A84C37"/>
    <w:rsid w:val="00A84EA2"/>
    <w:rsid w:val="00AA2690"/>
    <w:rsid w:val="00AB01F2"/>
    <w:rsid w:val="00AB4D3B"/>
    <w:rsid w:val="00AD5D34"/>
    <w:rsid w:val="00AE4AFB"/>
    <w:rsid w:val="00AE763B"/>
    <w:rsid w:val="00B06819"/>
    <w:rsid w:val="00B17416"/>
    <w:rsid w:val="00B24A8C"/>
    <w:rsid w:val="00B45B22"/>
    <w:rsid w:val="00B50ACE"/>
    <w:rsid w:val="00B5104A"/>
    <w:rsid w:val="00B53F52"/>
    <w:rsid w:val="00B627BF"/>
    <w:rsid w:val="00B808D3"/>
    <w:rsid w:val="00B9610F"/>
    <w:rsid w:val="00B96CCB"/>
    <w:rsid w:val="00B97D75"/>
    <w:rsid w:val="00BA0A45"/>
    <w:rsid w:val="00BE1CA3"/>
    <w:rsid w:val="00BF3398"/>
    <w:rsid w:val="00BF3ABE"/>
    <w:rsid w:val="00C11AA8"/>
    <w:rsid w:val="00C33AEA"/>
    <w:rsid w:val="00C34E85"/>
    <w:rsid w:val="00C35C26"/>
    <w:rsid w:val="00C40CEF"/>
    <w:rsid w:val="00C53261"/>
    <w:rsid w:val="00C70E34"/>
    <w:rsid w:val="00C75DD9"/>
    <w:rsid w:val="00C81D09"/>
    <w:rsid w:val="00C90016"/>
    <w:rsid w:val="00CA12B5"/>
    <w:rsid w:val="00CB15D8"/>
    <w:rsid w:val="00CB21C0"/>
    <w:rsid w:val="00CB4B8E"/>
    <w:rsid w:val="00CB5C8E"/>
    <w:rsid w:val="00CC0C08"/>
    <w:rsid w:val="00CD3F4D"/>
    <w:rsid w:val="00D0243B"/>
    <w:rsid w:val="00D02DBE"/>
    <w:rsid w:val="00D036AD"/>
    <w:rsid w:val="00D11EEA"/>
    <w:rsid w:val="00D312AE"/>
    <w:rsid w:val="00D3271F"/>
    <w:rsid w:val="00D367E1"/>
    <w:rsid w:val="00D3721B"/>
    <w:rsid w:val="00D560C0"/>
    <w:rsid w:val="00D604BF"/>
    <w:rsid w:val="00D704E1"/>
    <w:rsid w:val="00D71747"/>
    <w:rsid w:val="00D77348"/>
    <w:rsid w:val="00D81407"/>
    <w:rsid w:val="00D95A1C"/>
    <w:rsid w:val="00DA596B"/>
    <w:rsid w:val="00DB17A9"/>
    <w:rsid w:val="00DC3CCD"/>
    <w:rsid w:val="00DC4364"/>
    <w:rsid w:val="00DE14BE"/>
    <w:rsid w:val="00DE4222"/>
    <w:rsid w:val="00DF6640"/>
    <w:rsid w:val="00E00860"/>
    <w:rsid w:val="00E0721B"/>
    <w:rsid w:val="00E14B66"/>
    <w:rsid w:val="00E316D6"/>
    <w:rsid w:val="00E339CF"/>
    <w:rsid w:val="00E35D59"/>
    <w:rsid w:val="00E41BF4"/>
    <w:rsid w:val="00E46AE2"/>
    <w:rsid w:val="00E52938"/>
    <w:rsid w:val="00E55B4F"/>
    <w:rsid w:val="00E616D1"/>
    <w:rsid w:val="00E62F53"/>
    <w:rsid w:val="00E64264"/>
    <w:rsid w:val="00E676D9"/>
    <w:rsid w:val="00E678B2"/>
    <w:rsid w:val="00E77735"/>
    <w:rsid w:val="00EA16D1"/>
    <w:rsid w:val="00EA5B2D"/>
    <w:rsid w:val="00EB1ED2"/>
    <w:rsid w:val="00EC4E96"/>
    <w:rsid w:val="00EC606F"/>
    <w:rsid w:val="00ED7A12"/>
    <w:rsid w:val="00EE4599"/>
    <w:rsid w:val="00EE4A69"/>
    <w:rsid w:val="00F523F6"/>
    <w:rsid w:val="00F56C52"/>
    <w:rsid w:val="00F61406"/>
    <w:rsid w:val="00F61E52"/>
    <w:rsid w:val="00F63D6D"/>
    <w:rsid w:val="00F66684"/>
    <w:rsid w:val="00F801C3"/>
    <w:rsid w:val="00F84718"/>
    <w:rsid w:val="00FA3DA3"/>
    <w:rsid w:val="00FB09F3"/>
    <w:rsid w:val="00FC3D18"/>
    <w:rsid w:val="00FC609E"/>
    <w:rsid w:val="00FE4735"/>
    <w:rsid w:val="00FF30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AC7"/>
  <w15:docId w15:val="{1386E6FF-E88D-49CA-B629-380BD2F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B4"/>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qFormat/>
    <w:rsid w:val="00507EB4"/>
    <w:rPr>
      <w:rFonts w:cs="Times New Roman"/>
    </w:rPr>
  </w:style>
  <w:style w:type="character" w:customStyle="1" w:styleId="rvts82">
    <w:name w:val="rvts82"/>
    <w:basedOn w:val="a0"/>
    <w:uiPriority w:val="99"/>
    <w:qFormat/>
    <w:rsid w:val="00507EB4"/>
    <w:rPr>
      <w:rFonts w:cs="Times New Roman"/>
    </w:rPr>
  </w:style>
  <w:style w:type="character" w:customStyle="1" w:styleId="rvts9">
    <w:name w:val="rvts9"/>
    <w:basedOn w:val="a0"/>
    <w:qFormat/>
    <w:rsid w:val="00507EB4"/>
    <w:rPr>
      <w:rFonts w:cs="Times New Roman"/>
    </w:rPr>
  </w:style>
  <w:style w:type="character" w:customStyle="1" w:styleId="-">
    <w:name w:val="Интернет-ссылка"/>
    <w:basedOn w:val="a0"/>
    <w:uiPriority w:val="99"/>
    <w:semiHidden/>
    <w:qFormat/>
    <w:rsid w:val="00507EB4"/>
    <w:rPr>
      <w:rFonts w:cs="Times New Roman"/>
      <w:color w:val="0000FF"/>
      <w:u w:val="single"/>
    </w:rPr>
  </w:style>
  <w:style w:type="character" w:customStyle="1" w:styleId="rvts11">
    <w:name w:val="rvts11"/>
    <w:basedOn w:val="a0"/>
    <w:uiPriority w:val="99"/>
    <w:qFormat/>
    <w:rsid w:val="00507EB4"/>
    <w:rPr>
      <w:rFonts w:cs="Times New Roman"/>
    </w:rPr>
  </w:style>
  <w:style w:type="character" w:customStyle="1" w:styleId="rvts37">
    <w:name w:val="rvts37"/>
    <w:basedOn w:val="a0"/>
    <w:uiPriority w:val="99"/>
    <w:qFormat/>
    <w:rsid w:val="00507EB4"/>
    <w:rPr>
      <w:rFonts w:cs="Times New Roman"/>
    </w:rPr>
  </w:style>
  <w:style w:type="character" w:customStyle="1" w:styleId="a3">
    <w:name w:val="Основний текст Знак"/>
    <w:basedOn w:val="a0"/>
    <w:link w:val="a4"/>
    <w:uiPriority w:val="99"/>
    <w:semiHidden/>
    <w:qFormat/>
    <w:locked/>
    <w:rsid w:val="00462457"/>
    <w:rPr>
      <w:rFonts w:cs="Times New Roman"/>
      <w:sz w:val="24"/>
      <w:szCs w:val="24"/>
      <w:lang w:val="uk-UA"/>
    </w:rPr>
  </w:style>
  <w:style w:type="character" w:customStyle="1" w:styleId="rvts23">
    <w:name w:val="rvts23"/>
    <w:basedOn w:val="a0"/>
    <w:qFormat/>
    <w:rsid w:val="00921166"/>
    <w:rPr>
      <w:rFonts w:cs="Times New Roman"/>
    </w:rPr>
  </w:style>
  <w:style w:type="character" w:customStyle="1" w:styleId="a5">
    <w:name w:val="Верхній колонтитул Знак"/>
    <w:basedOn w:val="a0"/>
    <w:link w:val="a6"/>
    <w:uiPriority w:val="99"/>
    <w:semiHidden/>
    <w:qFormat/>
    <w:locked/>
    <w:rsid w:val="001A2316"/>
    <w:rPr>
      <w:rFonts w:cs="Times New Roman"/>
      <w:sz w:val="24"/>
      <w:szCs w:val="24"/>
      <w:lang w:val="uk-UA"/>
    </w:rPr>
  </w:style>
  <w:style w:type="character" w:styleId="a7">
    <w:name w:val="page number"/>
    <w:basedOn w:val="a0"/>
    <w:uiPriority w:val="99"/>
    <w:qFormat/>
    <w:rsid w:val="009C1417"/>
    <w:rPr>
      <w:rFonts w:cs="Times New Roman"/>
    </w:rPr>
  </w:style>
  <w:style w:type="character" w:customStyle="1" w:styleId="a8">
    <w:name w:val="Нижній колонтитул Знак"/>
    <w:basedOn w:val="a0"/>
    <w:link w:val="a9"/>
    <w:uiPriority w:val="99"/>
    <w:semiHidden/>
    <w:qFormat/>
    <w:locked/>
    <w:rsid w:val="001A2316"/>
    <w:rPr>
      <w:rFonts w:cs="Times New Roman"/>
      <w:sz w:val="24"/>
      <w:szCs w:val="24"/>
      <w:lang w:val="uk-UA"/>
    </w:rPr>
  </w:style>
  <w:style w:type="character" w:customStyle="1" w:styleId="1">
    <w:name w:val="Гіперпосилання1"/>
    <w:rPr>
      <w:color w:val="000080"/>
      <w:u w:val="single"/>
    </w:rPr>
  </w:style>
  <w:style w:type="paragraph" w:customStyle="1" w:styleId="10">
    <w:name w:val="Заголовок1"/>
    <w:basedOn w:val="a"/>
    <w:next w:val="a4"/>
    <w:uiPriority w:val="99"/>
    <w:qFormat/>
    <w:rsid w:val="0026700B"/>
    <w:pPr>
      <w:keepNext/>
      <w:spacing w:before="240" w:after="120"/>
    </w:pPr>
    <w:rPr>
      <w:rFonts w:ascii="Liberation Sans" w:hAnsi="Liberation Sans" w:cs="Arial"/>
      <w:sz w:val="28"/>
      <w:szCs w:val="28"/>
    </w:rPr>
  </w:style>
  <w:style w:type="paragraph" w:styleId="a4">
    <w:name w:val="Body Text"/>
    <w:basedOn w:val="a"/>
    <w:link w:val="a3"/>
    <w:uiPriority w:val="99"/>
    <w:rsid w:val="0026700B"/>
    <w:pPr>
      <w:spacing w:after="140" w:line="276" w:lineRule="auto"/>
    </w:pPr>
  </w:style>
  <w:style w:type="paragraph" w:styleId="aa">
    <w:name w:val="List"/>
    <w:basedOn w:val="a4"/>
    <w:uiPriority w:val="99"/>
    <w:rsid w:val="0026700B"/>
    <w:rPr>
      <w:rFonts w:cs="Arial"/>
    </w:rPr>
  </w:style>
  <w:style w:type="paragraph" w:styleId="ab">
    <w:name w:val="caption"/>
    <w:basedOn w:val="a"/>
    <w:uiPriority w:val="99"/>
    <w:qFormat/>
    <w:rsid w:val="0026700B"/>
    <w:pPr>
      <w:suppressLineNumbers/>
      <w:spacing w:before="120" w:after="120"/>
    </w:pPr>
    <w:rPr>
      <w:rFonts w:cs="Arial"/>
      <w:i/>
      <w:iCs/>
    </w:rPr>
  </w:style>
  <w:style w:type="paragraph" w:customStyle="1" w:styleId="ac">
    <w:name w:val="Покажчик"/>
    <w:basedOn w:val="a"/>
    <w:qFormat/>
    <w:pPr>
      <w:suppressLineNumbers/>
    </w:pPr>
    <w:rPr>
      <w:rFonts w:cs="Arial"/>
    </w:rPr>
  </w:style>
  <w:style w:type="paragraph" w:styleId="ad">
    <w:name w:val="index heading"/>
    <w:basedOn w:val="a"/>
    <w:uiPriority w:val="99"/>
    <w:qFormat/>
    <w:rsid w:val="0026700B"/>
    <w:pPr>
      <w:suppressLineNumbers/>
    </w:pPr>
    <w:rPr>
      <w:rFonts w:cs="Arial"/>
    </w:rPr>
  </w:style>
  <w:style w:type="paragraph" w:styleId="11">
    <w:name w:val="index 1"/>
    <w:basedOn w:val="a"/>
    <w:next w:val="a"/>
    <w:autoRedefine/>
    <w:uiPriority w:val="99"/>
    <w:semiHidden/>
    <w:qFormat/>
    <w:rsid w:val="00507EB4"/>
    <w:pPr>
      <w:ind w:left="240" w:hanging="240"/>
    </w:pPr>
  </w:style>
  <w:style w:type="paragraph" w:customStyle="1" w:styleId="rvps7">
    <w:name w:val="rvps7"/>
    <w:basedOn w:val="a"/>
    <w:uiPriority w:val="99"/>
    <w:qFormat/>
    <w:rsid w:val="00507EB4"/>
    <w:pPr>
      <w:spacing w:beforeAutospacing="1" w:afterAutospacing="1"/>
    </w:pPr>
    <w:rPr>
      <w:rFonts w:eastAsia="Times New Roman"/>
      <w:lang w:eastAsia="uk-UA"/>
    </w:rPr>
  </w:style>
  <w:style w:type="paragraph" w:customStyle="1" w:styleId="rvps2">
    <w:name w:val="rvps2"/>
    <w:basedOn w:val="a"/>
    <w:qFormat/>
    <w:rsid w:val="00507EB4"/>
    <w:pPr>
      <w:spacing w:beforeAutospacing="1" w:afterAutospacing="1"/>
    </w:pPr>
    <w:rPr>
      <w:rFonts w:eastAsia="Times New Roman"/>
      <w:lang w:eastAsia="uk-UA"/>
    </w:rPr>
  </w:style>
  <w:style w:type="paragraph" w:customStyle="1" w:styleId="rvps12">
    <w:name w:val="rvps12"/>
    <w:basedOn w:val="a"/>
    <w:uiPriority w:val="99"/>
    <w:qFormat/>
    <w:rsid w:val="00507EB4"/>
    <w:pPr>
      <w:spacing w:beforeAutospacing="1" w:afterAutospacing="1"/>
    </w:pPr>
    <w:rPr>
      <w:rFonts w:eastAsia="Times New Roman"/>
      <w:lang w:eastAsia="uk-UA"/>
    </w:rPr>
  </w:style>
  <w:style w:type="paragraph" w:styleId="ae">
    <w:name w:val="List Paragraph"/>
    <w:basedOn w:val="a"/>
    <w:uiPriority w:val="99"/>
    <w:qFormat/>
    <w:rsid w:val="00507EB4"/>
    <w:pPr>
      <w:ind w:left="720"/>
      <w:contextualSpacing/>
    </w:pPr>
  </w:style>
  <w:style w:type="paragraph" w:customStyle="1" w:styleId="af">
    <w:name w:val="Верхний и нижний колонтитулы"/>
    <w:basedOn w:val="a"/>
    <w:qFormat/>
  </w:style>
  <w:style w:type="paragraph" w:customStyle="1" w:styleId="af0">
    <w:name w:val="Верхній і нижній колонтитули"/>
    <w:basedOn w:val="a"/>
    <w:qFormat/>
  </w:style>
  <w:style w:type="paragraph" w:styleId="a6">
    <w:name w:val="header"/>
    <w:basedOn w:val="a"/>
    <w:link w:val="a5"/>
    <w:uiPriority w:val="99"/>
    <w:rsid w:val="009C1417"/>
    <w:pPr>
      <w:tabs>
        <w:tab w:val="center" w:pos="4677"/>
        <w:tab w:val="right" w:pos="9355"/>
      </w:tabs>
    </w:pPr>
  </w:style>
  <w:style w:type="paragraph" w:styleId="a9">
    <w:name w:val="footer"/>
    <w:basedOn w:val="a"/>
    <w:link w:val="a8"/>
    <w:uiPriority w:val="99"/>
    <w:rsid w:val="009C1417"/>
    <w:pPr>
      <w:tabs>
        <w:tab w:val="center" w:pos="4677"/>
        <w:tab w:val="right" w:pos="9355"/>
      </w:tabs>
    </w:pPr>
  </w:style>
  <w:style w:type="paragraph" w:customStyle="1" w:styleId="af1">
    <w:name w:val="Содержимое врезки"/>
    <w:basedOn w:val="a"/>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Pr>
      <w:rFonts w:ascii="Courier New" w:hAnsi="Courier New"/>
      <w:sz w:val="20"/>
      <w:szCs w:val="20"/>
      <w:lang w:eastAsia="zh-CN"/>
    </w:rPr>
  </w:style>
  <w:style w:type="character" w:styleId="af2">
    <w:name w:val="Hyperlink"/>
    <w:basedOn w:val="a0"/>
    <w:uiPriority w:val="99"/>
    <w:unhideWhenUsed/>
    <w:rsid w:val="00A40B65"/>
    <w:rPr>
      <w:color w:val="0000FF"/>
      <w:u w:val="single"/>
    </w:rPr>
  </w:style>
  <w:style w:type="character" w:styleId="af3">
    <w:name w:val="Unresolved Mention"/>
    <w:basedOn w:val="a0"/>
    <w:uiPriority w:val="99"/>
    <w:semiHidden/>
    <w:unhideWhenUsed/>
    <w:rsid w:val="00C81D09"/>
    <w:rPr>
      <w:color w:val="605E5C"/>
      <w:shd w:val="clear" w:color="auto" w:fill="E1DFDD"/>
    </w:rPr>
  </w:style>
  <w:style w:type="paragraph" w:styleId="af4">
    <w:name w:val="No Spacing"/>
    <w:qFormat/>
    <w:rsid w:val="00FA3DA3"/>
    <w:pPr>
      <w:suppressAutoHyphens/>
    </w:pPr>
    <w:rPr>
      <w:rFonts w:ascii="Calibri" w:eastAsia="Times New Roman" w:hAnsi="Calibri" w:cs="Calibri"/>
      <w:sz w:val="22"/>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593">
      <w:bodyDiv w:val="1"/>
      <w:marLeft w:val="0"/>
      <w:marRight w:val="0"/>
      <w:marTop w:val="0"/>
      <w:marBottom w:val="0"/>
      <w:divBdr>
        <w:top w:val="none" w:sz="0" w:space="0" w:color="auto"/>
        <w:left w:val="none" w:sz="0" w:space="0" w:color="auto"/>
        <w:bottom w:val="none" w:sz="0" w:space="0" w:color="auto"/>
        <w:right w:val="none" w:sz="0" w:space="0" w:color="auto"/>
      </w:divBdr>
    </w:div>
    <w:div w:id="417092969">
      <w:bodyDiv w:val="1"/>
      <w:marLeft w:val="0"/>
      <w:marRight w:val="0"/>
      <w:marTop w:val="0"/>
      <w:marBottom w:val="0"/>
      <w:divBdr>
        <w:top w:val="none" w:sz="0" w:space="0" w:color="auto"/>
        <w:left w:val="none" w:sz="0" w:space="0" w:color="auto"/>
        <w:bottom w:val="none" w:sz="0" w:space="0" w:color="auto"/>
        <w:right w:val="none" w:sz="0" w:space="0" w:color="auto"/>
      </w:divBdr>
    </w:div>
    <w:div w:id="510528333">
      <w:bodyDiv w:val="1"/>
      <w:marLeft w:val="0"/>
      <w:marRight w:val="0"/>
      <w:marTop w:val="0"/>
      <w:marBottom w:val="0"/>
      <w:divBdr>
        <w:top w:val="none" w:sz="0" w:space="0" w:color="auto"/>
        <w:left w:val="none" w:sz="0" w:space="0" w:color="auto"/>
        <w:bottom w:val="none" w:sz="0" w:space="0" w:color="auto"/>
        <w:right w:val="none" w:sz="0" w:space="0" w:color="auto"/>
      </w:divBdr>
    </w:div>
    <w:div w:id="517502569">
      <w:bodyDiv w:val="1"/>
      <w:marLeft w:val="0"/>
      <w:marRight w:val="0"/>
      <w:marTop w:val="0"/>
      <w:marBottom w:val="0"/>
      <w:divBdr>
        <w:top w:val="none" w:sz="0" w:space="0" w:color="auto"/>
        <w:left w:val="none" w:sz="0" w:space="0" w:color="auto"/>
        <w:bottom w:val="none" w:sz="0" w:space="0" w:color="auto"/>
        <w:right w:val="none" w:sz="0" w:space="0" w:color="auto"/>
      </w:divBdr>
    </w:div>
    <w:div w:id="616521731">
      <w:bodyDiv w:val="1"/>
      <w:marLeft w:val="0"/>
      <w:marRight w:val="0"/>
      <w:marTop w:val="0"/>
      <w:marBottom w:val="0"/>
      <w:divBdr>
        <w:top w:val="none" w:sz="0" w:space="0" w:color="auto"/>
        <w:left w:val="none" w:sz="0" w:space="0" w:color="auto"/>
        <w:bottom w:val="none" w:sz="0" w:space="0" w:color="auto"/>
        <w:right w:val="none" w:sz="0" w:space="0" w:color="auto"/>
      </w:divBdr>
    </w:div>
    <w:div w:id="864565405">
      <w:bodyDiv w:val="1"/>
      <w:marLeft w:val="0"/>
      <w:marRight w:val="0"/>
      <w:marTop w:val="0"/>
      <w:marBottom w:val="0"/>
      <w:divBdr>
        <w:top w:val="none" w:sz="0" w:space="0" w:color="auto"/>
        <w:left w:val="none" w:sz="0" w:space="0" w:color="auto"/>
        <w:bottom w:val="none" w:sz="0" w:space="0" w:color="auto"/>
        <w:right w:val="none" w:sz="0" w:space="0" w:color="auto"/>
      </w:divBdr>
    </w:div>
    <w:div w:id="1125275601">
      <w:bodyDiv w:val="1"/>
      <w:marLeft w:val="0"/>
      <w:marRight w:val="0"/>
      <w:marTop w:val="0"/>
      <w:marBottom w:val="0"/>
      <w:divBdr>
        <w:top w:val="none" w:sz="0" w:space="0" w:color="auto"/>
        <w:left w:val="none" w:sz="0" w:space="0" w:color="auto"/>
        <w:bottom w:val="none" w:sz="0" w:space="0" w:color="auto"/>
        <w:right w:val="none" w:sz="0" w:space="0" w:color="auto"/>
      </w:divBdr>
    </w:div>
    <w:div w:id="2138253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7-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995_g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767-17" TargetMode="External"/><Relationship Id="rId4" Type="http://schemas.openxmlformats.org/officeDocument/2006/relationships/webSettings" Target="webSettings.xml"/><Relationship Id="rId9" Type="http://schemas.openxmlformats.org/officeDocument/2006/relationships/hyperlink" Target="https://zakon.rada.gov.ua/laws/show/995_g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AEAB-9C25-46D4-898D-BF5124AE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1997</Words>
  <Characters>11386</Characters>
  <Application>Microsoft Office Word</Application>
  <DocSecurity>0</DocSecurity>
  <Lines>94</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Yura Osi</dc:creator>
  <cp:lastModifiedBy>Лепіска Олена Володимирівна</cp:lastModifiedBy>
  <cp:revision>32</cp:revision>
  <cp:lastPrinted>2024-06-04T06:34:00Z</cp:lastPrinted>
  <dcterms:created xsi:type="dcterms:W3CDTF">2024-06-03T08:08:00Z</dcterms:created>
  <dcterms:modified xsi:type="dcterms:W3CDTF">2024-06-04T13:45:00Z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