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9A" w:rsidRPr="00EA369A" w:rsidRDefault="0071031D" w:rsidP="00EA36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69A">
        <w:rPr>
          <w:rFonts w:ascii="Times New Roman" w:hAnsi="Times New Roman" w:cs="Times New Roman"/>
          <w:b/>
          <w:sz w:val="28"/>
          <w:szCs w:val="28"/>
          <w:lang w:val="uk-UA"/>
        </w:rPr>
        <w:t>Звіт про результати проведення г</w:t>
      </w:r>
      <w:r w:rsidR="002055EB" w:rsidRPr="00EA369A">
        <w:rPr>
          <w:rFonts w:ascii="Times New Roman" w:hAnsi="Times New Roman" w:cs="Times New Roman"/>
          <w:b/>
          <w:sz w:val="28"/>
          <w:szCs w:val="28"/>
          <w:lang w:val="uk-UA"/>
        </w:rPr>
        <w:t>ромадського обговорення проєкту Закону України «Про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сфері»</w:t>
      </w:r>
    </w:p>
    <w:p w:rsidR="00EA369A" w:rsidRPr="00EA369A" w:rsidRDefault="00EA369A" w:rsidP="00EA3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69A" w:rsidRPr="00EA369A" w:rsidRDefault="0071031D" w:rsidP="00EA3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69A">
        <w:rPr>
          <w:rFonts w:ascii="Times New Roman" w:hAnsi="Times New Roman" w:cs="Times New Roman"/>
          <w:sz w:val="28"/>
          <w:szCs w:val="28"/>
          <w:lang w:val="uk-UA"/>
        </w:rPr>
        <w:t>Комісія з регулювання азартних ігор та лотерей відповідно до Порядку проведення консультацій з громадськістю з питань формування та реалізації державної політики, затвердженого постан</w:t>
      </w:r>
      <w:r w:rsidR="00EA369A"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овою Кабінету Міністрів України </w:t>
      </w:r>
      <w:r w:rsidRPr="00EA369A">
        <w:rPr>
          <w:rFonts w:ascii="Times New Roman" w:hAnsi="Times New Roman" w:cs="Times New Roman"/>
          <w:sz w:val="28"/>
          <w:szCs w:val="28"/>
          <w:lang w:val="uk-UA"/>
        </w:rPr>
        <w:t>від 03 листопада 2010 року № 996 «Про забезпечення участі громадськості у формуванні та ре</w:t>
      </w:r>
      <w:r w:rsidR="002055EB" w:rsidRPr="00EA369A">
        <w:rPr>
          <w:rFonts w:ascii="Times New Roman" w:hAnsi="Times New Roman" w:cs="Times New Roman"/>
          <w:sz w:val="28"/>
          <w:szCs w:val="28"/>
          <w:lang w:val="uk-UA"/>
        </w:rPr>
        <w:t>алізації державної політики», 05.07</w:t>
      </w:r>
      <w:r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.2022 оприлюднила на офіційному вебсайті КРАІЛ у рубриці «Електроні консультації» проєкт </w:t>
      </w:r>
      <w:r w:rsidR="002055EB" w:rsidRPr="00EA369A">
        <w:rPr>
          <w:rFonts w:ascii="Times New Roman" w:hAnsi="Times New Roman" w:cs="Times New Roman"/>
          <w:sz w:val="28"/>
          <w:szCs w:val="28"/>
          <w:lang w:val="uk-UA"/>
        </w:rPr>
        <w:t>Закону України «Про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сфері» (далі — проєкт</w:t>
      </w:r>
      <w:r w:rsidRPr="00EA369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A369A" w:rsidRPr="00EA369A" w:rsidRDefault="0071031D" w:rsidP="00EA3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69A">
        <w:rPr>
          <w:rFonts w:ascii="Times New Roman" w:hAnsi="Times New Roman" w:cs="Times New Roman"/>
          <w:sz w:val="28"/>
          <w:szCs w:val="28"/>
          <w:lang w:val="uk-UA"/>
        </w:rPr>
        <w:t>Метою прийняття проєк</w:t>
      </w:r>
      <w:bookmarkStart w:id="0" w:name="_GoBack"/>
      <w:bookmarkEnd w:id="0"/>
      <w:r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ту є </w:t>
      </w:r>
      <w:r w:rsidR="002055EB" w:rsidRPr="00EA369A">
        <w:rPr>
          <w:rFonts w:ascii="Times New Roman" w:hAnsi="Times New Roman" w:cs="Times New Roman"/>
          <w:sz w:val="28"/>
          <w:szCs w:val="28"/>
          <w:lang w:val="uk-UA"/>
        </w:rPr>
        <w:t>приведення законодавчих актів у сфері організації та проведення азартних ігор та у лотерейній сфері у відповідність до вимог Закону України «Про публічні електронні реєстри».</w:t>
      </w:r>
    </w:p>
    <w:p w:rsidR="00EA369A" w:rsidRPr="00EA369A" w:rsidRDefault="0071031D" w:rsidP="00EA3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69A">
        <w:rPr>
          <w:rFonts w:ascii="Times New Roman" w:hAnsi="Times New Roman" w:cs="Times New Roman"/>
          <w:sz w:val="28"/>
          <w:szCs w:val="28"/>
          <w:lang w:val="uk-UA"/>
        </w:rPr>
        <w:t>У повідомленні про проведення електронних консультацій було зазначено, що КРАІЛ приймає зауважен</w:t>
      </w:r>
      <w:r w:rsidR="002055EB"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ня та пропозиції до проєкту </w:t>
      </w:r>
      <w:r w:rsidR="00EA369A" w:rsidRPr="00EA369A">
        <w:rPr>
          <w:rFonts w:ascii="Times New Roman" w:hAnsi="Times New Roman" w:cs="Times New Roman"/>
          <w:sz w:val="28"/>
          <w:szCs w:val="28"/>
          <w:lang w:val="uk-UA"/>
        </w:rPr>
        <w:t>протягом 15 днів з дня його оприлюднення.</w:t>
      </w:r>
    </w:p>
    <w:p w:rsidR="00EA369A" w:rsidRPr="00EA369A" w:rsidRDefault="0071031D" w:rsidP="00EA3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69A">
        <w:rPr>
          <w:rFonts w:ascii="Times New Roman" w:hAnsi="Times New Roman" w:cs="Times New Roman"/>
          <w:sz w:val="28"/>
          <w:szCs w:val="28"/>
          <w:lang w:val="uk-UA"/>
        </w:rPr>
        <w:t>В обговоренні проєкту взяли участь представники</w:t>
      </w:r>
      <w:r w:rsidR="002055EB"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 ТОВ «М.С.Л.»</w:t>
      </w:r>
      <w:r w:rsidRPr="00EA369A">
        <w:rPr>
          <w:rFonts w:ascii="Times New Roman" w:hAnsi="Times New Roman" w:cs="Times New Roman"/>
          <w:sz w:val="28"/>
          <w:szCs w:val="28"/>
          <w:lang w:val="uk-UA"/>
        </w:rPr>
        <w:t>, зауваже</w:t>
      </w:r>
      <w:r w:rsidR="00795CDC"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ння та пропозиції яких </w:t>
      </w:r>
      <w:r w:rsidRPr="00EA369A">
        <w:rPr>
          <w:rFonts w:ascii="Times New Roman" w:hAnsi="Times New Roman" w:cs="Times New Roman"/>
          <w:sz w:val="28"/>
          <w:szCs w:val="28"/>
          <w:lang w:val="uk-UA"/>
        </w:rPr>
        <w:t>враховано</w:t>
      </w:r>
      <w:r w:rsidR="002055EB"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 частково</w:t>
      </w:r>
      <w:r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розбіжностей додається).</w:t>
      </w:r>
    </w:p>
    <w:sectPr w:rsidR="00EA369A" w:rsidRPr="00EA369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D"/>
    <w:rsid w:val="00062516"/>
    <w:rsid w:val="002055EB"/>
    <w:rsid w:val="00356557"/>
    <w:rsid w:val="00390349"/>
    <w:rsid w:val="0071031D"/>
    <w:rsid w:val="00795CDC"/>
    <w:rsid w:val="00B72988"/>
    <w:rsid w:val="00EA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9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71031D"/>
    <w:pPr>
      <w:keepNext/>
      <w:tabs>
        <w:tab w:val="num" w:pos="0"/>
      </w:tabs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1031D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71031D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71031D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5">
    <w:name w:val="Strong"/>
    <w:qFormat/>
    <w:rsid w:val="0071031D"/>
    <w:rPr>
      <w:b/>
      <w:bCs/>
    </w:rPr>
  </w:style>
  <w:style w:type="paragraph" w:styleId="a6">
    <w:name w:val="Normal (Web)"/>
    <w:basedOn w:val="a"/>
    <w:uiPriority w:val="99"/>
    <w:semiHidden/>
    <w:unhideWhenUsed/>
    <w:rsid w:val="0071031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34"/>
    <w:qFormat/>
    <w:rsid w:val="002055E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9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71031D"/>
    <w:pPr>
      <w:keepNext/>
      <w:tabs>
        <w:tab w:val="num" w:pos="0"/>
      </w:tabs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1031D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71031D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71031D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5">
    <w:name w:val="Strong"/>
    <w:qFormat/>
    <w:rsid w:val="0071031D"/>
    <w:rPr>
      <w:b/>
      <w:bCs/>
    </w:rPr>
  </w:style>
  <w:style w:type="paragraph" w:styleId="a6">
    <w:name w:val="Normal (Web)"/>
    <w:basedOn w:val="a"/>
    <w:uiPriority w:val="99"/>
    <w:semiHidden/>
    <w:unhideWhenUsed/>
    <w:rsid w:val="0071031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34"/>
    <w:qFormat/>
    <w:rsid w:val="002055E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Якименко Катерина Володимирівна</cp:lastModifiedBy>
  <cp:revision>3</cp:revision>
  <dcterms:created xsi:type="dcterms:W3CDTF">2022-08-30T12:11:00Z</dcterms:created>
  <dcterms:modified xsi:type="dcterms:W3CDTF">2022-08-31T06:58:00Z</dcterms:modified>
</cp:coreProperties>
</file>