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74F2C" w14:textId="3A2EFF8F" w:rsidR="00F04FE5" w:rsidRDefault="00F04FE5" w:rsidP="00F04FE5">
      <w:pPr>
        <w:widowControl w:val="0"/>
        <w:spacing w:after="0" w:line="240" w:lineRule="auto"/>
        <w:ind w:left="5529"/>
        <w:jc w:val="both"/>
        <w:rPr>
          <w:rFonts w:ascii="Times New Roman" w:hAnsi="Times New Roman" w:cs="Times New Roman"/>
          <w:color w:val="000000"/>
          <w:sz w:val="28"/>
          <w:szCs w:val="28"/>
        </w:rPr>
      </w:pPr>
      <w:r>
        <w:rPr>
          <w:rFonts w:ascii="Times New Roman" w:hAnsi="Times New Roman" w:cs="Times New Roman"/>
          <w:color w:val="000000"/>
          <w:sz w:val="28"/>
          <w:szCs w:val="28"/>
        </w:rPr>
        <w:t>СХВАЛЕНО</w:t>
      </w:r>
    </w:p>
    <w:p w14:paraId="651508A6" w14:textId="77777777" w:rsidR="00F04FE5" w:rsidRDefault="00F04FE5" w:rsidP="00F04FE5">
      <w:pPr>
        <w:widowControl w:val="0"/>
        <w:spacing w:after="0" w:line="240" w:lineRule="auto"/>
        <w:ind w:left="5529"/>
        <w:rPr>
          <w:rFonts w:ascii="Times New Roman" w:hAnsi="Times New Roman" w:cs="Times New Roman"/>
          <w:color w:val="000000"/>
          <w:sz w:val="28"/>
          <w:szCs w:val="28"/>
        </w:rPr>
      </w:pPr>
      <w:r>
        <w:rPr>
          <w:rFonts w:ascii="Times New Roman" w:hAnsi="Times New Roman" w:cs="Times New Roman"/>
          <w:color w:val="000000"/>
          <w:sz w:val="28"/>
          <w:szCs w:val="28"/>
        </w:rPr>
        <w:t xml:space="preserve">Рішення Комісії з регулювання азартних ігор та лотерей </w:t>
      </w:r>
    </w:p>
    <w:p w14:paraId="72F9B4F3" w14:textId="5E464802" w:rsidR="00F04FE5" w:rsidRPr="00F04FE5" w:rsidRDefault="00F04FE5" w:rsidP="00F04FE5">
      <w:pPr>
        <w:tabs>
          <w:tab w:val="left" w:pos="1245"/>
        </w:tabs>
        <w:spacing w:after="0" w:line="240" w:lineRule="auto"/>
        <w:ind w:left="552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 xml:space="preserve">30.06.2022 року № </w:t>
      </w:r>
      <w:r>
        <w:rPr>
          <w:rFonts w:ascii="Times New Roman" w:hAnsi="Times New Roman" w:cs="Times New Roman"/>
          <w:color w:val="000000"/>
          <w:sz w:val="28"/>
          <w:szCs w:val="28"/>
          <w:lang w:val="ru-RU"/>
        </w:rPr>
        <w:t>189</w:t>
      </w:r>
    </w:p>
    <w:p w14:paraId="64361FA2" w14:textId="77777777" w:rsidR="00F04FE5" w:rsidRDefault="00F04FE5" w:rsidP="00047131">
      <w:pPr>
        <w:shd w:val="clear" w:color="auto" w:fill="FFFFFF"/>
        <w:spacing w:after="450" w:line="240" w:lineRule="auto"/>
        <w:jc w:val="right"/>
        <w:rPr>
          <w:rFonts w:ascii="Times New Roman" w:eastAsia="Times New Roman" w:hAnsi="Times New Roman" w:cs="Times New Roman"/>
          <w:b/>
          <w:bCs/>
          <w:sz w:val="28"/>
          <w:szCs w:val="28"/>
          <w:lang w:eastAsia="uk-UA"/>
        </w:rPr>
      </w:pPr>
    </w:p>
    <w:p w14:paraId="37FF79EF" w14:textId="05ACC247" w:rsidR="00047131" w:rsidRPr="00F04FE5" w:rsidRDefault="00F04FE5" w:rsidP="00047131">
      <w:pPr>
        <w:shd w:val="clear" w:color="auto" w:fill="FFFFFF"/>
        <w:spacing w:after="450" w:line="240" w:lineRule="auto"/>
        <w:jc w:val="right"/>
        <w:rPr>
          <w:rFonts w:ascii="Times New Roman" w:eastAsia="Times New Roman" w:hAnsi="Times New Roman" w:cs="Times New Roman"/>
          <w:bCs/>
          <w:sz w:val="28"/>
          <w:szCs w:val="28"/>
          <w:lang w:eastAsia="uk-UA"/>
        </w:rPr>
      </w:pPr>
      <w:r w:rsidRPr="00F04FE5">
        <w:rPr>
          <w:rFonts w:ascii="Times New Roman" w:eastAsia="Times New Roman" w:hAnsi="Times New Roman" w:cs="Times New Roman"/>
          <w:bCs/>
          <w:sz w:val="28"/>
          <w:szCs w:val="28"/>
          <w:lang w:eastAsia="uk-UA"/>
        </w:rPr>
        <w:t>ПРОЄКТ</w:t>
      </w:r>
    </w:p>
    <w:p w14:paraId="2678B367" w14:textId="77777777" w:rsidR="00AB4252" w:rsidRPr="00360CBB" w:rsidRDefault="00AB4252" w:rsidP="00047131">
      <w:pPr>
        <w:shd w:val="clear" w:color="auto" w:fill="FFFFFF"/>
        <w:spacing w:after="0" w:line="240" w:lineRule="auto"/>
        <w:ind w:left="448" w:right="448"/>
        <w:jc w:val="center"/>
        <w:rPr>
          <w:rFonts w:ascii="Times New Roman" w:eastAsia="Times New Roman" w:hAnsi="Times New Roman" w:cs="Times New Roman"/>
          <w:b/>
          <w:bCs/>
          <w:sz w:val="32"/>
          <w:szCs w:val="32"/>
          <w:lang w:eastAsia="uk-UA"/>
        </w:rPr>
      </w:pPr>
    </w:p>
    <w:p w14:paraId="0BED5D1F" w14:textId="088FDBCE" w:rsidR="00047131" w:rsidRPr="00360CBB" w:rsidRDefault="00047131" w:rsidP="00047131">
      <w:pPr>
        <w:shd w:val="clear" w:color="auto" w:fill="FFFFFF"/>
        <w:spacing w:after="0" w:line="240" w:lineRule="auto"/>
        <w:ind w:left="448" w:right="448"/>
        <w:jc w:val="center"/>
        <w:rPr>
          <w:rFonts w:ascii="Times New Roman" w:eastAsia="Times New Roman" w:hAnsi="Times New Roman" w:cs="Times New Roman"/>
          <w:b/>
          <w:bCs/>
          <w:sz w:val="32"/>
          <w:szCs w:val="32"/>
          <w:lang w:eastAsia="uk-UA"/>
        </w:rPr>
      </w:pPr>
      <w:r w:rsidRPr="00360CBB">
        <w:rPr>
          <w:rFonts w:ascii="Times New Roman" w:eastAsia="Times New Roman" w:hAnsi="Times New Roman" w:cs="Times New Roman"/>
          <w:b/>
          <w:bCs/>
          <w:sz w:val="32"/>
          <w:szCs w:val="32"/>
          <w:lang w:eastAsia="uk-UA"/>
        </w:rPr>
        <w:t>ЗАКОН УКРАЇНИ</w:t>
      </w:r>
    </w:p>
    <w:p w14:paraId="0222280E" w14:textId="2EAAEA84" w:rsidR="00AB4252" w:rsidRPr="00360CBB" w:rsidRDefault="00605FB0" w:rsidP="00605FB0">
      <w:pPr>
        <w:shd w:val="clear" w:color="auto" w:fill="FFFFFF"/>
        <w:spacing w:after="150" w:line="240" w:lineRule="auto"/>
        <w:ind w:firstLine="450"/>
        <w:jc w:val="center"/>
        <w:rPr>
          <w:rFonts w:ascii="Times New Roman" w:eastAsia="Times New Roman" w:hAnsi="Times New Roman" w:cs="Times New Roman"/>
          <w:b/>
          <w:bCs/>
          <w:sz w:val="32"/>
          <w:szCs w:val="32"/>
          <w:lang w:eastAsia="uk-UA"/>
        </w:rPr>
      </w:pPr>
      <w:bookmarkStart w:id="0" w:name="n87"/>
      <w:bookmarkStart w:id="1" w:name="n4"/>
      <w:bookmarkEnd w:id="0"/>
      <w:bookmarkEnd w:id="1"/>
      <w:r w:rsidRPr="00360CBB">
        <w:rPr>
          <w:rFonts w:ascii="Times New Roman" w:eastAsia="Times New Roman" w:hAnsi="Times New Roman" w:cs="Times New Roman"/>
          <w:b/>
          <w:bCs/>
          <w:sz w:val="32"/>
          <w:szCs w:val="32"/>
          <w:lang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6DF3A331" w14:textId="77777777" w:rsidR="00605FB0" w:rsidRPr="00360CBB" w:rsidRDefault="00605FB0" w:rsidP="00605FB0">
      <w:pPr>
        <w:shd w:val="clear" w:color="auto" w:fill="FFFFFF"/>
        <w:spacing w:after="150" w:line="240" w:lineRule="auto"/>
        <w:ind w:firstLine="450"/>
        <w:jc w:val="center"/>
        <w:rPr>
          <w:rFonts w:ascii="Times New Roman" w:eastAsia="Times New Roman" w:hAnsi="Times New Roman" w:cs="Times New Roman"/>
          <w:sz w:val="28"/>
          <w:szCs w:val="28"/>
          <w:lang w:eastAsia="uk-UA"/>
        </w:rPr>
      </w:pPr>
    </w:p>
    <w:p w14:paraId="4F6DBA33" w14:textId="5D149685" w:rsidR="009449B6" w:rsidRPr="00360CBB" w:rsidRDefault="009449B6"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Верховна Рада України </w:t>
      </w:r>
      <w:r w:rsidRPr="00360CBB">
        <w:rPr>
          <w:rFonts w:ascii="Times New Roman" w:eastAsia="Times New Roman" w:hAnsi="Times New Roman" w:cs="Times New Roman"/>
          <w:b/>
          <w:bCs/>
          <w:spacing w:val="30"/>
          <w:sz w:val="28"/>
          <w:szCs w:val="28"/>
          <w:lang w:eastAsia="uk-UA"/>
        </w:rPr>
        <w:t>постановляє:</w:t>
      </w:r>
    </w:p>
    <w:p w14:paraId="3F8D1875" w14:textId="77777777" w:rsidR="009449B6" w:rsidRPr="00360CBB" w:rsidRDefault="009449B6"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 w:name="n5"/>
      <w:bookmarkEnd w:id="2"/>
      <w:r w:rsidRPr="00360CBB">
        <w:rPr>
          <w:rFonts w:ascii="Times New Roman" w:eastAsia="Times New Roman" w:hAnsi="Times New Roman" w:cs="Times New Roman"/>
          <w:sz w:val="28"/>
          <w:szCs w:val="28"/>
          <w:lang w:eastAsia="uk-UA"/>
        </w:rPr>
        <w:t>I. Внести зміни до таких законів України:</w:t>
      </w:r>
    </w:p>
    <w:p w14:paraId="0E7A68BC" w14:textId="2C2EEF29" w:rsidR="00047131" w:rsidRPr="00360CBB" w:rsidRDefault="009449B6"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 w:name="n6"/>
      <w:bookmarkEnd w:id="3"/>
      <w:r w:rsidRPr="00360CBB">
        <w:rPr>
          <w:rFonts w:ascii="Times New Roman" w:eastAsia="Times New Roman" w:hAnsi="Times New Roman" w:cs="Times New Roman"/>
          <w:sz w:val="28"/>
          <w:szCs w:val="28"/>
          <w:lang w:eastAsia="uk-UA"/>
        </w:rPr>
        <w:t>1.</w:t>
      </w:r>
      <w:r w:rsidR="00047131" w:rsidRPr="00360CBB">
        <w:rPr>
          <w:rFonts w:ascii="Times New Roman" w:eastAsia="Times New Roman" w:hAnsi="Times New Roman" w:cs="Times New Roman"/>
          <w:sz w:val="28"/>
          <w:szCs w:val="28"/>
          <w:lang w:eastAsia="uk-UA"/>
        </w:rPr>
        <w:t xml:space="preserve"> У </w:t>
      </w:r>
      <w:r w:rsidR="00047131" w:rsidRPr="00360CBB">
        <w:rPr>
          <w:rFonts w:ascii="Times New Roman" w:hAnsi="Times New Roman" w:cs="Times New Roman"/>
          <w:sz w:val="28"/>
          <w:szCs w:val="28"/>
        </w:rPr>
        <w:t>Законі України</w:t>
      </w:r>
      <w:r w:rsidR="00047131" w:rsidRPr="00360CBB">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(Голос України, 2020 р. №№141-142):</w:t>
      </w:r>
    </w:p>
    <w:p w14:paraId="31F18316" w14:textId="2AB9ABC3" w:rsidR="00164051" w:rsidRPr="00360CBB" w:rsidRDefault="00417022"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 w:name="n9"/>
      <w:bookmarkEnd w:id="4"/>
      <w:r w:rsidRPr="00360CBB">
        <w:rPr>
          <w:rFonts w:ascii="Times New Roman" w:eastAsia="Times New Roman" w:hAnsi="Times New Roman" w:cs="Times New Roman"/>
          <w:sz w:val="28"/>
          <w:szCs w:val="28"/>
          <w:lang w:eastAsia="uk-UA"/>
        </w:rPr>
        <w:t xml:space="preserve">1) </w:t>
      </w:r>
      <w:r w:rsidR="00164051" w:rsidRPr="00360CBB">
        <w:rPr>
          <w:rFonts w:ascii="Times New Roman" w:eastAsia="Times New Roman" w:hAnsi="Times New Roman" w:cs="Times New Roman"/>
          <w:sz w:val="28"/>
          <w:szCs w:val="28"/>
          <w:lang w:eastAsia="uk-UA"/>
        </w:rPr>
        <w:t>у статті 1:</w:t>
      </w:r>
    </w:p>
    <w:p w14:paraId="2FFF1E46" w14:textId="57C4067A" w:rsidR="00164051" w:rsidRPr="00360CBB" w:rsidRDefault="00164051"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 частині першій:</w:t>
      </w:r>
    </w:p>
    <w:p w14:paraId="66CAAA55" w14:textId="0F9898BA" w:rsidR="00417022" w:rsidRPr="00360CBB" w:rsidRDefault="00417022"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доповнити пунк</w:t>
      </w:r>
      <w:r w:rsidR="00CA2497" w:rsidRPr="00360CBB">
        <w:rPr>
          <w:rFonts w:ascii="Times New Roman" w:eastAsia="Times New Roman" w:hAnsi="Times New Roman" w:cs="Times New Roman"/>
          <w:sz w:val="28"/>
          <w:szCs w:val="28"/>
          <w:lang w:eastAsia="uk-UA"/>
        </w:rPr>
        <w:t>т</w:t>
      </w:r>
      <w:r w:rsidR="00AB7828" w:rsidRPr="00360CBB">
        <w:rPr>
          <w:rFonts w:ascii="Times New Roman" w:eastAsia="Times New Roman" w:hAnsi="Times New Roman" w:cs="Times New Roman"/>
          <w:sz w:val="28"/>
          <w:szCs w:val="28"/>
          <w:lang w:eastAsia="uk-UA"/>
        </w:rPr>
        <w:t>ами</w:t>
      </w:r>
      <w:r w:rsidRPr="00360CBB">
        <w:rPr>
          <w:rFonts w:ascii="Times New Roman" w:eastAsia="Times New Roman" w:hAnsi="Times New Roman" w:cs="Times New Roman"/>
          <w:sz w:val="28"/>
          <w:szCs w:val="28"/>
          <w:lang w:eastAsia="uk-UA"/>
        </w:rPr>
        <w:t xml:space="preserve"> </w:t>
      </w:r>
      <w:bookmarkStart w:id="5" w:name="_Hlk107831076"/>
      <w:r w:rsidR="00877EA1" w:rsidRPr="00360CBB">
        <w:rPr>
          <w:rFonts w:ascii="Times New Roman" w:eastAsia="Times New Roman" w:hAnsi="Times New Roman" w:cs="Times New Roman"/>
          <w:sz w:val="28"/>
          <w:szCs w:val="28"/>
          <w:lang w:eastAsia="uk-UA"/>
        </w:rPr>
        <w:t>26¹</w:t>
      </w:r>
      <w:bookmarkEnd w:id="5"/>
      <w:r w:rsidR="00877EA1" w:rsidRPr="00360CBB">
        <w:rPr>
          <w:rFonts w:ascii="Times New Roman" w:eastAsia="Times New Roman" w:hAnsi="Times New Roman" w:cs="Times New Roman"/>
          <w:sz w:val="28"/>
          <w:szCs w:val="28"/>
          <w:lang w:eastAsia="uk-UA"/>
        </w:rPr>
        <w:t xml:space="preserve">-26² </w:t>
      </w:r>
      <w:r w:rsidRPr="00360CBB">
        <w:rPr>
          <w:rFonts w:ascii="Times New Roman" w:eastAsia="Times New Roman" w:hAnsi="Times New Roman" w:cs="Times New Roman"/>
          <w:sz w:val="28"/>
          <w:szCs w:val="28"/>
          <w:lang w:eastAsia="uk-UA"/>
        </w:rPr>
        <w:t>такого змісту:</w:t>
      </w:r>
    </w:p>
    <w:p w14:paraId="73F876F8" w14:textId="58DD80CF" w:rsidR="00056040" w:rsidRPr="00360CBB" w:rsidRDefault="00AB7828" w:rsidP="00056040">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877EA1" w:rsidRPr="00360CBB">
        <w:rPr>
          <w:rFonts w:ascii="Times New Roman" w:eastAsia="Times New Roman" w:hAnsi="Times New Roman" w:cs="Times New Roman"/>
          <w:sz w:val="28"/>
          <w:szCs w:val="28"/>
          <w:lang w:eastAsia="uk-UA"/>
        </w:rPr>
        <w:t>26¹</w:t>
      </w:r>
      <w:r w:rsidR="00056040" w:rsidRPr="00360CBB">
        <w:rPr>
          <w:rFonts w:ascii="Times New Roman" w:eastAsia="Times New Roman" w:hAnsi="Times New Roman" w:cs="Times New Roman"/>
          <w:sz w:val="28"/>
          <w:szCs w:val="28"/>
          <w:lang w:eastAsia="uk-UA"/>
        </w:rPr>
        <w:t>) дозвіл - запис у Єдиному реєстрі у сфері організації та проведення азартних ігор про рішення Уповноваженого органу про видачу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p>
    <w:p w14:paraId="34CC8BB2" w14:textId="4DB97C20" w:rsidR="00AB7828" w:rsidRPr="00360CBB" w:rsidRDefault="00877EA1" w:rsidP="00360CB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26²</w:t>
      </w:r>
      <w:r w:rsidR="00056040" w:rsidRPr="00360CBB">
        <w:rPr>
          <w:rFonts w:ascii="Times New Roman" w:eastAsia="Times New Roman" w:hAnsi="Times New Roman" w:cs="Times New Roman"/>
          <w:sz w:val="28"/>
          <w:szCs w:val="28"/>
          <w:lang w:eastAsia="uk-UA"/>
        </w:rPr>
        <w:t>) Єдиний реєстр у сфері організації та проведення азартних ігор - відкрита база даних, що містить інформацію про організаторів азартних ігор, суб’єктів господарювання, що мають право на провадження діяльності з надання послуг у сфері організації та проведення азартних ігор, дозвол</w:t>
      </w:r>
      <w:r w:rsidR="00936EC4" w:rsidRPr="00360CBB">
        <w:rPr>
          <w:rFonts w:ascii="Times New Roman" w:eastAsia="Times New Roman" w:hAnsi="Times New Roman" w:cs="Times New Roman"/>
          <w:sz w:val="28"/>
          <w:szCs w:val="28"/>
          <w:lang w:eastAsia="uk-UA"/>
        </w:rPr>
        <w:t>и</w:t>
      </w:r>
      <w:r w:rsidR="00056040" w:rsidRPr="00360CBB">
        <w:rPr>
          <w:rFonts w:ascii="Times New Roman" w:eastAsia="Times New Roman" w:hAnsi="Times New Roman" w:cs="Times New Roman"/>
          <w:sz w:val="28"/>
          <w:szCs w:val="28"/>
          <w:lang w:eastAsia="uk-UA"/>
        </w:rPr>
        <w:t>, що підтверджують відповідність приміщення вимогам до приміщення для грального закладу;</w:t>
      </w:r>
      <w:r w:rsidR="00AB7828" w:rsidRPr="00360CBB">
        <w:rPr>
          <w:rFonts w:ascii="Times New Roman" w:eastAsia="Times New Roman" w:hAnsi="Times New Roman" w:cs="Times New Roman"/>
          <w:sz w:val="28"/>
          <w:szCs w:val="28"/>
          <w:lang w:eastAsia="uk-UA"/>
        </w:rPr>
        <w:t>»</w:t>
      </w:r>
      <w:r w:rsidR="000D79C3" w:rsidRPr="00360CBB">
        <w:rPr>
          <w:rFonts w:ascii="Times New Roman" w:eastAsia="Times New Roman" w:hAnsi="Times New Roman" w:cs="Times New Roman"/>
          <w:sz w:val="28"/>
          <w:szCs w:val="28"/>
          <w:lang w:eastAsia="uk-UA"/>
        </w:rPr>
        <w:t>;</w:t>
      </w:r>
    </w:p>
    <w:p w14:paraId="27A5E1E9" w14:textId="0B92A421" w:rsidR="00AB7828" w:rsidRPr="00360CBB" w:rsidRDefault="00AB7828"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 пункті 34 слова «</w:t>
      </w:r>
      <w:r w:rsidR="004B122E" w:rsidRPr="00360CBB">
        <w:rPr>
          <w:rFonts w:ascii="Times New Roman" w:eastAsia="Times New Roman" w:hAnsi="Times New Roman" w:cs="Times New Roman"/>
          <w:sz w:val="28"/>
          <w:szCs w:val="28"/>
          <w:lang w:eastAsia="uk-UA"/>
        </w:rPr>
        <w:t xml:space="preserve">запис у Єдиному державному реєстрі юридичних осіб, фізичних осіб-підприємців та громадських формувань» замінити словами «запис у Єдиному реєстрі у сфері організації та проведення азартних ігор, </w:t>
      </w:r>
      <w:r w:rsidR="004B122E" w:rsidRPr="00360CBB">
        <w:rPr>
          <w:rFonts w:ascii="Times New Roman" w:eastAsia="Times New Roman" w:hAnsi="Times New Roman" w:cs="Times New Roman"/>
          <w:sz w:val="28"/>
          <w:szCs w:val="28"/>
          <w:lang w:eastAsia="uk-UA"/>
        </w:rPr>
        <w:lastRenderedPageBreak/>
        <w:t>ведення якого, відповідно до вимог цього Закону, покладено на Уповноважений орган,</w:t>
      </w:r>
      <w:r w:rsidR="000D79C3" w:rsidRPr="00360CBB">
        <w:rPr>
          <w:rFonts w:ascii="Times New Roman" w:eastAsia="Times New Roman" w:hAnsi="Times New Roman" w:cs="Times New Roman"/>
          <w:sz w:val="28"/>
          <w:szCs w:val="28"/>
          <w:lang w:eastAsia="uk-UA"/>
        </w:rPr>
        <w:t>»;</w:t>
      </w:r>
    </w:p>
    <w:p w14:paraId="20B25665" w14:textId="7B501236" w:rsidR="00056040" w:rsidRPr="00360CBB" w:rsidRDefault="00056040" w:rsidP="00056040">
      <w:pPr>
        <w:shd w:val="clear" w:color="auto" w:fill="FFFFFF"/>
        <w:spacing w:after="150" w:line="240" w:lineRule="auto"/>
        <w:ind w:firstLine="450"/>
        <w:jc w:val="both"/>
        <w:rPr>
          <w:rFonts w:ascii="Times New Roman" w:eastAsia="Times New Roman" w:hAnsi="Times New Roman" w:cs="Times New Roman"/>
          <w:strike/>
          <w:sz w:val="28"/>
          <w:szCs w:val="28"/>
          <w:lang w:eastAsia="uk-UA"/>
        </w:rPr>
      </w:pPr>
      <w:r w:rsidRPr="00360CBB">
        <w:rPr>
          <w:rFonts w:ascii="Times New Roman" w:eastAsia="Times New Roman" w:hAnsi="Times New Roman" w:cs="Times New Roman"/>
          <w:sz w:val="28"/>
          <w:szCs w:val="28"/>
          <w:lang w:eastAsia="uk-UA"/>
        </w:rPr>
        <w:t>пункти 49-53 виключити</w:t>
      </w:r>
      <w:r w:rsidR="00360CBB" w:rsidRPr="00360CBB">
        <w:rPr>
          <w:rFonts w:ascii="Times New Roman" w:eastAsia="Times New Roman" w:hAnsi="Times New Roman" w:cs="Times New Roman"/>
          <w:sz w:val="28"/>
          <w:szCs w:val="28"/>
          <w:lang w:eastAsia="uk-UA"/>
        </w:rPr>
        <w:t>;</w:t>
      </w:r>
    </w:p>
    <w:p w14:paraId="17F7B2C3" w14:textId="708765AF" w:rsidR="009A34E9" w:rsidRPr="00360CBB" w:rsidRDefault="004C0658" w:rsidP="0016405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доповнити частиною </w:t>
      </w:r>
      <w:r w:rsidR="00164051" w:rsidRPr="00360CBB">
        <w:rPr>
          <w:rFonts w:ascii="Times New Roman" w:eastAsia="Times New Roman" w:hAnsi="Times New Roman" w:cs="Times New Roman"/>
          <w:sz w:val="28"/>
          <w:szCs w:val="28"/>
          <w:lang w:eastAsia="uk-UA"/>
        </w:rPr>
        <w:t xml:space="preserve">четвертою </w:t>
      </w:r>
      <w:r w:rsidRPr="00360CBB">
        <w:rPr>
          <w:rFonts w:ascii="Times New Roman" w:eastAsia="Times New Roman" w:hAnsi="Times New Roman" w:cs="Times New Roman"/>
          <w:sz w:val="28"/>
          <w:szCs w:val="28"/>
          <w:lang w:eastAsia="uk-UA"/>
        </w:rPr>
        <w:t>такого змісту:</w:t>
      </w:r>
    </w:p>
    <w:p w14:paraId="1FD92004" w14:textId="43E7FDD9" w:rsidR="004C0658" w:rsidRPr="00360CBB" w:rsidRDefault="004C0658"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056040" w:rsidRPr="00360CBB">
        <w:rPr>
          <w:rFonts w:ascii="Times New Roman" w:eastAsia="Times New Roman" w:hAnsi="Times New Roman" w:cs="Times New Roman"/>
          <w:sz w:val="28"/>
          <w:szCs w:val="28"/>
          <w:lang w:eastAsia="uk-UA"/>
        </w:rPr>
        <w:t>4. Термін «адміністратор», «держатель», «користувач», «</w:t>
      </w:r>
      <w:proofErr w:type="spellStart"/>
      <w:r w:rsidR="00056040" w:rsidRPr="00360CBB">
        <w:rPr>
          <w:rFonts w:ascii="Times New Roman" w:eastAsia="Times New Roman" w:hAnsi="Times New Roman" w:cs="Times New Roman"/>
          <w:sz w:val="28"/>
          <w:szCs w:val="28"/>
          <w:lang w:eastAsia="uk-UA"/>
        </w:rPr>
        <w:t>правоволоділець</w:t>
      </w:r>
      <w:proofErr w:type="spellEnd"/>
      <w:r w:rsidR="00056040" w:rsidRPr="00360CBB">
        <w:rPr>
          <w:rFonts w:ascii="Times New Roman" w:eastAsia="Times New Roman" w:hAnsi="Times New Roman" w:cs="Times New Roman"/>
          <w:sz w:val="28"/>
          <w:szCs w:val="28"/>
          <w:lang w:eastAsia="uk-UA"/>
        </w:rPr>
        <w:t xml:space="preserve">», «реєстрова інформація», «реєстрові дані», «система електронної взаємодії електронних ресурсів», «створювач» вживаються в цьому Законі у значенні, наведеному в Законі України «Про публічні електронні </w:t>
      </w:r>
      <w:proofErr w:type="spellStart"/>
      <w:r w:rsidR="00056040" w:rsidRPr="00360CBB">
        <w:rPr>
          <w:rFonts w:ascii="Times New Roman" w:eastAsia="Times New Roman" w:hAnsi="Times New Roman" w:cs="Times New Roman"/>
          <w:sz w:val="28"/>
          <w:szCs w:val="28"/>
          <w:lang w:eastAsia="uk-UA"/>
        </w:rPr>
        <w:t>реєстри»</w:t>
      </w:r>
      <w:proofErr w:type="spellEnd"/>
      <w:r w:rsidR="00056040" w:rsidRPr="00360CBB">
        <w:rPr>
          <w:rFonts w:ascii="Times New Roman" w:eastAsia="Times New Roman" w:hAnsi="Times New Roman" w:cs="Times New Roman"/>
          <w:sz w:val="28"/>
          <w:szCs w:val="28"/>
          <w:lang w:eastAsia="uk-UA"/>
        </w:rPr>
        <w:t>.</w:t>
      </w:r>
      <w:r w:rsidR="000D79C3" w:rsidRPr="00360CBB">
        <w:rPr>
          <w:rFonts w:ascii="Times New Roman" w:eastAsia="Times New Roman" w:hAnsi="Times New Roman" w:cs="Times New Roman"/>
          <w:sz w:val="28"/>
          <w:szCs w:val="28"/>
          <w:lang w:eastAsia="uk-UA"/>
        </w:rPr>
        <w:t>»;</w:t>
      </w:r>
    </w:p>
    <w:p w14:paraId="23B72A33" w14:textId="1554F14C" w:rsidR="006527AA" w:rsidRPr="00360CBB" w:rsidRDefault="00F01709"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w:t>
      </w:r>
      <w:r w:rsidR="00DA4495" w:rsidRPr="00360CBB">
        <w:rPr>
          <w:rFonts w:ascii="Times New Roman" w:eastAsia="Times New Roman" w:hAnsi="Times New Roman" w:cs="Times New Roman"/>
          <w:sz w:val="28"/>
          <w:szCs w:val="28"/>
          <w:lang w:eastAsia="uk-UA"/>
        </w:rPr>
        <w:t xml:space="preserve"> статтю 5 викласти в такій редакції:</w:t>
      </w:r>
    </w:p>
    <w:p w14:paraId="005125AA" w14:textId="77777777" w:rsidR="0064141A" w:rsidRPr="00360CBB" w:rsidRDefault="00DA4495"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64141A" w:rsidRPr="00360CBB">
        <w:rPr>
          <w:rFonts w:ascii="Times New Roman" w:eastAsia="Times New Roman" w:hAnsi="Times New Roman" w:cs="Times New Roman"/>
          <w:b/>
          <w:bCs/>
          <w:sz w:val="28"/>
          <w:szCs w:val="28"/>
          <w:lang w:eastAsia="uk-UA"/>
        </w:rPr>
        <w:t>Стаття 5.</w:t>
      </w:r>
      <w:r w:rsidR="0064141A" w:rsidRPr="00360CBB">
        <w:rPr>
          <w:rFonts w:ascii="Times New Roman" w:eastAsia="Times New Roman" w:hAnsi="Times New Roman" w:cs="Times New Roman"/>
          <w:sz w:val="28"/>
          <w:szCs w:val="28"/>
          <w:lang w:eastAsia="uk-UA"/>
        </w:rPr>
        <w:t xml:space="preserve"> Єдиний реєстр у сфері організації та проведення азартних ігор</w:t>
      </w:r>
    </w:p>
    <w:p w14:paraId="441EAA5F"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w:t>
      </w:r>
      <w:r w:rsidRPr="00360CBB">
        <w:rPr>
          <w:rFonts w:ascii="Times New Roman" w:eastAsia="Times New Roman" w:hAnsi="Times New Roman" w:cs="Times New Roman"/>
          <w:sz w:val="28"/>
          <w:szCs w:val="28"/>
          <w:lang w:eastAsia="uk-UA"/>
        </w:rPr>
        <w:tab/>
        <w:t>З метою забезпечення публічного доступу до інформації щодо наявності у суб’єкта господарювання права на провадження виду діяльності, що підлягає ліцензуванню у сфері організації та проведення азартних ігор, а також дозволів, що підтверджують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створюється Єдиний реєстр у сфері організації та проведення азартних ігор (далі – Єдиний реєстр).</w:t>
      </w:r>
    </w:p>
    <w:p w14:paraId="677AE084"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w:t>
      </w:r>
      <w:r w:rsidRPr="00360CBB">
        <w:rPr>
          <w:rFonts w:ascii="Times New Roman" w:eastAsia="Times New Roman" w:hAnsi="Times New Roman" w:cs="Times New Roman"/>
          <w:sz w:val="28"/>
          <w:szCs w:val="28"/>
          <w:lang w:eastAsia="uk-UA"/>
        </w:rPr>
        <w:tab/>
        <w:t>Єдиний реєстр є відкритим для безоплатного публічного доступу до нього і розміщується на офіційному вебсайті Уповноваженого органу.</w:t>
      </w:r>
    </w:p>
    <w:p w14:paraId="700426A7"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Єдиний реєстр є державною власністю. Держателем та адміністратором Єдиного реєстру є Уповноважений орган.</w:t>
      </w:r>
    </w:p>
    <w:p w14:paraId="6A4BDACA"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Порядок ведення Уповноваженим органом Єдиного реєстру затверджуються Кабінетом Міністрів України.</w:t>
      </w:r>
    </w:p>
    <w:p w14:paraId="7B15569D"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Уповноважений орган вносить до Єдиного реєстру інформацію, визначену цим Законом, зміни до інформації, що міститься в Єдиному реєстрі, виключає інформацію з Єдиного реєстру на підставі рішень Уповноваженого органу, судових рішень, а також інформації, що надходить до Уповноваженого органу відповідно до Закону.</w:t>
      </w:r>
    </w:p>
    <w:p w14:paraId="7CA8C010"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Внесення інформації до Єдиного реєстру за результатами прийняття Уповноваженим органом відповідних рішень забезпечується створювачами. Створювачем є уповноважена особа апарату Уповноваженого органу, до посадових обов’язків якої належить створення інформації для внесення її до Єдиного реєстру.</w:t>
      </w:r>
    </w:p>
    <w:p w14:paraId="70DD2FE7"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5. Об’єктом Єдиного реєстру є інформація про суб’єктів господарювання, що отримали ліцензію на організацію та проведення азартних ігор у гральних </w:t>
      </w:r>
      <w:r w:rsidRPr="00360CBB">
        <w:rPr>
          <w:rFonts w:ascii="Times New Roman" w:eastAsia="Times New Roman" w:hAnsi="Times New Roman" w:cs="Times New Roman"/>
          <w:sz w:val="28"/>
          <w:szCs w:val="28"/>
          <w:lang w:eastAsia="uk-UA"/>
        </w:rPr>
        <w:lastRenderedPageBreak/>
        <w:t xml:space="preserve">закладах казино, </w:t>
      </w:r>
      <w:proofErr w:type="spellStart"/>
      <w:r w:rsidRPr="00360CBB">
        <w:rPr>
          <w:rFonts w:ascii="Times New Roman" w:eastAsia="Times New Roman" w:hAnsi="Times New Roman" w:cs="Times New Roman"/>
          <w:sz w:val="28"/>
          <w:szCs w:val="28"/>
          <w:lang w:eastAsia="uk-UA"/>
        </w:rPr>
        <w:t>казино</w:t>
      </w:r>
      <w:proofErr w:type="spellEnd"/>
      <w:r w:rsidRPr="00360CBB">
        <w:rPr>
          <w:rFonts w:ascii="Times New Roman" w:eastAsia="Times New Roman" w:hAnsi="Times New Roman" w:cs="Times New Roman"/>
          <w:sz w:val="28"/>
          <w:szCs w:val="28"/>
          <w:lang w:eastAsia="uk-UA"/>
        </w:rPr>
        <w:t xml:space="preserve"> в мережі Інтернет, у залах гральних автоматів, в покер в мережі Інтернет, організацію та проведення букмекерської діяльності в букмекерських пунктах та в мережі Інтернет, а також з проведення парі тоталізатора на іподромі, на провадження діяльності з надання послуг у сфері організації та проведення азартних ігор; про прийняті Уповноваженим органом рішення про видачу ліцензій у сфері організації та проведення азартних ігор та дозволів, що підтверджують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p>
    <w:p w14:paraId="7083A820"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6. У Єдиному реєстрі щодо організатора азартних ігор міститься інформація про:</w:t>
      </w:r>
    </w:p>
    <w:p w14:paraId="05D5D388"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місцезнаходження, електронна адреса;</w:t>
      </w:r>
    </w:p>
    <w:p w14:paraId="7720BE47"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вид господарської діяльності у сфері організації та проведення азартних ігор, який має право провадити організатор азартних ігор на підставі ліцензії;</w:t>
      </w:r>
    </w:p>
    <w:p w14:paraId="3E309AA3"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дату і номер прийняття рішення про видачу ліцензії на вид господарської діяльності, дату видачі ліцензії, строк дії ліцензії;</w:t>
      </w:r>
    </w:p>
    <w:p w14:paraId="69A927F8"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дату і номер прийняття рішення про анулювання ліцензії на вид господарської діяльності, підстави для анулювання ліцензії;</w:t>
      </w:r>
    </w:p>
    <w:p w14:paraId="196F3D3F"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5) місце провадження організатором азартних ігор виду господарської діяльності у сфері організації та проведення азартних ігор (місце розташування грального закладу (адреса), номер і дата видачі дозволу, що підтверджує відповідність приміщення вимогам Закону, площа грального закладу, тип грального закладу, дата відкриття та закриття грального закладу; </w:t>
      </w:r>
    </w:p>
    <w:p w14:paraId="5B8D5FCB"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6) відомості щодо грального обладнання розташованого у гральному закладі (дату і номер прийняття рішення про видачу ліцензії на гральне обладнання, дату видачі ліцензії, строк дії ліцензії, найменування грального обладнання, рік виробництва, виробничий/серійний номер грального обладнання, дата і номер сертифіката грального обладнання;</w:t>
      </w:r>
    </w:p>
    <w:p w14:paraId="59A0DAA4"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7) </w:t>
      </w:r>
      <w:proofErr w:type="spellStart"/>
      <w:r w:rsidRPr="00360CBB">
        <w:rPr>
          <w:rFonts w:ascii="Times New Roman" w:eastAsia="Times New Roman" w:hAnsi="Times New Roman" w:cs="Times New Roman"/>
          <w:sz w:val="28"/>
          <w:szCs w:val="28"/>
          <w:lang w:eastAsia="uk-UA"/>
        </w:rPr>
        <w:t>вебсайт</w:t>
      </w:r>
      <w:proofErr w:type="spellEnd"/>
      <w:r w:rsidRPr="00360CBB">
        <w:rPr>
          <w:rFonts w:ascii="Times New Roman" w:eastAsia="Times New Roman" w:hAnsi="Times New Roman" w:cs="Times New Roman"/>
          <w:sz w:val="28"/>
          <w:szCs w:val="28"/>
          <w:lang w:eastAsia="uk-UA"/>
        </w:rPr>
        <w:t xml:space="preserve"> (доменне ім’я), через який організатор азартних ігор здійснює організацію та проведення азартних ігор в мережі Інтернет, мобільний додаток у випадку його використання організатором азартних ігор;</w:t>
      </w:r>
    </w:p>
    <w:p w14:paraId="0AF0B500"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8) бренд організатора азартних ігор;</w:t>
      </w:r>
    </w:p>
    <w:p w14:paraId="4F5C784C"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9) правові підстави використання </w:t>
      </w:r>
      <w:proofErr w:type="spellStart"/>
      <w:r w:rsidRPr="00360CBB">
        <w:rPr>
          <w:rFonts w:ascii="Times New Roman" w:eastAsia="Times New Roman" w:hAnsi="Times New Roman" w:cs="Times New Roman"/>
          <w:sz w:val="28"/>
          <w:szCs w:val="28"/>
          <w:lang w:eastAsia="uk-UA"/>
        </w:rPr>
        <w:t>онлайн-системи</w:t>
      </w:r>
      <w:proofErr w:type="spellEnd"/>
      <w:r w:rsidRPr="00360CBB">
        <w:rPr>
          <w:rFonts w:ascii="Times New Roman" w:eastAsia="Times New Roman" w:hAnsi="Times New Roman" w:cs="Times New Roman"/>
          <w:sz w:val="28"/>
          <w:szCs w:val="28"/>
          <w:lang w:eastAsia="uk-UA"/>
        </w:rPr>
        <w:t xml:space="preserve"> організатора азартних ігор;</w:t>
      </w:r>
    </w:p>
    <w:p w14:paraId="297FD766"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10) дату прийняття і номер рішення Уповноваженого органу про анулювання ліцензії, дату набрання ним чинності.</w:t>
      </w:r>
    </w:p>
    <w:p w14:paraId="28772B17"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7. У Єдиному реєстрі щодо суб’єктів господарювання, що мають право на провадження діяльності з надання послуг у сфері організації та проведення азартних ігор, міститься інформація про:</w:t>
      </w:r>
    </w:p>
    <w:p w14:paraId="7EBCCC52"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місцезнаходження, електронна адреса;</w:t>
      </w:r>
    </w:p>
    <w:p w14:paraId="2BF7641F"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вид ліцензії, що видана Уповноваженим органом ліцензіату;</w:t>
      </w:r>
    </w:p>
    <w:p w14:paraId="4CC8B654"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дату прийняття і номер рішення про видачу ліцензії;</w:t>
      </w:r>
    </w:p>
    <w:p w14:paraId="4B078FC7"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дату видачі ліцензії і строк дії ліцензії;</w:t>
      </w:r>
    </w:p>
    <w:p w14:paraId="7C23A845"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дату прийняття і номер рішення Уповноваженого органу про анулювання ліцензії, дату набрання ним чинності.</w:t>
      </w:r>
    </w:p>
    <w:p w14:paraId="7EFB5D3E"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8. У Єдиному реєстрі щодо дозволів, що підтверджують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міститься інформація про:</w:t>
      </w:r>
    </w:p>
    <w:p w14:paraId="0C350F3C"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юридичну або фізичну особу, якій видано дозвіл: повне найменування, ідентифікаційний код юридичної особи в Єдиному державному реєстрі підприємств та організацій України (далі - ідентифікаційний код), місцезнаходження щодо юридичної особи або прізвище, ім’я та по-батькові (за наявності) фізичної особи;</w:t>
      </w:r>
    </w:p>
    <w:p w14:paraId="6A962013"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дату прийняття і номер рішення про видачу дозволу;</w:t>
      </w:r>
    </w:p>
    <w:p w14:paraId="1C596A59"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дату видачі та номер дозволу;</w:t>
      </w:r>
    </w:p>
    <w:p w14:paraId="2D518BF6"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вид діяльності, який дозволено проводити у відповідному приміщенні;</w:t>
      </w:r>
    </w:p>
    <w:p w14:paraId="2C73159D"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територію спеціальної гральної зони;</w:t>
      </w:r>
    </w:p>
    <w:p w14:paraId="5610F92E"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6) місце розташування приміщення (адреса), площа приміщення.</w:t>
      </w:r>
    </w:p>
    <w:p w14:paraId="64344F0C"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9. Інформація, визначена частинами шостою-сьомою цієї статті вноситься до Єдиного реєстру наступного робочого дня після отримання документа, що підтверджує внесення плати за перший рік дії відповідної ліцензії.</w:t>
      </w:r>
    </w:p>
    <w:p w14:paraId="45C96A6F"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Інформація, визначена частиною восьмою цієї статті, вноситься до Єдиного реєстру наступного робочого дня після прийняття відповідного рішення Уповноваженим органом.</w:t>
      </w:r>
    </w:p>
    <w:p w14:paraId="5B04ED74"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Внесення змін до Єдиного реєстру, виключення інформації з Єдиного реєстру здійснюється наступного робочого дня після прийняття відповідного рішення Уповноваженим органом або отримання судового рішення.</w:t>
      </w:r>
    </w:p>
    <w:p w14:paraId="67165FC4"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10. Фінансове забезпечення створення програмно-технічних засобів Єдиного реєстру, а також його функціонування здійснюється на підставі договорів, укладених Уповноваженим органом про надання послуг, пов’язаних із створенням програмно-технічних засобів Єдиного реєстру та його функціонуванням, за рахунок бюджетних коштів.</w:t>
      </w:r>
    </w:p>
    <w:p w14:paraId="6064E03B"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11. Захист інформації в Єдиному реєстрі здійснюється відповідно до Закону України «Про захист інформації в інформаційно-комунікаційних системах».</w:t>
      </w:r>
    </w:p>
    <w:p w14:paraId="18FB2535"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Обробка та захист персональних даних у Єдиному реєстрі здійснюється згідно із Законом України «Про захист персональних даних».</w:t>
      </w:r>
    </w:p>
    <w:p w14:paraId="75CF19B3"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12. Інтеграція Єдиного реєстру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2519D1C1" w14:textId="77777777" w:rsidR="0064141A"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13. Види візуальних образів, підтверджуючих реєстрові дані  (матеріалів </w:t>
      </w:r>
      <w:proofErr w:type="spellStart"/>
      <w:r w:rsidRPr="00360CBB">
        <w:rPr>
          <w:rFonts w:ascii="Times New Roman" w:eastAsia="Times New Roman" w:hAnsi="Times New Roman" w:cs="Times New Roman"/>
          <w:sz w:val="28"/>
          <w:szCs w:val="28"/>
          <w:lang w:eastAsia="uk-UA"/>
        </w:rPr>
        <w:t>фото-</w:t>
      </w:r>
      <w:proofErr w:type="spellEnd"/>
      <w:r w:rsidRPr="00360CBB">
        <w:rPr>
          <w:rFonts w:ascii="Times New Roman" w:eastAsia="Times New Roman" w:hAnsi="Times New Roman" w:cs="Times New Roman"/>
          <w:sz w:val="28"/>
          <w:szCs w:val="28"/>
          <w:lang w:eastAsia="uk-UA"/>
        </w:rPr>
        <w:t xml:space="preserve"> та </w:t>
      </w:r>
      <w:proofErr w:type="spellStart"/>
      <w:r w:rsidRPr="00360CBB">
        <w:rPr>
          <w:rFonts w:ascii="Times New Roman" w:eastAsia="Times New Roman" w:hAnsi="Times New Roman" w:cs="Times New Roman"/>
          <w:sz w:val="28"/>
          <w:szCs w:val="28"/>
          <w:lang w:eastAsia="uk-UA"/>
        </w:rPr>
        <w:t>відеофіксації</w:t>
      </w:r>
      <w:proofErr w:type="spellEnd"/>
      <w:r w:rsidRPr="00360CBB">
        <w:rPr>
          <w:rFonts w:ascii="Times New Roman" w:eastAsia="Times New Roman" w:hAnsi="Times New Roman" w:cs="Times New Roman"/>
          <w:sz w:val="28"/>
          <w:szCs w:val="28"/>
          <w:lang w:eastAsia="uk-UA"/>
        </w:rPr>
        <w:t xml:space="preserve">, </w:t>
      </w:r>
      <w:proofErr w:type="spellStart"/>
      <w:r w:rsidRPr="00360CBB">
        <w:rPr>
          <w:rFonts w:ascii="Times New Roman" w:eastAsia="Times New Roman" w:hAnsi="Times New Roman" w:cs="Times New Roman"/>
          <w:sz w:val="28"/>
          <w:szCs w:val="28"/>
          <w:lang w:eastAsia="uk-UA"/>
        </w:rPr>
        <w:t>скан-копій</w:t>
      </w:r>
      <w:proofErr w:type="spellEnd"/>
      <w:r w:rsidRPr="00360CBB">
        <w:rPr>
          <w:rFonts w:ascii="Times New Roman" w:eastAsia="Times New Roman" w:hAnsi="Times New Roman" w:cs="Times New Roman"/>
          <w:sz w:val="28"/>
          <w:szCs w:val="28"/>
          <w:lang w:eastAsia="uk-UA"/>
        </w:rPr>
        <w:t xml:space="preserve"> тощо), спосіб (процес) створення створювачем реєстрової інформації, види та матеріальні форми документів, що створюються під час ведення Єдиного реєстру, та спосіб їх обліку в складі такого реєстру, вимоги до ведення та адміністрування Єдиного реєстру, права та обов’язки користувачів Єдиного реєстру, вимоги до системи управління ризиками та інформування суб’єктів інформаційної взаємодії і </w:t>
      </w:r>
      <w:proofErr w:type="spellStart"/>
      <w:r w:rsidRPr="00360CBB">
        <w:rPr>
          <w:rFonts w:ascii="Times New Roman" w:eastAsia="Times New Roman" w:hAnsi="Times New Roman" w:cs="Times New Roman"/>
          <w:sz w:val="28"/>
          <w:szCs w:val="28"/>
          <w:lang w:eastAsia="uk-UA"/>
        </w:rPr>
        <w:t>правоволодільців</w:t>
      </w:r>
      <w:proofErr w:type="spellEnd"/>
      <w:r w:rsidRPr="00360CBB">
        <w:rPr>
          <w:rFonts w:ascii="Times New Roman" w:eastAsia="Times New Roman" w:hAnsi="Times New Roman" w:cs="Times New Roman"/>
          <w:sz w:val="28"/>
          <w:szCs w:val="28"/>
          <w:lang w:eastAsia="uk-UA"/>
        </w:rPr>
        <w:t xml:space="preserve"> визначаються Порядком ведення Єдиного реєстру.</w:t>
      </w:r>
    </w:p>
    <w:p w14:paraId="609B8594" w14:textId="6A9097FA" w:rsidR="00DA4495" w:rsidRPr="00360CBB" w:rsidRDefault="0064141A" w:rsidP="0064141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14. Єдиний реєстр вважається створеним з моменту його реєстрації в Реєстрі публічних електронних реєстрів.</w:t>
      </w:r>
      <w:r w:rsidR="000D79C3" w:rsidRPr="00360CBB">
        <w:rPr>
          <w:rFonts w:ascii="Times New Roman" w:eastAsia="Times New Roman" w:hAnsi="Times New Roman" w:cs="Times New Roman"/>
          <w:sz w:val="28"/>
          <w:szCs w:val="28"/>
          <w:lang w:eastAsia="uk-UA"/>
        </w:rPr>
        <w:t>»;</w:t>
      </w:r>
    </w:p>
    <w:p w14:paraId="700A1C11" w14:textId="60C59D69" w:rsidR="0044758C" w:rsidRPr="00360CBB" w:rsidRDefault="00F01709"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w:t>
      </w:r>
      <w:r w:rsidR="0044758C" w:rsidRPr="00360CBB">
        <w:rPr>
          <w:rFonts w:ascii="Times New Roman" w:eastAsia="Times New Roman" w:hAnsi="Times New Roman" w:cs="Times New Roman"/>
          <w:sz w:val="28"/>
          <w:szCs w:val="28"/>
          <w:lang w:eastAsia="uk-UA"/>
        </w:rPr>
        <w:t xml:space="preserve">статтю 8 доповнити частиною </w:t>
      </w:r>
      <w:r w:rsidRPr="00360CBB">
        <w:rPr>
          <w:rFonts w:ascii="Times New Roman" w:eastAsia="Times New Roman" w:hAnsi="Times New Roman" w:cs="Times New Roman"/>
          <w:sz w:val="28"/>
          <w:szCs w:val="28"/>
          <w:lang w:eastAsia="uk-UA"/>
        </w:rPr>
        <w:t xml:space="preserve">третьою </w:t>
      </w:r>
      <w:r w:rsidR="0044758C" w:rsidRPr="00360CBB">
        <w:rPr>
          <w:rFonts w:ascii="Times New Roman" w:eastAsia="Times New Roman" w:hAnsi="Times New Roman" w:cs="Times New Roman"/>
          <w:sz w:val="28"/>
          <w:szCs w:val="28"/>
          <w:lang w:eastAsia="uk-UA"/>
        </w:rPr>
        <w:t>такого змісту:</w:t>
      </w:r>
    </w:p>
    <w:p w14:paraId="050454F6" w14:textId="5FA7A3B6"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3F7020" w:rsidRPr="00360CBB">
        <w:rPr>
          <w:rFonts w:ascii="Times New Roman" w:eastAsia="Times New Roman" w:hAnsi="Times New Roman" w:cs="Times New Roman"/>
          <w:sz w:val="28"/>
          <w:szCs w:val="28"/>
          <w:lang w:eastAsia="uk-UA"/>
        </w:rPr>
        <w:t>3. Дозвіл видається Уповноваженим органом наступного робочого дня після прийняття рішення про видачу дозволу шляхом внесення відповідного запису до Єдиного реєстру. Уповноважений орган повідомляє заявника про видачу дозволу шляхом направлення у формі електронного документа витягу з Єдиного реєстру.</w:t>
      </w:r>
      <w:r w:rsidR="000D79C3" w:rsidRPr="00360CBB">
        <w:rPr>
          <w:rFonts w:ascii="Times New Roman" w:eastAsia="Times New Roman" w:hAnsi="Times New Roman" w:cs="Times New Roman"/>
          <w:sz w:val="28"/>
          <w:szCs w:val="28"/>
          <w:lang w:eastAsia="uk-UA"/>
        </w:rPr>
        <w:t>»;</w:t>
      </w:r>
    </w:p>
    <w:p w14:paraId="4E5D46DB" w14:textId="1699CC17" w:rsidR="0044758C" w:rsidRPr="00360CBB" w:rsidRDefault="00F01709"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4) </w:t>
      </w:r>
      <w:r w:rsidR="0044758C" w:rsidRPr="00360CBB">
        <w:rPr>
          <w:rFonts w:ascii="Times New Roman" w:eastAsia="Times New Roman" w:hAnsi="Times New Roman" w:cs="Times New Roman"/>
          <w:sz w:val="28"/>
          <w:szCs w:val="28"/>
          <w:lang w:eastAsia="uk-UA"/>
        </w:rPr>
        <w:t>статтю 16 викласти в такій редакції:</w:t>
      </w:r>
    </w:p>
    <w:p w14:paraId="2FD7F2D6" w14:textId="6CAE7B48" w:rsidR="00C215E3"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C215E3" w:rsidRPr="00360CBB">
        <w:rPr>
          <w:rStyle w:val="rvts9"/>
          <w:rFonts w:ascii="Times New Roman" w:hAnsi="Times New Roman" w:cs="Times New Roman"/>
          <w:b/>
          <w:bCs/>
          <w:sz w:val="28"/>
          <w:szCs w:val="28"/>
          <w:shd w:val="clear" w:color="auto" w:fill="FFFFFF"/>
        </w:rPr>
        <w:t>Стаття 16.</w:t>
      </w:r>
      <w:r w:rsidR="00C215E3" w:rsidRPr="00360CBB">
        <w:rPr>
          <w:rFonts w:ascii="Times New Roman" w:hAnsi="Times New Roman" w:cs="Times New Roman"/>
          <w:sz w:val="28"/>
          <w:szCs w:val="28"/>
          <w:shd w:val="clear" w:color="auto" w:fill="FFFFFF"/>
        </w:rPr>
        <w:t> Вимоги щодо боротьби з ігровою залежністю (лудоманією) та громадський контроль</w:t>
      </w:r>
    </w:p>
    <w:p w14:paraId="2868CAF4" w14:textId="29795C55"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Забороняється приймати ставки в азартній грі в осіб, які не можуть бути гравцями відповідно до цього Закону.</w:t>
      </w:r>
    </w:p>
    <w:p w14:paraId="1E45E739"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527E00F8"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35B5A2BC"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328C2AF5"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утримуватися від надання гравцям будь-яких </w:t>
      </w:r>
      <w:proofErr w:type="spellStart"/>
      <w:r w:rsidRPr="00360CBB">
        <w:rPr>
          <w:rFonts w:ascii="Times New Roman" w:eastAsia="Times New Roman" w:hAnsi="Times New Roman" w:cs="Times New Roman"/>
          <w:sz w:val="28"/>
          <w:szCs w:val="28"/>
          <w:lang w:eastAsia="uk-UA"/>
        </w:rPr>
        <w:t>бонусних</w:t>
      </w:r>
      <w:proofErr w:type="spellEnd"/>
      <w:r w:rsidRPr="00360CBB">
        <w:rPr>
          <w:rFonts w:ascii="Times New Roman" w:eastAsia="Times New Roman" w:hAnsi="Times New Roman" w:cs="Times New Roman"/>
          <w:sz w:val="28"/>
          <w:szCs w:val="28"/>
          <w:lang w:eastAsia="uk-UA"/>
        </w:rPr>
        <w:t xml:space="preserve">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559B1CCD"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0EC6237B"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142FBC0D"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4.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360CBB">
        <w:rPr>
          <w:rFonts w:ascii="Times New Roman" w:eastAsia="Times New Roman" w:hAnsi="Times New Roman" w:cs="Times New Roman"/>
          <w:sz w:val="28"/>
          <w:szCs w:val="28"/>
          <w:lang w:eastAsia="uk-UA"/>
        </w:rPr>
        <w:t>вебсайтах</w:t>
      </w:r>
      <w:proofErr w:type="spellEnd"/>
      <w:r w:rsidRPr="00360CBB">
        <w:rPr>
          <w:rFonts w:ascii="Times New Roman" w:eastAsia="Times New Roman" w:hAnsi="Times New Roman" w:cs="Times New Roman"/>
          <w:sz w:val="28"/>
          <w:szCs w:val="28"/>
          <w:lang w:eastAsia="uk-UA"/>
        </w:rPr>
        <w:t xml:space="preserve"> у разі провадження діяльності у сфері організації та проведення азартних ігор в мережі Інтернет.</w:t>
      </w:r>
    </w:p>
    <w:p w14:paraId="231B4776" w14:textId="77E119BB"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5.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w:t>
      </w:r>
      <w:r w:rsidRPr="00360CBB">
        <w:rPr>
          <w:rFonts w:ascii="Times New Roman" w:eastAsia="Times New Roman" w:hAnsi="Times New Roman" w:cs="Times New Roman"/>
          <w:sz w:val="28"/>
          <w:szCs w:val="28"/>
          <w:lang w:eastAsia="uk-UA"/>
        </w:rPr>
        <w:lastRenderedPageBreak/>
        <w:t>принципи відповідальної гри та про місця, де можна отримати допомогу у разі гральної залежності.</w:t>
      </w:r>
    </w:p>
    <w:p w14:paraId="65BEAB67"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6. Обмеження участі особи в азартних іграх шляхом внесення відомостей про неї до Реєстру осіб, яким обмежено доступ до гральних закладів та/або участь в азартних іграх, здійснюється:</w:t>
      </w:r>
    </w:p>
    <w:p w14:paraId="5EC28BB2"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самостійно за заявою особи шляхом особистого подання організатору азартних ігор або Уповноваженому органу письмової заяви (</w:t>
      </w:r>
      <w:proofErr w:type="spellStart"/>
      <w:r w:rsidRPr="00360CBB">
        <w:rPr>
          <w:rFonts w:ascii="Times New Roman" w:eastAsia="Times New Roman" w:hAnsi="Times New Roman" w:cs="Times New Roman"/>
          <w:sz w:val="28"/>
          <w:szCs w:val="28"/>
          <w:lang w:eastAsia="uk-UA"/>
        </w:rPr>
        <w:t>заяви</w:t>
      </w:r>
      <w:proofErr w:type="spellEnd"/>
      <w:r w:rsidRPr="00360CBB">
        <w:rPr>
          <w:rFonts w:ascii="Times New Roman" w:eastAsia="Times New Roman" w:hAnsi="Times New Roman" w:cs="Times New Roman"/>
          <w:sz w:val="28"/>
          <w:szCs w:val="28"/>
          <w:lang w:eastAsia="uk-UA"/>
        </w:rPr>
        <w:t xml:space="preserve"> про самообмеження) з одночасним пред’явленням документа, що посвідчує особу;</w:t>
      </w:r>
    </w:p>
    <w:p w14:paraId="6876207A"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16C8C8FB"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за рішенням суду, що набрало законної сили.</w:t>
      </w:r>
    </w:p>
    <w:p w14:paraId="2FD304CD"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7.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письмової заяви (</w:t>
      </w:r>
      <w:proofErr w:type="spellStart"/>
      <w:r w:rsidRPr="00360CBB">
        <w:rPr>
          <w:rFonts w:ascii="Times New Roman" w:eastAsia="Times New Roman" w:hAnsi="Times New Roman" w:cs="Times New Roman"/>
          <w:sz w:val="28"/>
          <w:szCs w:val="28"/>
          <w:lang w:eastAsia="uk-UA"/>
        </w:rPr>
        <w:t>заяви</w:t>
      </w:r>
      <w:proofErr w:type="spellEnd"/>
      <w:r w:rsidRPr="00360CBB">
        <w:rPr>
          <w:rFonts w:ascii="Times New Roman" w:eastAsia="Times New Roman" w:hAnsi="Times New Roman" w:cs="Times New Roman"/>
          <w:sz w:val="28"/>
          <w:szCs w:val="28"/>
          <w:lang w:eastAsia="uk-UA"/>
        </w:rPr>
        <w:t xml:space="preserve"> про самообмеження) з одночасним пред’явленням документа, що посвідчує особу.</w:t>
      </w:r>
    </w:p>
    <w:p w14:paraId="59C9F62C"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Відкликання заяви про самообмеження не допускається.</w:t>
      </w:r>
    </w:p>
    <w:p w14:paraId="33F5D3DF"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8. Заява про самообмеження має містити:</w:t>
      </w:r>
    </w:p>
    <w:p w14:paraId="78CDDC56"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відомості про прізвище, власне ім’я, по батькові (за наявності),  дату народження заявника;</w:t>
      </w:r>
    </w:p>
    <w:p w14:paraId="0C8AD6A4"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w:t>
      </w:r>
    </w:p>
    <w:p w14:paraId="45590DBF"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строк відмови від відвідування гральних закладів та участі в інших видах азартних ігор;</w:t>
      </w:r>
    </w:p>
    <w:p w14:paraId="11A50C74" w14:textId="04712CC3"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дату заяви та особистий підпис заявника (крім звернення, що подається в електронній формі).</w:t>
      </w:r>
    </w:p>
    <w:p w14:paraId="277DD462"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9.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1837F99D"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10.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75FD82A3"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50CBC6E9"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11.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2F25608E"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перевищення витрат на гру над особистими доходами гравця, що ставить гравця або його сім’ю у скрутне матеріальне становище;</w:t>
      </w:r>
    </w:p>
    <w:p w14:paraId="411AC15E"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наявності боргових зобов’язань на суму більш як 100 прожиткових мінімумів доходів громадян;</w:t>
      </w:r>
    </w:p>
    <w:p w14:paraId="51DCED1B"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ухилення особи від сплати аліментів впродовж більше трьох місяців;</w:t>
      </w:r>
    </w:p>
    <w:p w14:paraId="285C84F8"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якщо особа або члени її сім’ї є отримувачами житлової субсидії чи пільг на сплату житлово-комунальних послуг.</w:t>
      </w:r>
    </w:p>
    <w:p w14:paraId="5E47F2A6"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 разі подання заяви про обмеження в ній зазначається обґрунтування необхідності встановлення такого обмеження.</w:t>
      </w:r>
    </w:p>
    <w:p w14:paraId="03DB78D0" w14:textId="44561651"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12. Уповноважений орган не пізніше п’яти робочих днів з дня отримання заяви від членів сім’ї особи першого ступеня споріднення або законних представників здійснює розгляд такої заяви та за наявності обґрунтованих підстав вносить відомості про фізичну особу, стосовно якої наявні обмеження у відвідуванні гральних закладів та участі в азартних іграх, до Реєстру осіб, яким обмежено доступ до гральних закладів та/або участь в азартних іграх.</w:t>
      </w:r>
    </w:p>
    <w:p w14:paraId="6C2A5D22"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13. Заява про обмеження має містити:</w:t>
      </w:r>
    </w:p>
    <w:p w14:paraId="3043D74A"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відомості про прізвище, ім’я, по батькові (за наявності) заявника;</w:t>
      </w:r>
    </w:p>
    <w:p w14:paraId="35A70820"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ступінь споріднення з особою, стосовно якої встановлюється обмеження;</w:t>
      </w:r>
    </w:p>
    <w:p w14:paraId="63EF9016"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відомості про прізвище, ім’я, по батькові (за наявності) особи, стосовно якої встановлюється обмеження,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w:t>
      </w:r>
    </w:p>
    <w:p w14:paraId="78777B5F"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4) підставу та обґрунтування необхідності встановлення обмеження; </w:t>
      </w:r>
    </w:p>
    <w:p w14:paraId="1AC4F47C"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строк обмеження доступу до гральних закладів та/або участі в азартних іграх;</w:t>
      </w:r>
    </w:p>
    <w:p w14:paraId="10E3EE06"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6) дату заяви та особистий підпис заявника.</w:t>
      </w:r>
    </w:p>
    <w:p w14:paraId="132F1FC5"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До заяви додаються копії документів, що підтверджують ступінь споріднення та наявність підстав для внесення відомостей про особу до Реєстру осіб, яким обмежено доступ до гральних закладів та/або участь в азартних іграх, встановлених частиною одинадцятою цієї статті.</w:t>
      </w:r>
    </w:p>
    <w:p w14:paraId="11E275E7"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14. Заява про самообмеження/заява про обмеження може бути подана у письмовій або електронній формі з дотриманням вимог Закону України «Про електронні довірчі послуги».</w:t>
      </w:r>
    </w:p>
    <w:p w14:paraId="37D1CE46" w14:textId="77777777"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Зразки заяви про самообмеження та заяви про обмеження розміщується на головній сторінці офіційного вебсайту Уповноваженого органу.</w:t>
      </w:r>
    </w:p>
    <w:p w14:paraId="04CED630" w14:textId="06E3257B" w:rsidR="0044758C" w:rsidRPr="00360CBB" w:rsidRDefault="0044758C" w:rsidP="0044758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Бланки заяви про самообмеження також розміщуються у доступному для гравців та відвідувачів місці у кожному гральному закладі.</w:t>
      </w:r>
    </w:p>
    <w:p w14:paraId="0B00639B" w14:textId="7D5AF19F"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15.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17EFCBFE" w14:textId="4C58AB00"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16. Заява про обмеження у відвідуваннях гральних закладів та участі в азартних іграх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 осіб, яким обмежено доступ до гральних закладів та/або участь в азартних іграх.</w:t>
      </w:r>
    </w:p>
    <w:p w14:paraId="51669241" w14:textId="5380C690"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17. 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органу виключно судом, який ухвалив таке рішення, з метою його внесення до Реєстру осіб, яким обмежено доступ до гральних закладів та/або участь в азартних іграх.</w:t>
      </w:r>
    </w:p>
    <w:p w14:paraId="5EA24A37" w14:textId="6EFB83C2"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18. 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28D970DD" w14:textId="4743D5DB"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19. Організатор азартних ігор зобов’язаний вживати заходів для забезпечення безпеки відвідувачів та гравців гральних закладів, зокрема </w:t>
      </w:r>
      <w:r w:rsidRPr="00360CBB">
        <w:rPr>
          <w:rFonts w:ascii="Times New Roman" w:eastAsia="Times New Roman" w:hAnsi="Times New Roman" w:cs="Times New Roman"/>
          <w:sz w:val="28"/>
          <w:szCs w:val="28"/>
          <w:lang w:eastAsia="uk-UA"/>
        </w:rPr>
        <w:lastRenderedPageBreak/>
        <w:t>шляхом надання доступу до відвідування гральних закладів після проведення перевірки відвідувачів та гравців за допомогою металошукача.</w:t>
      </w:r>
    </w:p>
    <w:p w14:paraId="4806D530" w14:textId="77777777"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20. Під час відвідування особою грального закладу користувачем проводиться обов’язкова перевірка особи на наявність відомостей про таку особу в Реєстру осіб, яким обмежено доступ до гральних закладів та/або участь в азартних іграх. </w:t>
      </w:r>
    </w:p>
    <w:p w14:paraId="492D60F6" w14:textId="77777777"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 разі участі особи в азартній грі у мережі Інтернет, під час входу до системи проводиться автоматичний запит до Реєстру осіб, яким обмежено доступ до гральних закладів та/або участь в азартних іграх.</w:t>
      </w:r>
    </w:p>
    <w:p w14:paraId="0DFB9C66" w14:textId="6CEDA4FE" w:rsidR="0044758C"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 разі наявності відомостей про особу в Реєстрі осіб, яким обмежено доступ до гральних закладів та/або участь в азартних іграх, така особа не допускається до грального закладу та/або участі в азартних іграх.</w:t>
      </w:r>
    </w:p>
    <w:p w14:paraId="14DA3F8E" w14:textId="6340F0D9"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21. Інформація про організаторів азартних ігор, гральні зали, використання </w:t>
      </w:r>
      <w:proofErr w:type="spellStart"/>
      <w:r w:rsidRPr="00360CBB">
        <w:rPr>
          <w:rFonts w:ascii="Times New Roman" w:eastAsia="Times New Roman" w:hAnsi="Times New Roman" w:cs="Times New Roman"/>
          <w:sz w:val="28"/>
          <w:szCs w:val="28"/>
          <w:lang w:eastAsia="uk-UA"/>
        </w:rPr>
        <w:t>онлайн-систем</w:t>
      </w:r>
      <w:proofErr w:type="spellEnd"/>
      <w:r w:rsidRPr="00360CBB">
        <w:rPr>
          <w:rFonts w:ascii="Times New Roman" w:eastAsia="Times New Roman" w:hAnsi="Times New Roman" w:cs="Times New Roman"/>
          <w:sz w:val="28"/>
          <w:szCs w:val="28"/>
          <w:lang w:eastAsia="uk-UA"/>
        </w:rPr>
        <w:t>, бренди організаторів азартних ігор та інша інформація, передбачена цим Законом, розміщується у відповідних відкритих реєстрах на сайті Уповноваженого органу з метою безперешкодного доступу громадян, у тому числі з метою громадського контролю.</w:t>
      </w:r>
    </w:p>
    <w:p w14:paraId="01B8E6CD" w14:textId="34899153" w:rsidR="0020497E"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22. Уповноважений орган зобов’язаний створити безкоштовну гарячу лінію та спеціальну форму на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08ABA7EF" w14:textId="6A5471EA" w:rsidR="0044758C" w:rsidRPr="00360CBB" w:rsidRDefault="0020497E" w:rsidP="0020497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23.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w:t>
      </w:r>
      <w:r w:rsidR="000D79C3" w:rsidRPr="00360CBB">
        <w:rPr>
          <w:rFonts w:ascii="Times New Roman" w:eastAsia="Times New Roman" w:hAnsi="Times New Roman" w:cs="Times New Roman"/>
          <w:sz w:val="28"/>
          <w:szCs w:val="28"/>
          <w:lang w:eastAsia="uk-UA"/>
        </w:rPr>
        <w:t>»;</w:t>
      </w:r>
    </w:p>
    <w:p w14:paraId="2E386E6B" w14:textId="2A4BF753" w:rsidR="008D0D66" w:rsidRPr="00360CBB" w:rsidRDefault="00F01709" w:rsidP="008D0D6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5) </w:t>
      </w:r>
      <w:r w:rsidR="008D0D66" w:rsidRPr="00360CBB">
        <w:rPr>
          <w:rFonts w:ascii="Times New Roman" w:eastAsia="Times New Roman" w:hAnsi="Times New Roman" w:cs="Times New Roman"/>
          <w:sz w:val="28"/>
          <w:szCs w:val="28"/>
          <w:lang w:eastAsia="uk-UA"/>
        </w:rPr>
        <w:t xml:space="preserve">доповнити статтею </w:t>
      </w:r>
      <w:r w:rsidR="006E5CE6" w:rsidRPr="00360CBB">
        <w:rPr>
          <w:rFonts w:ascii="Times New Roman" w:eastAsia="Times New Roman" w:hAnsi="Times New Roman" w:cs="Times New Roman"/>
          <w:sz w:val="28"/>
          <w:szCs w:val="28"/>
          <w:lang w:eastAsia="uk-UA"/>
        </w:rPr>
        <w:t xml:space="preserve">16¹ </w:t>
      </w:r>
      <w:r w:rsidR="008D0D66" w:rsidRPr="00360CBB">
        <w:rPr>
          <w:rFonts w:ascii="Times New Roman" w:eastAsia="Times New Roman" w:hAnsi="Times New Roman" w:cs="Times New Roman"/>
          <w:sz w:val="28"/>
          <w:szCs w:val="28"/>
          <w:lang w:eastAsia="uk-UA"/>
        </w:rPr>
        <w:t>такого змісту:</w:t>
      </w:r>
    </w:p>
    <w:p w14:paraId="00CE446D" w14:textId="77777777" w:rsidR="00806584" w:rsidRPr="00360CBB" w:rsidRDefault="008D0D66"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806584" w:rsidRPr="00360CBB">
        <w:rPr>
          <w:rFonts w:ascii="Times New Roman" w:eastAsia="Times New Roman" w:hAnsi="Times New Roman" w:cs="Times New Roman"/>
          <w:b/>
          <w:bCs/>
          <w:sz w:val="28"/>
          <w:szCs w:val="28"/>
          <w:lang w:eastAsia="uk-UA"/>
        </w:rPr>
        <w:t>Стаття 16</w:t>
      </w:r>
      <w:r w:rsidR="00806584" w:rsidRPr="00360CBB">
        <w:rPr>
          <w:rFonts w:ascii="Times New Roman" w:eastAsia="Times New Roman" w:hAnsi="Times New Roman" w:cs="Times New Roman"/>
          <w:b/>
          <w:bCs/>
          <w:sz w:val="28"/>
          <w:szCs w:val="28"/>
          <w:vertAlign w:val="superscript"/>
          <w:lang w:eastAsia="uk-UA"/>
        </w:rPr>
        <w:t>1</w:t>
      </w:r>
      <w:r w:rsidR="00806584" w:rsidRPr="00360CBB">
        <w:rPr>
          <w:rFonts w:ascii="Times New Roman" w:eastAsia="Times New Roman" w:hAnsi="Times New Roman" w:cs="Times New Roman"/>
          <w:b/>
          <w:bCs/>
          <w:sz w:val="28"/>
          <w:szCs w:val="28"/>
          <w:lang w:eastAsia="uk-UA"/>
        </w:rPr>
        <w:t>.</w:t>
      </w:r>
      <w:r w:rsidR="00806584" w:rsidRPr="00360CBB">
        <w:rPr>
          <w:rFonts w:ascii="Times New Roman" w:eastAsia="Times New Roman" w:hAnsi="Times New Roman" w:cs="Times New Roman"/>
          <w:sz w:val="28"/>
          <w:szCs w:val="28"/>
          <w:lang w:eastAsia="uk-UA"/>
        </w:rPr>
        <w:t xml:space="preserve"> Реєстр осіб, яким обмежено доступ до гральних закладів та/або участь в азартних іграх.</w:t>
      </w:r>
    </w:p>
    <w:p w14:paraId="0423BFB3"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w:t>
      </w:r>
      <w:r w:rsidRPr="00360CBB">
        <w:rPr>
          <w:rFonts w:ascii="Times New Roman" w:eastAsia="Times New Roman" w:hAnsi="Times New Roman" w:cs="Times New Roman"/>
          <w:sz w:val="28"/>
          <w:szCs w:val="28"/>
          <w:lang w:eastAsia="uk-UA"/>
        </w:rPr>
        <w:tab/>
        <w:t>З метою мінімізації негативних наслідків участі фізичних осіб в азартній грі, а також вжиття заходів, спрямованих на боротьбу з ігровою залежністю (лудоманією), створюється Реєстр осіб, яким обмежено доступ до гральних закладів та/або участь в азартних іграх (далі – Реєстр).</w:t>
      </w:r>
    </w:p>
    <w:p w14:paraId="6A7DEF0C"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w:t>
      </w:r>
      <w:r w:rsidRPr="00360CBB">
        <w:rPr>
          <w:rFonts w:ascii="Times New Roman" w:eastAsia="Times New Roman" w:hAnsi="Times New Roman" w:cs="Times New Roman"/>
          <w:sz w:val="28"/>
          <w:szCs w:val="28"/>
          <w:lang w:eastAsia="uk-UA"/>
        </w:rPr>
        <w:tab/>
        <w:t>Дані Реєстру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7C488D75"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Реєстр є державною власністю. Держателем та адміністратором Реєстру є Уповноважений орган.</w:t>
      </w:r>
    </w:p>
    <w:p w14:paraId="0667CA40"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4. Об’єктом реєстру є відомості про фізичних осіб, яким обмежено доступ до гральних закладів та/або участь в азартних іграх.</w:t>
      </w:r>
    </w:p>
    <w:p w14:paraId="56C6BFC2"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До Реєстру вносяться такі відомості:</w:t>
      </w:r>
    </w:p>
    <w:p w14:paraId="21B74C65"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загальні дані:</w:t>
      </w:r>
    </w:p>
    <w:p w14:paraId="0FFA8D25"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прізвище, власне ім’я, по батькові (за наявності), у разі потреби – додатково англійською мовою;</w:t>
      </w:r>
    </w:p>
    <w:p w14:paraId="1A057EBD"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тип, серія (за наявності), номер, дата видачі документа, що посвідчує особу, стосовно якої впроваджується обмеження;</w:t>
      </w:r>
    </w:p>
    <w:p w14:paraId="5FDBD846"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1004D770"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унікальний номер запису з Єдиного державного демографічного реєстру (за наявності);</w:t>
      </w:r>
    </w:p>
    <w:p w14:paraId="24C9ADA5"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дата народження (число, місяць, рік);</w:t>
      </w:r>
    </w:p>
    <w:p w14:paraId="68175121"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громадянство/підданство (відомості про відсутність громадянства/підданства);</w:t>
      </w:r>
    </w:p>
    <w:p w14:paraId="6190560C"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засоби зв’язку (за наявності);</w:t>
      </w:r>
    </w:p>
    <w:p w14:paraId="7941FC3F"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дані про документи та їх скановані копії (за наявності):</w:t>
      </w:r>
    </w:p>
    <w:p w14:paraId="737700AF"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найменування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посвідчує особу, стосовно якої впроваджується обмеження;</w:t>
      </w:r>
    </w:p>
    <w:p w14:paraId="376226E5"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B7AF9A1"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найменування та реквізити документів, що підтверджують ступінь споріднення та наявність підстав для внесення відомостей про особу до Реєстру, встановлених частиною одинадцятою цієї статті;</w:t>
      </w:r>
    </w:p>
    <w:p w14:paraId="47C7788B"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дані про підставу внесення відомостей:</w:t>
      </w:r>
    </w:p>
    <w:p w14:paraId="4A684B48"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1E1CDA62"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сканована копія рішення Уповноваженого органу про результати розгляду заяви про обмеження;</w:t>
      </w:r>
    </w:p>
    <w:p w14:paraId="53F2912E"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сканована копія рішення суду (у разі наявності), дата ухвалення судового рішення та найменування суду, який його ухвалив, дата набрання судовим рішенням законної сили;</w:t>
      </w:r>
    </w:p>
    <w:p w14:paraId="1BB878AA"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дані про строк самообмеження/обмеження.</w:t>
      </w:r>
    </w:p>
    <w:p w14:paraId="0EF9DB44"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6. Відомості щодо осіб, яким обмежено доступ до гральних закладів та/або участь в азартних іграх, вносяться до Реєстру у строки, встановлені статтею 16 цього Закону.</w:t>
      </w:r>
    </w:p>
    <w:p w14:paraId="225D7A73"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7. Внесення інформації до Реєстру забезпечується створювачами. Створювачем є уповноважена особа апарату Уповноваженого органу, уповноважена посадова особа організатора азартних ігор, яка відповідно до законодавства має право вносити відомості про осіб, яким обмежено доступ до гральних закладів та/або участь в азартних іграх, до Реєстру.</w:t>
      </w:r>
    </w:p>
    <w:p w14:paraId="772F50D6"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Під час внесення відомостей про осіб, яким обмежено доступ до гральних закладів та/або участь в азартних іграх до Реєстру створюється та ведеться реєстраційна картка - обліковий запис про осіб, яким обмежено доступ до гральних закладів та/або участь в азартних іграх.</w:t>
      </w:r>
    </w:p>
    <w:p w14:paraId="6D3D1162"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Наявні паперові документи Створювач вносить до Реєстру у формі електронних копій оригінальних паперових документів.</w:t>
      </w:r>
    </w:p>
    <w:p w14:paraId="5AD0CF51"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8. Програмне забезпечення Реєстру забезпечує зберігання персональних даних фізичних осіб до трьох років з дати внесення відомостей про фізичну особу, стосовно якої наявні обмеження, та/або інформації про рішення суду щодо обмеження відвідування гральних закладів та прийняття участі в азартних іграх.</w:t>
      </w:r>
    </w:p>
    <w:p w14:paraId="17AE33DD"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Після закінчення строку інформація підлягає виключенню та автоматичному знищенню, якщо інше не передбачено законодавством.</w:t>
      </w:r>
    </w:p>
    <w:p w14:paraId="11086C2C"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9. Користувачами Реєстру є уповноважені особи Уповноваженого органу та уповноважені особи організатора азартних ігор, які відповідно до законодавства мають право отримувати інформацію з Реєстру.</w:t>
      </w:r>
    </w:p>
    <w:p w14:paraId="0B2A8105"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10. Доступ створювачів та користувачів до Реєстру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w:t>
      </w:r>
    </w:p>
    <w:p w14:paraId="78A456A8"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 xml:space="preserve">11. Уповноважений орган забезпечує здійснення комплексу програмних, технологічних та організаційних заходів щодо захисту відомостей, що містяться в Реєстрі від несанкціонованого доступу. </w:t>
      </w:r>
    </w:p>
    <w:p w14:paraId="539D73ED"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Захист інформації в Реєстрі здійснюється відповідно до Закону України «Про захист інформації в інформаційно-комунікаційних системах».</w:t>
      </w:r>
    </w:p>
    <w:p w14:paraId="5A751F8A"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Обробка та захист персональних даних в Реєстрі здійснюється згідно із Законом України «Про захист персональних даних».</w:t>
      </w:r>
    </w:p>
    <w:p w14:paraId="5A47E62B"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12. Фінансове забезпечення створення програмно-технічних засобів Реєстру, а також його функціонування здійснюється за рахунок бюджетних коштів.</w:t>
      </w:r>
    </w:p>
    <w:p w14:paraId="1355F530"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13. Інтеграція Реєстру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63ABE5B0"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14. Спосіб (процес) створення створювачем реєстрової інформації, види та матеріальні форми документів, що створюються під час ведення Реєстру та спосіб їх обліку в складі такого реєстру, вимоги до його ведення та адміністрування, вимоги до системи управління ризиками та інформування суб’єктів інформаційної взаємодії і </w:t>
      </w:r>
      <w:proofErr w:type="spellStart"/>
      <w:r w:rsidRPr="00360CBB">
        <w:rPr>
          <w:rFonts w:ascii="Times New Roman" w:eastAsia="Times New Roman" w:hAnsi="Times New Roman" w:cs="Times New Roman"/>
          <w:sz w:val="28"/>
          <w:szCs w:val="28"/>
          <w:lang w:eastAsia="uk-UA"/>
        </w:rPr>
        <w:t>правоволодільців</w:t>
      </w:r>
      <w:proofErr w:type="spellEnd"/>
      <w:r w:rsidRPr="00360CBB">
        <w:rPr>
          <w:rFonts w:ascii="Times New Roman" w:eastAsia="Times New Roman" w:hAnsi="Times New Roman" w:cs="Times New Roman"/>
          <w:sz w:val="28"/>
          <w:szCs w:val="28"/>
          <w:lang w:eastAsia="uk-UA"/>
        </w:rPr>
        <w:t xml:space="preserve"> визначаються Порядком ведення Реєстру.</w:t>
      </w:r>
    </w:p>
    <w:p w14:paraId="54977411" w14:textId="77777777" w:rsidR="00806584"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Порядок ведення Реєстру затверджуються Кабінетом Міністрів України.</w:t>
      </w:r>
    </w:p>
    <w:p w14:paraId="73DF8621" w14:textId="514C95ED" w:rsidR="0020497E"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15. Реєстр вважається створеним з моменту його реєстрації в Реєстрі публічних електронних реєстрів.</w:t>
      </w:r>
      <w:r w:rsidR="000D79C3" w:rsidRPr="00360CBB">
        <w:rPr>
          <w:rFonts w:ascii="Times New Roman" w:eastAsia="Times New Roman" w:hAnsi="Times New Roman" w:cs="Times New Roman"/>
          <w:sz w:val="28"/>
          <w:szCs w:val="28"/>
          <w:lang w:eastAsia="uk-UA"/>
        </w:rPr>
        <w:t>»;</w:t>
      </w:r>
    </w:p>
    <w:p w14:paraId="61298284" w14:textId="1EFCDA48" w:rsidR="0020497E" w:rsidRPr="00360CBB" w:rsidRDefault="00F01709"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6) </w:t>
      </w:r>
      <w:r w:rsidR="008D0D66" w:rsidRPr="00360CBB">
        <w:rPr>
          <w:rFonts w:ascii="Times New Roman" w:eastAsia="Times New Roman" w:hAnsi="Times New Roman" w:cs="Times New Roman"/>
          <w:sz w:val="28"/>
          <w:szCs w:val="28"/>
          <w:lang w:eastAsia="uk-UA"/>
        </w:rPr>
        <w:t>частину четверту статті 45 викласти в такій редакції:</w:t>
      </w:r>
    </w:p>
    <w:p w14:paraId="306E7133" w14:textId="25C3F8FE" w:rsidR="008D0D66" w:rsidRPr="00360CBB" w:rsidRDefault="008D0D66"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806584" w:rsidRPr="00360CBB">
        <w:rPr>
          <w:rFonts w:ascii="Times New Roman" w:eastAsia="Times New Roman" w:hAnsi="Times New Roman" w:cs="Times New Roman"/>
          <w:sz w:val="28"/>
          <w:szCs w:val="28"/>
          <w:lang w:eastAsia="uk-UA"/>
        </w:rPr>
        <w:t xml:space="preserve">4. </w:t>
      </w:r>
      <w:r w:rsidR="005707D9" w:rsidRPr="005707D9">
        <w:rPr>
          <w:rFonts w:ascii="Times New Roman" w:eastAsia="Times New Roman" w:hAnsi="Times New Roman" w:cs="Times New Roman"/>
          <w:sz w:val="28"/>
          <w:szCs w:val="28"/>
          <w:lang w:eastAsia="uk-UA"/>
        </w:rPr>
        <w:t>Уповноважений орган вносить до Єдиного реєстру, що ведеться відповідно до цього Закону, прийняті ним рішення, документи та інші відомості про ліцензування видів господарської діяльності та видачу дозволів, необхідні для ведення Єдиного реєстру</w:t>
      </w:r>
      <w:bookmarkStart w:id="6" w:name="_GoBack"/>
      <w:bookmarkEnd w:id="6"/>
      <w:r w:rsidR="00806584" w:rsidRPr="00360CBB">
        <w:rPr>
          <w:rFonts w:ascii="Times New Roman" w:eastAsia="Times New Roman" w:hAnsi="Times New Roman" w:cs="Times New Roman"/>
          <w:sz w:val="28"/>
          <w:szCs w:val="28"/>
          <w:lang w:eastAsia="uk-UA"/>
        </w:rPr>
        <w:t>.</w:t>
      </w:r>
      <w:r w:rsidR="000D79C3" w:rsidRPr="00360CBB">
        <w:rPr>
          <w:rFonts w:ascii="Times New Roman" w:eastAsia="Times New Roman" w:hAnsi="Times New Roman" w:cs="Times New Roman"/>
          <w:sz w:val="28"/>
          <w:szCs w:val="28"/>
          <w:lang w:eastAsia="uk-UA"/>
        </w:rPr>
        <w:t>»;</w:t>
      </w:r>
    </w:p>
    <w:p w14:paraId="2AFC7E8B" w14:textId="7C890600" w:rsidR="00475DF4" w:rsidRPr="00360CBB" w:rsidRDefault="00475DF4"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7)</w:t>
      </w:r>
      <w:r w:rsidR="008D0D66" w:rsidRPr="00360CBB">
        <w:rPr>
          <w:rFonts w:ascii="Times New Roman" w:eastAsia="Times New Roman" w:hAnsi="Times New Roman" w:cs="Times New Roman"/>
          <w:sz w:val="28"/>
          <w:szCs w:val="28"/>
          <w:lang w:eastAsia="uk-UA"/>
        </w:rPr>
        <w:t xml:space="preserve"> пункт 8 част</w:t>
      </w:r>
      <w:r w:rsidR="000D79C3" w:rsidRPr="00360CBB">
        <w:rPr>
          <w:rFonts w:ascii="Times New Roman" w:eastAsia="Times New Roman" w:hAnsi="Times New Roman" w:cs="Times New Roman"/>
          <w:sz w:val="28"/>
          <w:szCs w:val="28"/>
          <w:lang w:eastAsia="uk-UA"/>
        </w:rPr>
        <w:t>ини третьої статті 46 виключити</w:t>
      </w:r>
      <w:r w:rsidR="00877EA1" w:rsidRPr="00360CBB">
        <w:rPr>
          <w:rFonts w:ascii="Times New Roman" w:eastAsia="Times New Roman" w:hAnsi="Times New Roman" w:cs="Times New Roman"/>
          <w:sz w:val="28"/>
          <w:szCs w:val="28"/>
          <w:lang w:eastAsia="uk-UA"/>
        </w:rPr>
        <w:t>;</w:t>
      </w:r>
    </w:p>
    <w:p w14:paraId="572D3AD3" w14:textId="61E3F8AC" w:rsidR="008D0D66" w:rsidRPr="00360CBB" w:rsidRDefault="00475DF4"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8) </w:t>
      </w:r>
      <w:r w:rsidR="008D0D66" w:rsidRPr="00360CBB">
        <w:rPr>
          <w:rFonts w:ascii="Times New Roman" w:eastAsia="Times New Roman" w:hAnsi="Times New Roman" w:cs="Times New Roman"/>
          <w:sz w:val="28"/>
          <w:szCs w:val="28"/>
          <w:lang w:eastAsia="uk-UA"/>
        </w:rPr>
        <w:t>абзац другий частини другої статті 48 викласти в такій редакції:</w:t>
      </w:r>
    </w:p>
    <w:p w14:paraId="3919FAAD" w14:textId="7FEA4577" w:rsidR="008D0D66" w:rsidRPr="00360CBB" w:rsidRDefault="008D0D66"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вебсайті Уповноваженого органу наступного робочого дня після його прийняття.</w:t>
      </w:r>
      <w:r w:rsidR="000D79C3" w:rsidRPr="00360CBB">
        <w:rPr>
          <w:rFonts w:ascii="Times New Roman" w:eastAsia="Times New Roman" w:hAnsi="Times New Roman" w:cs="Times New Roman"/>
          <w:sz w:val="28"/>
          <w:szCs w:val="28"/>
          <w:lang w:eastAsia="uk-UA"/>
        </w:rPr>
        <w:t>»;</w:t>
      </w:r>
    </w:p>
    <w:p w14:paraId="6562A841" w14:textId="1B0F6238" w:rsidR="008D0D66" w:rsidRPr="00360CBB" w:rsidRDefault="00475DF4"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9) </w:t>
      </w:r>
      <w:r w:rsidR="008D0D66" w:rsidRPr="00360CBB">
        <w:rPr>
          <w:rFonts w:ascii="Times New Roman" w:eastAsia="Times New Roman" w:hAnsi="Times New Roman" w:cs="Times New Roman"/>
          <w:sz w:val="28"/>
          <w:szCs w:val="28"/>
          <w:lang w:eastAsia="uk-UA"/>
        </w:rPr>
        <w:t>частину першу статті 49 викласти в такій редакції:</w:t>
      </w:r>
    </w:p>
    <w:p w14:paraId="1D538F28" w14:textId="77777777" w:rsidR="00806584" w:rsidRPr="00360CBB" w:rsidRDefault="008D0D66"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806584" w:rsidRPr="00360CBB">
        <w:rPr>
          <w:rFonts w:ascii="Times New Roman" w:eastAsia="Times New Roman" w:hAnsi="Times New Roman" w:cs="Times New Roman"/>
          <w:sz w:val="28"/>
          <w:szCs w:val="28"/>
          <w:lang w:eastAsia="uk-UA"/>
        </w:rPr>
        <w:t xml:space="preserve">1. Ліцензії видаються Уповноваженим органом наступного робочого дня після отримання документа, що підтверджує внесення плати за перший рік дії </w:t>
      </w:r>
      <w:r w:rsidR="00806584" w:rsidRPr="00360CBB">
        <w:rPr>
          <w:rFonts w:ascii="Times New Roman" w:eastAsia="Times New Roman" w:hAnsi="Times New Roman" w:cs="Times New Roman"/>
          <w:sz w:val="28"/>
          <w:szCs w:val="28"/>
          <w:lang w:eastAsia="uk-UA"/>
        </w:rPr>
        <w:lastRenderedPageBreak/>
        <w:t xml:space="preserve">відповідної ліцензії згідно з цим Законом шляхом внесення запису про видачу ліцензії до Єдиного реєстру. Уповноважений орган повідомляє ліцензіата про видачу ліцензії шляхом направлення витягу з Єдиного реєстру у формі електронного документа. </w:t>
      </w:r>
    </w:p>
    <w:p w14:paraId="7237C4A5" w14:textId="29A7AD67" w:rsidR="008D0D66" w:rsidRPr="00360CBB" w:rsidRDefault="00806584" w:rsidP="0080658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Датою початку дії ліцензії є дата внесення запису про видану ліцензію до такого реєстру.</w:t>
      </w:r>
      <w:r w:rsidR="008D0D66" w:rsidRPr="00360CBB">
        <w:rPr>
          <w:rFonts w:ascii="Times New Roman" w:eastAsia="Times New Roman" w:hAnsi="Times New Roman" w:cs="Times New Roman"/>
          <w:sz w:val="28"/>
          <w:szCs w:val="28"/>
          <w:lang w:eastAsia="uk-UA"/>
        </w:rPr>
        <w:t>».</w:t>
      </w:r>
    </w:p>
    <w:p w14:paraId="4961DD74" w14:textId="3837B438" w:rsidR="00D800CA" w:rsidRPr="00360CBB" w:rsidRDefault="005332BD"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2. </w:t>
      </w:r>
      <w:r w:rsidR="00D800CA" w:rsidRPr="00360CBB">
        <w:rPr>
          <w:rFonts w:ascii="Times New Roman" w:eastAsia="Times New Roman" w:hAnsi="Times New Roman" w:cs="Times New Roman"/>
          <w:sz w:val="28"/>
          <w:szCs w:val="28"/>
          <w:lang w:eastAsia="uk-UA"/>
        </w:rPr>
        <w:t xml:space="preserve">У Законі України «Про державні лотереї в Україні» </w:t>
      </w:r>
      <w:r w:rsidR="00F01709" w:rsidRPr="00360CBB">
        <w:rPr>
          <w:rFonts w:ascii="Times New Roman" w:eastAsia="Times New Roman" w:hAnsi="Times New Roman" w:cs="Times New Roman"/>
          <w:sz w:val="28"/>
          <w:szCs w:val="28"/>
          <w:lang w:eastAsia="uk-UA"/>
        </w:rPr>
        <w:t>(Відомості Верховної Ради України, 2013 р., № 31, ст. 369 із наступними змінами)</w:t>
      </w:r>
      <w:r w:rsidR="00D800CA" w:rsidRPr="00360CBB">
        <w:rPr>
          <w:rFonts w:ascii="Times New Roman" w:eastAsia="Times New Roman" w:hAnsi="Times New Roman" w:cs="Times New Roman"/>
          <w:sz w:val="28"/>
          <w:szCs w:val="28"/>
          <w:lang w:eastAsia="uk-UA"/>
        </w:rPr>
        <w:t>:</w:t>
      </w:r>
    </w:p>
    <w:p w14:paraId="22F029DB" w14:textId="26527142" w:rsidR="009449B6" w:rsidRPr="00360CBB" w:rsidRDefault="00D800CA"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_Hlk103856278"/>
      <w:r w:rsidRPr="00360CBB">
        <w:rPr>
          <w:rFonts w:ascii="Times New Roman" w:eastAsia="Times New Roman" w:hAnsi="Times New Roman" w:cs="Times New Roman"/>
          <w:sz w:val="28"/>
          <w:szCs w:val="28"/>
          <w:lang w:eastAsia="uk-UA"/>
        </w:rPr>
        <w:t xml:space="preserve">1) </w:t>
      </w:r>
      <w:r w:rsidR="008D0D66" w:rsidRPr="00360CBB">
        <w:rPr>
          <w:rFonts w:ascii="Times New Roman" w:eastAsia="Times New Roman" w:hAnsi="Times New Roman" w:cs="Times New Roman"/>
          <w:sz w:val="28"/>
          <w:szCs w:val="28"/>
          <w:lang w:eastAsia="uk-UA"/>
        </w:rPr>
        <w:t xml:space="preserve">частину першу статті 1 доповнити пунктами </w:t>
      </w:r>
      <w:r w:rsidR="0075206F" w:rsidRPr="00360CBB">
        <w:rPr>
          <w:rFonts w:ascii="Times New Roman" w:eastAsia="Times New Roman" w:hAnsi="Times New Roman" w:cs="Times New Roman"/>
          <w:sz w:val="28"/>
          <w:szCs w:val="28"/>
          <w:lang w:eastAsia="uk-UA"/>
        </w:rPr>
        <w:t xml:space="preserve">26-27 </w:t>
      </w:r>
      <w:r w:rsidR="008D0D66" w:rsidRPr="00360CBB">
        <w:rPr>
          <w:rFonts w:ascii="Times New Roman" w:eastAsia="Times New Roman" w:hAnsi="Times New Roman" w:cs="Times New Roman"/>
          <w:sz w:val="28"/>
          <w:szCs w:val="28"/>
          <w:lang w:eastAsia="uk-UA"/>
        </w:rPr>
        <w:t>такого змісту:</w:t>
      </w:r>
    </w:p>
    <w:p w14:paraId="1547E0C4" w14:textId="77777777" w:rsidR="00654D33" w:rsidRPr="00360CBB" w:rsidRDefault="005332BD" w:rsidP="00654D33">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 w:name="n7"/>
      <w:bookmarkEnd w:id="8"/>
      <w:r w:rsidRPr="00360CBB">
        <w:rPr>
          <w:rFonts w:ascii="Times New Roman" w:eastAsia="Times New Roman" w:hAnsi="Times New Roman" w:cs="Times New Roman"/>
          <w:sz w:val="28"/>
          <w:szCs w:val="28"/>
          <w:lang w:eastAsia="uk-UA"/>
        </w:rPr>
        <w:t>«</w:t>
      </w:r>
      <w:r w:rsidR="00654D33" w:rsidRPr="00360CBB">
        <w:rPr>
          <w:rFonts w:ascii="Times New Roman" w:eastAsia="Times New Roman" w:hAnsi="Times New Roman" w:cs="Times New Roman"/>
          <w:sz w:val="28"/>
          <w:szCs w:val="28"/>
          <w:lang w:eastAsia="uk-UA"/>
        </w:rPr>
        <w:t>26) ліцензія на випуск та провадження лотерей - запис у Єдиному реєстрі у лотерейній сфері, ведення якого, відповідно до вимог цього Закону, покладено на Уповноважений орган, про рішення органу ліцензування щодо наявності у суб’єкта господарювання права на провадження визначеного ним виду діяльності, що підлягає ліцензуванню;</w:t>
      </w:r>
    </w:p>
    <w:p w14:paraId="728278DE" w14:textId="018672D5" w:rsidR="009449B6" w:rsidRPr="00360CBB" w:rsidRDefault="00654D33" w:rsidP="00654D3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27) Єдиний реєстр у лотерейній сфері – відкрита база даних, що містить інформацію про операторів державних лотерей та відомості щодо державних лотерей в Україні.</w:t>
      </w:r>
      <w:r w:rsidR="005332BD" w:rsidRPr="00360CBB">
        <w:rPr>
          <w:rFonts w:ascii="Times New Roman" w:eastAsia="Times New Roman" w:hAnsi="Times New Roman" w:cs="Times New Roman"/>
          <w:sz w:val="28"/>
          <w:szCs w:val="28"/>
          <w:lang w:eastAsia="uk-UA"/>
        </w:rPr>
        <w:t>»</w:t>
      </w:r>
      <w:r w:rsidR="00D800CA" w:rsidRPr="00360CBB">
        <w:rPr>
          <w:rFonts w:ascii="Times New Roman" w:eastAsia="Times New Roman" w:hAnsi="Times New Roman" w:cs="Times New Roman"/>
          <w:sz w:val="28"/>
          <w:szCs w:val="28"/>
          <w:lang w:eastAsia="uk-UA"/>
        </w:rPr>
        <w:t>;</w:t>
      </w:r>
    </w:p>
    <w:p w14:paraId="20144B4F" w14:textId="27D6D81B" w:rsidR="00770A9D" w:rsidRPr="00360CBB" w:rsidRDefault="009347BD"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 w:name="n8"/>
      <w:bookmarkEnd w:id="7"/>
      <w:bookmarkEnd w:id="9"/>
      <w:r w:rsidRPr="00360CBB">
        <w:rPr>
          <w:rFonts w:ascii="Times New Roman" w:eastAsia="Times New Roman" w:hAnsi="Times New Roman" w:cs="Times New Roman"/>
          <w:sz w:val="28"/>
          <w:szCs w:val="28"/>
          <w:lang w:eastAsia="uk-UA"/>
        </w:rPr>
        <w:t>2</w:t>
      </w:r>
      <w:r w:rsidR="00D800CA" w:rsidRPr="00360CBB">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 xml:space="preserve"> </w:t>
      </w:r>
      <w:r w:rsidR="000D79C3" w:rsidRPr="00360CBB">
        <w:rPr>
          <w:rFonts w:ascii="Times New Roman" w:eastAsia="Times New Roman" w:hAnsi="Times New Roman" w:cs="Times New Roman"/>
          <w:sz w:val="28"/>
          <w:szCs w:val="28"/>
          <w:lang w:eastAsia="uk-UA"/>
        </w:rPr>
        <w:t>частин</w:t>
      </w:r>
      <w:r w:rsidR="006702F6" w:rsidRPr="00360CBB">
        <w:rPr>
          <w:rFonts w:ascii="Times New Roman" w:eastAsia="Times New Roman" w:hAnsi="Times New Roman" w:cs="Times New Roman"/>
          <w:sz w:val="28"/>
          <w:szCs w:val="28"/>
          <w:lang w:eastAsia="uk-UA"/>
        </w:rPr>
        <w:t>у</w:t>
      </w:r>
      <w:r w:rsidR="000D79C3" w:rsidRPr="00360CBB">
        <w:rPr>
          <w:rFonts w:ascii="Times New Roman" w:eastAsia="Times New Roman" w:hAnsi="Times New Roman" w:cs="Times New Roman"/>
          <w:sz w:val="28"/>
          <w:szCs w:val="28"/>
          <w:lang w:eastAsia="uk-UA"/>
        </w:rPr>
        <w:t xml:space="preserve"> трет</w:t>
      </w:r>
      <w:r w:rsidR="006702F6" w:rsidRPr="00360CBB">
        <w:rPr>
          <w:rFonts w:ascii="Times New Roman" w:eastAsia="Times New Roman" w:hAnsi="Times New Roman" w:cs="Times New Roman"/>
          <w:sz w:val="28"/>
          <w:szCs w:val="28"/>
          <w:lang w:eastAsia="uk-UA"/>
        </w:rPr>
        <w:t>ю</w:t>
      </w:r>
      <w:r w:rsidR="000D79C3" w:rsidRPr="00360CBB">
        <w:rPr>
          <w:rFonts w:ascii="Times New Roman" w:eastAsia="Times New Roman" w:hAnsi="Times New Roman" w:cs="Times New Roman"/>
          <w:sz w:val="28"/>
          <w:szCs w:val="28"/>
          <w:lang w:eastAsia="uk-UA"/>
        </w:rPr>
        <w:t xml:space="preserve"> статті 5</w:t>
      </w:r>
      <w:r w:rsidR="006702F6" w:rsidRPr="00360CBB">
        <w:rPr>
          <w:rFonts w:ascii="Times New Roman" w:eastAsia="Times New Roman" w:hAnsi="Times New Roman" w:cs="Times New Roman"/>
          <w:sz w:val="28"/>
          <w:szCs w:val="28"/>
          <w:lang w:eastAsia="uk-UA"/>
        </w:rPr>
        <w:t xml:space="preserve"> викласти в такій редакції</w:t>
      </w:r>
      <w:r w:rsidR="000D79C3" w:rsidRPr="00360CBB">
        <w:rPr>
          <w:rFonts w:ascii="Times New Roman" w:eastAsia="Times New Roman" w:hAnsi="Times New Roman" w:cs="Times New Roman"/>
          <w:sz w:val="28"/>
          <w:szCs w:val="28"/>
          <w:lang w:eastAsia="uk-UA"/>
        </w:rPr>
        <w:t>:</w:t>
      </w:r>
    </w:p>
    <w:p w14:paraId="0E2DF199" w14:textId="77777777" w:rsidR="009B539B" w:rsidRPr="00360CBB" w:rsidRDefault="006702F6" w:rsidP="009B539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9B539B" w:rsidRPr="00360CBB">
        <w:rPr>
          <w:rFonts w:ascii="Times New Roman" w:eastAsia="Times New Roman" w:hAnsi="Times New Roman" w:cs="Times New Roman"/>
          <w:sz w:val="28"/>
          <w:szCs w:val="28"/>
          <w:lang w:eastAsia="uk-UA"/>
        </w:rPr>
        <w:t>3. Лотерея набуває статусу державної з моменту внесення відомостей про неї до Єдиного реєстру у лотерейній сфері.</w:t>
      </w:r>
    </w:p>
    <w:p w14:paraId="139A38DA" w14:textId="5447BE75" w:rsidR="009B539B" w:rsidRPr="00360CBB" w:rsidRDefault="009B539B" w:rsidP="009B539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Для внесення відомостей про лотерею до Єдиного реєстру у лотерейній сфері оператор державних лотерей подає до Уповноваженого органу умови проведення такої лотереї протягом п’ятнадцяти днів після їх затвердження оператором державних лотерей. Уповноважений орган протягом десяти днів з дати подання умов проведення лотереї приймає рішення про внесення відомостей про державну лотерею до Єдиного реєстру у лотерейній сфері або повідомляє оператора державних лотерей про необхідність доопрацювання умов проведення лотереї з метою приведення їх у відповідність до вимог цього Закону та ліцензійних умов.</w:t>
      </w:r>
    </w:p>
    <w:p w14:paraId="1E83B480" w14:textId="77777777" w:rsidR="009B539B" w:rsidRPr="00360CBB" w:rsidRDefault="009B539B" w:rsidP="009B539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Порядок розгляду Уповноваженим органом умов проведення державної лотереї встановлюється ліцензійними умовами.</w:t>
      </w:r>
    </w:p>
    <w:p w14:paraId="3DB059E8" w14:textId="77777777" w:rsidR="009B539B" w:rsidRPr="00360CBB" w:rsidRDefault="009B539B" w:rsidP="009B539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Строк доопрацювання оператором державних лотерей умов проведення державної лотереї не може перевищувати десять робочих днів.</w:t>
      </w:r>
    </w:p>
    <w:p w14:paraId="3175F718" w14:textId="77777777" w:rsidR="009B539B" w:rsidRPr="00360CBB" w:rsidRDefault="009B539B" w:rsidP="009B539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У  разі  неподання оператором державних лотерей до Уповноваженого органу доопрацьованих умов проведення лотерей або незгоди щодо їх доопрацювання відомості про таку лотерею до Єдиного реєстру у лотерейній сфері не вносяться.</w:t>
      </w:r>
    </w:p>
    <w:p w14:paraId="64F9DD1B" w14:textId="15951715" w:rsidR="000D79C3" w:rsidRPr="00360CBB" w:rsidRDefault="009B539B" w:rsidP="009B539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Після внесення відомостей про державну лотерею до Єдиного реєстру у лотерейній сфері оператор державних лотерей оприлюднює умови проведення державних лотерей на власному вебсайті.</w:t>
      </w:r>
      <w:r w:rsidR="006702F6" w:rsidRPr="00360CBB">
        <w:rPr>
          <w:rFonts w:ascii="Times New Roman" w:eastAsia="Times New Roman" w:hAnsi="Times New Roman" w:cs="Times New Roman"/>
          <w:sz w:val="28"/>
          <w:szCs w:val="28"/>
          <w:lang w:eastAsia="uk-UA"/>
        </w:rPr>
        <w:t>»</w:t>
      </w:r>
      <w:r w:rsidR="000D79C3" w:rsidRPr="00360CBB">
        <w:rPr>
          <w:rFonts w:ascii="Times New Roman" w:eastAsia="Times New Roman" w:hAnsi="Times New Roman" w:cs="Times New Roman"/>
          <w:sz w:val="28"/>
          <w:szCs w:val="28"/>
          <w:lang w:eastAsia="uk-UA"/>
        </w:rPr>
        <w:t>;</w:t>
      </w:r>
    </w:p>
    <w:p w14:paraId="1A83AF98" w14:textId="15B2E4F4"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доповнити статтею </w:t>
      </w:r>
      <w:r w:rsidR="0075206F" w:rsidRPr="00360CBB">
        <w:rPr>
          <w:rFonts w:ascii="Times New Roman" w:eastAsia="Times New Roman" w:hAnsi="Times New Roman" w:cs="Times New Roman"/>
          <w:sz w:val="28"/>
          <w:szCs w:val="28"/>
          <w:lang w:eastAsia="uk-UA"/>
        </w:rPr>
        <w:t xml:space="preserve">5¹ </w:t>
      </w:r>
      <w:r w:rsidRPr="00360CBB">
        <w:rPr>
          <w:rFonts w:ascii="Times New Roman" w:eastAsia="Times New Roman" w:hAnsi="Times New Roman" w:cs="Times New Roman"/>
          <w:sz w:val="28"/>
          <w:szCs w:val="28"/>
          <w:lang w:eastAsia="uk-UA"/>
        </w:rPr>
        <w:t>такого змісту:</w:t>
      </w:r>
    </w:p>
    <w:p w14:paraId="62B04BC5" w14:textId="0F3D9F5E"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b/>
          <w:bCs/>
          <w:sz w:val="28"/>
          <w:szCs w:val="28"/>
          <w:lang w:eastAsia="uk-UA"/>
        </w:rPr>
        <w:t>Стаття 5</w:t>
      </w:r>
      <w:r w:rsidRPr="00360CBB">
        <w:rPr>
          <w:rFonts w:ascii="Times New Roman" w:eastAsia="Times New Roman" w:hAnsi="Times New Roman" w:cs="Times New Roman"/>
          <w:b/>
          <w:bCs/>
          <w:sz w:val="28"/>
          <w:szCs w:val="28"/>
          <w:vertAlign w:val="superscript"/>
          <w:lang w:eastAsia="uk-UA"/>
        </w:rPr>
        <w:t>1</w:t>
      </w:r>
      <w:r w:rsidRPr="00360CBB">
        <w:rPr>
          <w:rFonts w:ascii="Times New Roman" w:eastAsia="Times New Roman" w:hAnsi="Times New Roman" w:cs="Times New Roman"/>
          <w:b/>
          <w:bCs/>
          <w:sz w:val="28"/>
          <w:szCs w:val="28"/>
          <w:lang w:eastAsia="uk-UA"/>
        </w:rPr>
        <w:t>.</w:t>
      </w:r>
      <w:r w:rsidRPr="00360CBB">
        <w:rPr>
          <w:rFonts w:ascii="Times New Roman" w:eastAsia="Times New Roman" w:hAnsi="Times New Roman" w:cs="Times New Roman"/>
          <w:sz w:val="28"/>
          <w:szCs w:val="28"/>
          <w:lang w:eastAsia="uk-UA"/>
        </w:rPr>
        <w:t xml:space="preserve"> Єдиний реєстр у лотерейній сфері</w:t>
      </w:r>
    </w:p>
    <w:p w14:paraId="2057A1C8"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З метою забезпечення публічного доступу до інформації щодо операторів державних лотерей та відомостей щодо державних лотерей в Україні у лотерейній сфері створюється Єдиний реєстр у лотерейній сфері (далі – Єдиний реєстр), який є відкритим для безоплатного публічного доступу до нього і розміщується на офіційному вебсайті Уповноваженого органу.</w:t>
      </w:r>
    </w:p>
    <w:p w14:paraId="5CE627A2"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Єдиний реєстр є державною власністю. Держателем та адміністратором Єдиного реєстру є Уповноважений орган.</w:t>
      </w:r>
    </w:p>
    <w:p w14:paraId="048B519D"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Порядок ведення Єдиного реєстру у лотерейній сфері затверджуються Кабінетом Міністрів України.</w:t>
      </w:r>
    </w:p>
    <w:p w14:paraId="6FC6ACC1"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Внесення інформації до Єдиного реєстру за результатами прийняття Уповноваженим органом рішень про видачу ліцензії на випуск та проведення лотерей, а також за поданням операторів державних лотерей відомостей про державні лотереї забезпечується створювачами. Створювачем може бути уповноважена особа апарату Уповноваженого органу, до посадових обов’язків якої належить створення інформації для внесення її до Єдиного реєстру.</w:t>
      </w:r>
    </w:p>
    <w:p w14:paraId="33DE5536"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Уповноважений орган включає до Єдиного реєстру інформацію, визначену цим Законом, вносить зміни до інформації, що міститься в Єдиному реєстрі, виключає інформацію з Єдиного реєстру на підставі прийнятих рішень Уповноваженого органу, судових рішень, а також інформації, що надходить до Уповноваженого органу відповідно до Закону.</w:t>
      </w:r>
    </w:p>
    <w:p w14:paraId="7377BE13"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У Єдиному реєстрі міститься інформація про:</w:t>
      </w:r>
    </w:p>
    <w:p w14:paraId="53C3C75A"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її місцезнаходження, електронну адресу;</w:t>
      </w:r>
    </w:p>
    <w:p w14:paraId="18C3A9A1"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дату прийняття і номер рішення Уповноваженого органу про видачу ліцензії;</w:t>
      </w:r>
    </w:p>
    <w:p w14:paraId="254F487A"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3) дату видачі ліцензії і строк дії ліцензії;</w:t>
      </w:r>
    </w:p>
    <w:p w14:paraId="6D9C32A1"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дату прийняття і номер рішення Уповноваженого органу про анулювання ліцензії, дату набрання ним чинності;</w:t>
      </w:r>
    </w:p>
    <w:p w14:paraId="1C4F412D"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відомості щодо державних лотерей оператора державних лотерей (назва державної лотереї та період проведення державної лотереї).</w:t>
      </w:r>
    </w:p>
    <w:p w14:paraId="27842A66"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Інформація, визначена пунктами 1-4, вноситься до Єдиного реєстру наступного робочого дня після отримання документа, що підтверджує внесення плати за перший рік дії відповідної ліцензії.</w:t>
      </w:r>
    </w:p>
    <w:p w14:paraId="145B56BC"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Внесення змін до Єдиного реєстру здійснюється наступного робочого дня після прийняття відповідного рішення Уповноваженим органом або отримання судового рішення.</w:t>
      </w:r>
    </w:p>
    <w:p w14:paraId="0F1B2F4F"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Відомості щодо державних лотерей оператора державних лотерей, визначені пунктом 5, вносяться до Єдиного реєстру у строки, встановлені частиною третьою статті 5 цього Закону.</w:t>
      </w:r>
    </w:p>
    <w:p w14:paraId="20F2A857"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6. Фінансове забезпечення створення програмно-технічних засобів Єдиного реєстру, а також його функціонування здійснюється на підставі договорів, укладених  Уповноваженим органом про надання послуг, пов’язаних із створенням програмно-технічних засобів Єдиного реєстру та його функціонування за рахунок бюджетних коштів. </w:t>
      </w:r>
    </w:p>
    <w:p w14:paraId="1830E5C1"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7. Захист інформації в реєстрах здійснюється відповідно до Закону України «Про захист інформації в інформаційно-комунікаційних системах».</w:t>
      </w:r>
    </w:p>
    <w:p w14:paraId="26EACFEB"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Обробка та захист персональних даних у реєстрах здійснюється згідно із Законом України «Про захист персональних даних».</w:t>
      </w:r>
    </w:p>
    <w:p w14:paraId="193723B2" w14:textId="77777777"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8. Інтеграція Єдиного реєстру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7361156A" w14:textId="64470FC6"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9. Види реєстрових даних та візуальних, підтверджуючих ці дані, образів (матеріалів </w:t>
      </w:r>
      <w:proofErr w:type="spellStart"/>
      <w:r w:rsidRPr="00360CBB">
        <w:rPr>
          <w:rFonts w:ascii="Times New Roman" w:eastAsia="Times New Roman" w:hAnsi="Times New Roman" w:cs="Times New Roman"/>
          <w:sz w:val="28"/>
          <w:szCs w:val="28"/>
          <w:lang w:eastAsia="uk-UA"/>
        </w:rPr>
        <w:t>фото-</w:t>
      </w:r>
      <w:proofErr w:type="spellEnd"/>
      <w:r w:rsidRPr="00360CBB">
        <w:rPr>
          <w:rFonts w:ascii="Times New Roman" w:eastAsia="Times New Roman" w:hAnsi="Times New Roman" w:cs="Times New Roman"/>
          <w:sz w:val="28"/>
          <w:szCs w:val="28"/>
          <w:lang w:eastAsia="uk-UA"/>
        </w:rPr>
        <w:t xml:space="preserve"> та </w:t>
      </w:r>
      <w:proofErr w:type="spellStart"/>
      <w:r w:rsidRPr="00360CBB">
        <w:rPr>
          <w:rFonts w:ascii="Times New Roman" w:eastAsia="Times New Roman" w:hAnsi="Times New Roman" w:cs="Times New Roman"/>
          <w:sz w:val="28"/>
          <w:szCs w:val="28"/>
          <w:lang w:eastAsia="uk-UA"/>
        </w:rPr>
        <w:t>відеофіксації</w:t>
      </w:r>
      <w:proofErr w:type="spellEnd"/>
      <w:r w:rsidRPr="00360CBB">
        <w:rPr>
          <w:rFonts w:ascii="Times New Roman" w:eastAsia="Times New Roman" w:hAnsi="Times New Roman" w:cs="Times New Roman"/>
          <w:sz w:val="28"/>
          <w:szCs w:val="28"/>
          <w:lang w:eastAsia="uk-UA"/>
        </w:rPr>
        <w:t xml:space="preserve">, </w:t>
      </w:r>
      <w:proofErr w:type="spellStart"/>
      <w:r w:rsidRPr="00360CBB">
        <w:rPr>
          <w:rFonts w:ascii="Times New Roman" w:eastAsia="Times New Roman" w:hAnsi="Times New Roman" w:cs="Times New Roman"/>
          <w:sz w:val="28"/>
          <w:szCs w:val="28"/>
          <w:lang w:eastAsia="uk-UA"/>
        </w:rPr>
        <w:t>скан-копій</w:t>
      </w:r>
      <w:proofErr w:type="spellEnd"/>
      <w:r w:rsidRPr="00360CBB">
        <w:rPr>
          <w:rFonts w:ascii="Times New Roman" w:eastAsia="Times New Roman" w:hAnsi="Times New Roman" w:cs="Times New Roman"/>
          <w:sz w:val="28"/>
          <w:szCs w:val="28"/>
          <w:lang w:eastAsia="uk-UA"/>
        </w:rPr>
        <w:t xml:space="preserve"> тощо), спосіб (процес) створення створювачем реєстрової інформації, види та матеріальні форми документів, що створюються під час ведення Єдиного реєстру, та спосіб їх обліку в складі такого реєстру, вимоги до ведення та адміністрування Єдиного реєстру, права та обов’язки користувачів Єдиного реєстру, вимоги до системи управління ризиками та інформування суб’єктів інформаційної взаємодії і </w:t>
      </w:r>
      <w:proofErr w:type="spellStart"/>
      <w:r w:rsidRPr="00360CBB">
        <w:rPr>
          <w:rFonts w:ascii="Times New Roman" w:eastAsia="Times New Roman" w:hAnsi="Times New Roman" w:cs="Times New Roman"/>
          <w:sz w:val="28"/>
          <w:szCs w:val="28"/>
          <w:lang w:eastAsia="uk-UA"/>
        </w:rPr>
        <w:t>правоволодільців</w:t>
      </w:r>
      <w:proofErr w:type="spellEnd"/>
      <w:r w:rsidRPr="00360CBB">
        <w:rPr>
          <w:rFonts w:ascii="Times New Roman" w:eastAsia="Times New Roman" w:hAnsi="Times New Roman" w:cs="Times New Roman"/>
          <w:sz w:val="28"/>
          <w:szCs w:val="28"/>
          <w:lang w:eastAsia="uk-UA"/>
        </w:rPr>
        <w:t xml:space="preserve"> визначаються Порядком ведення Єдиного реєстру.</w:t>
      </w:r>
    </w:p>
    <w:p w14:paraId="0455D3BE" w14:textId="4CF59CAF" w:rsidR="000D79C3" w:rsidRPr="00360CBB" w:rsidRDefault="000D79C3" w:rsidP="000D79C3">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10. Єдиний реєстр вважається створеним з моменту його реєстрації в Реєстрі публічних електронних реєстрів.»;</w:t>
      </w:r>
    </w:p>
    <w:p w14:paraId="54015DEC" w14:textId="12B98307" w:rsidR="00EA3C75" w:rsidRPr="00360CBB" w:rsidRDefault="00360CBB"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w:t>
      </w:r>
      <w:r w:rsidR="00770A9D" w:rsidRPr="00360CBB">
        <w:rPr>
          <w:rFonts w:ascii="Times New Roman" w:eastAsia="Times New Roman" w:hAnsi="Times New Roman" w:cs="Times New Roman"/>
          <w:sz w:val="28"/>
          <w:szCs w:val="28"/>
          <w:lang w:eastAsia="uk-UA"/>
        </w:rPr>
        <w:t xml:space="preserve">) </w:t>
      </w:r>
      <w:r w:rsidR="00D97E71" w:rsidRPr="00360CBB">
        <w:rPr>
          <w:rFonts w:ascii="Times New Roman" w:eastAsia="Times New Roman" w:hAnsi="Times New Roman" w:cs="Times New Roman"/>
          <w:sz w:val="28"/>
          <w:szCs w:val="28"/>
          <w:lang w:eastAsia="uk-UA"/>
        </w:rPr>
        <w:t>д</w:t>
      </w:r>
      <w:r w:rsidR="000D79C3" w:rsidRPr="00360CBB">
        <w:rPr>
          <w:rFonts w:ascii="Times New Roman" w:eastAsia="Times New Roman" w:hAnsi="Times New Roman" w:cs="Times New Roman"/>
          <w:sz w:val="28"/>
          <w:szCs w:val="28"/>
          <w:lang w:eastAsia="uk-UA"/>
        </w:rPr>
        <w:t xml:space="preserve">оповнити статтю 7 частиною </w:t>
      </w:r>
      <w:r w:rsidR="00D97E71" w:rsidRPr="00360CBB">
        <w:rPr>
          <w:rFonts w:ascii="Times New Roman" w:eastAsia="Times New Roman" w:hAnsi="Times New Roman" w:cs="Times New Roman"/>
          <w:sz w:val="28"/>
          <w:szCs w:val="28"/>
          <w:lang w:eastAsia="uk-UA"/>
        </w:rPr>
        <w:t xml:space="preserve">п’ятою </w:t>
      </w:r>
      <w:r w:rsidR="000D79C3" w:rsidRPr="00360CBB">
        <w:rPr>
          <w:rFonts w:ascii="Times New Roman" w:eastAsia="Times New Roman" w:hAnsi="Times New Roman" w:cs="Times New Roman"/>
          <w:sz w:val="28"/>
          <w:szCs w:val="28"/>
          <w:lang w:eastAsia="uk-UA"/>
        </w:rPr>
        <w:t>такого змісту:</w:t>
      </w:r>
    </w:p>
    <w:p w14:paraId="5ACE34FD" w14:textId="77777777" w:rsidR="00576EA3" w:rsidRDefault="000D79C3"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«5. Ліцензії на випуск та проведення лотерей видаються Уповноваженим органом не пізніше наступного робочого дня після отримання документа, що підтверджує внесення плати за перший рік дії ліцензії згідно з цим Законом шляхом внесення запису про видачу ліцензії до Єдиного реєстру. </w:t>
      </w:r>
      <w:r w:rsidRPr="00360CBB">
        <w:rPr>
          <w:rFonts w:ascii="Times New Roman" w:eastAsia="Times New Roman" w:hAnsi="Times New Roman" w:cs="Times New Roman"/>
          <w:sz w:val="28"/>
          <w:szCs w:val="28"/>
          <w:lang w:eastAsia="uk-UA"/>
        </w:rPr>
        <w:lastRenderedPageBreak/>
        <w:t>Уповноважений орган повідомляє ліцензіата про видачу ліцензії шляхом направлення у формі електронного документа витягу з Єдиного реєстру.</w:t>
      </w:r>
    </w:p>
    <w:p w14:paraId="699FDD20" w14:textId="59FCA0BD" w:rsidR="000D79C3" w:rsidRPr="00360CBB" w:rsidRDefault="000D79C3"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Датою початку дії ліцензії є дата внесення запису про видану ліцензію до Єдиного реєстру.».</w:t>
      </w:r>
    </w:p>
    <w:p w14:paraId="7478D27B" w14:textId="67CE97F3" w:rsidR="000D79C3" w:rsidRPr="00360CBB" w:rsidRDefault="00FF3864"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II. </w:t>
      </w:r>
      <w:r w:rsidR="000D79C3" w:rsidRPr="00360CBB">
        <w:rPr>
          <w:rFonts w:ascii="Times New Roman" w:eastAsia="Times New Roman" w:hAnsi="Times New Roman" w:cs="Times New Roman"/>
          <w:sz w:val="28"/>
          <w:szCs w:val="28"/>
          <w:lang w:eastAsia="uk-UA"/>
        </w:rPr>
        <w:t>Прикінцеві та перехідні положення</w:t>
      </w:r>
    </w:p>
    <w:p w14:paraId="2101A5D3" w14:textId="74CBE316" w:rsidR="008F23CA" w:rsidRPr="00360CBB" w:rsidRDefault="000D79C3"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1. </w:t>
      </w:r>
      <w:r w:rsidR="00EE564A" w:rsidRPr="00360CBB">
        <w:rPr>
          <w:rFonts w:ascii="Times New Roman" w:eastAsia="Times New Roman" w:hAnsi="Times New Roman" w:cs="Times New Roman"/>
          <w:sz w:val="28"/>
          <w:szCs w:val="28"/>
          <w:lang w:eastAsia="uk-UA"/>
        </w:rPr>
        <w:t>Цей Закон набирає чинності з дня, наступного за днем його опублікування</w:t>
      </w:r>
      <w:r w:rsidR="00FE5D24" w:rsidRPr="00360CBB">
        <w:rPr>
          <w:rFonts w:ascii="Times New Roman" w:eastAsia="Times New Roman" w:hAnsi="Times New Roman" w:cs="Times New Roman"/>
          <w:sz w:val="28"/>
          <w:szCs w:val="28"/>
          <w:lang w:eastAsia="uk-UA"/>
        </w:rPr>
        <w:t>.</w:t>
      </w:r>
    </w:p>
    <w:p w14:paraId="678D29C7" w14:textId="77777777" w:rsidR="0089627B" w:rsidRDefault="000D79C3"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Кабінету Міністрів України</w:t>
      </w:r>
      <w:r w:rsidR="0089627B">
        <w:rPr>
          <w:rFonts w:ascii="Times New Roman" w:eastAsia="Times New Roman" w:hAnsi="Times New Roman" w:cs="Times New Roman"/>
          <w:sz w:val="28"/>
          <w:szCs w:val="28"/>
          <w:lang w:eastAsia="uk-UA"/>
        </w:rPr>
        <w:t>:</w:t>
      </w:r>
    </w:p>
    <w:p w14:paraId="66DCD5D8" w14:textId="12849B71" w:rsidR="0089627B" w:rsidRDefault="0074047B"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протягом 6 місяців</w:t>
      </w:r>
      <w:r w:rsidR="000D79C3" w:rsidRPr="00360CBB">
        <w:rPr>
          <w:rFonts w:ascii="Times New Roman" w:eastAsia="Times New Roman" w:hAnsi="Times New Roman" w:cs="Times New Roman"/>
          <w:sz w:val="28"/>
          <w:szCs w:val="28"/>
          <w:lang w:eastAsia="uk-UA"/>
        </w:rPr>
        <w:t xml:space="preserve"> з дня набрання чинності цим Законом</w:t>
      </w:r>
      <w:r w:rsidRPr="00360CBB">
        <w:rPr>
          <w:rFonts w:ascii="Times New Roman" w:eastAsia="Times New Roman" w:hAnsi="Times New Roman" w:cs="Times New Roman"/>
          <w:sz w:val="28"/>
          <w:szCs w:val="28"/>
          <w:lang w:eastAsia="uk-UA"/>
        </w:rPr>
        <w:t xml:space="preserve"> </w:t>
      </w:r>
      <w:r w:rsidR="0089627B">
        <w:rPr>
          <w:rFonts w:ascii="Times New Roman" w:eastAsia="Times New Roman" w:hAnsi="Times New Roman" w:cs="Times New Roman"/>
          <w:sz w:val="28"/>
          <w:szCs w:val="28"/>
          <w:lang w:eastAsia="uk-UA"/>
        </w:rPr>
        <w:t>привести</w:t>
      </w:r>
      <w:r w:rsidRPr="00360CBB">
        <w:rPr>
          <w:rFonts w:ascii="Times New Roman" w:eastAsia="Times New Roman" w:hAnsi="Times New Roman" w:cs="Times New Roman"/>
          <w:sz w:val="28"/>
          <w:szCs w:val="28"/>
          <w:lang w:eastAsia="uk-UA"/>
        </w:rPr>
        <w:t xml:space="preserve"> свої нормативно-правов</w:t>
      </w:r>
      <w:r w:rsidR="0089627B">
        <w:rPr>
          <w:rFonts w:ascii="Times New Roman" w:eastAsia="Times New Roman" w:hAnsi="Times New Roman" w:cs="Times New Roman"/>
          <w:sz w:val="28"/>
          <w:szCs w:val="28"/>
          <w:lang w:eastAsia="uk-UA"/>
        </w:rPr>
        <w:t>і</w:t>
      </w:r>
      <w:r w:rsidRPr="00360CBB">
        <w:rPr>
          <w:rFonts w:ascii="Times New Roman" w:eastAsia="Times New Roman" w:hAnsi="Times New Roman" w:cs="Times New Roman"/>
          <w:sz w:val="28"/>
          <w:szCs w:val="28"/>
          <w:lang w:eastAsia="uk-UA"/>
        </w:rPr>
        <w:t xml:space="preserve"> акт</w:t>
      </w:r>
      <w:r w:rsidR="0089627B">
        <w:rPr>
          <w:rFonts w:ascii="Times New Roman" w:eastAsia="Times New Roman" w:hAnsi="Times New Roman" w:cs="Times New Roman"/>
          <w:sz w:val="28"/>
          <w:szCs w:val="28"/>
          <w:lang w:eastAsia="uk-UA"/>
        </w:rPr>
        <w:t>и</w:t>
      </w:r>
      <w:r w:rsidRPr="00360CBB">
        <w:rPr>
          <w:rFonts w:ascii="Times New Roman" w:eastAsia="Times New Roman" w:hAnsi="Times New Roman" w:cs="Times New Roman"/>
          <w:sz w:val="28"/>
          <w:szCs w:val="28"/>
          <w:lang w:eastAsia="uk-UA"/>
        </w:rPr>
        <w:t xml:space="preserve"> у відповідність із цим Законом</w:t>
      </w:r>
      <w:r w:rsidR="0089627B">
        <w:rPr>
          <w:rFonts w:ascii="Times New Roman" w:eastAsia="Times New Roman" w:hAnsi="Times New Roman" w:cs="Times New Roman"/>
          <w:sz w:val="28"/>
          <w:szCs w:val="28"/>
          <w:lang w:eastAsia="uk-UA"/>
        </w:rPr>
        <w:t>;</w:t>
      </w:r>
    </w:p>
    <w:p w14:paraId="7BA83A3D" w14:textId="3039EDF5" w:rsidR="000D79C3" w:rsidRPr="00360CBB" w:rsidRDefault="0089627B"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забезпечити приведення міністерствами та іншими центральними органами виконавчої влади їх нормативно-правових актів </w:t>
      </w:r>
      <w:r w:rsidRPr="00360CBB">
        <w:rPr>
          <w:rFonts w:ascii="Times New Roman" w:eastAsia="Times New Roman" w:hAnsi="Times New Roman" w:cs="Times New Roman"/>
          <w:sz w:val="28"/>
          <w:szCs w:val="28"/>
          <w:lang w:eastAsia="uk-UA"/>
        </w:rPr>
        <w:t>у відповідність із цим Законом</w:t>
      </w:r>
      <w:r w:rsidR="0074047B" w:rsidRPr="00360CBB">
        <w:rPr>
          <w:rFonts w:ascii="Times New Roman" w:eastAsia="Times New Roman" w:hAnsi="Times New Roman" w:cs="Times New Roman"/>
          <w:sz w:val="28"/>
          <w:szCs w:val="28"/>
          <w:lang w:eastAsia="uk-UA"/>
        </w:rPr>
        <w:t>.</w:t>
      </w:r>
    </w:p>
    <w:p w14:paraId="0EA4B9B5" w14:textId="77777777" w:rsidR="000D79C3" w:rsidRPr="00360CBB" w:rsidRDefault="000D79C3"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p>
    <w:p w14:paraId="574342FA" w14:textId="77777777" w:rsidR="00FE5D24" w:rsidRPr="00360CBB" w:rsidRDefault="00FE5D24"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p>
    <w:p w14:paraId="4A6D5AEB" w14:textId="77777777" w:rsidR="00BA43E3" w:rsidRPr="00360CBB" w:rsidRDefault="00BA43E3" w:rsidP="002C68E2">
      <w:pPr>
        <w:shd w:val="clear" w:color="auto" w:fill="FFFFFF"/>
        <w:spacing w:after="0" w:line="240" w:lineRule="auto"/>
        <w:jc w:val="both"/>
        <w:rPr>
          <w:rFonts w:ascii="Times New Roman" w:eastAsia="Times New Roman" w:hAnsi="Times New Roman" w:cs="Times New Roman"/>
          <w:b/>
          <w:sz w:val="28"/>
          <w:szCs w:val="28"/>
          <w:lang w:eastAsia="uk-UA"/>
        </w:rPr>
      </w:pPr>
      <w:r w:rsidRPr="00360CBB">
        <w:rPr>
          <w:rFonts w:ascii="Times New Roman" w:eastAsia="Times New Roman" w:hAnsi="Times New Roman" w:cs="Times New Roman"/>
          <w:b/>
          <w:sz w:val="28"/>
          <w:szCs w:val="28"/>
          <w:lang w:eastAsia="uk-UA"/>
        </w:rPr>
        <w:t xml:space="preserve">Голова Верховної Ради </w:t>
      </w:r>
    </w:p>
    <w:p w14:paraId="6045CB00" w14:textId="62E49957" w:rsidR="00FE5D24" w:rsidRPr="00360CBB" w:rsidRDefault="00BA43E3" w:rsidP="002C68E2">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360CBB">
        <w:rPr>
          <w:rFonts w:ascii="Times New Roman" w:eastAsia="Times New Roman" w:hAnsi="Times New Roman" w:cs="Times New Roman"/>
          <w:b/>
          <w:sz w:val="28"/>
          <w:szCs w:val="28"/>
          <w:lang w:eastAsia="uk-UA"/>
        </w:rPr>
        <w:t>України</w:t>
      </w:r>
    </w:p>
    <w:p w14:paraId="76DB8EC5" w14:textId="6001188C" w:rsidR="005238F9" w:rsidRPr="00360CBB"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p w14:paraId="25178BCD" w14:textId="135B0241" w:rsidR="005238F9" w:rsidRPr="00360CBB"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p w14:paraId="71D4B2AB" w14:textId="34E329F0" w:rsidR="005238F9" w:rsidRPr="00360CBB"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sectPr w:rsidR="005238F9" w:rsidRPr="00360CBB" w:rsidSect="008A1246">
      <w:headerReference w:type="default" r:id="rId12"/>
      <w:pgSz w:w="11906" w:h="16838"/>
      <w:pgMar w:top="1134" w:right="62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D8433" w14:textId="77777777" w:rsidR="00975ADC" w:rsidRDefault="00975ADC" w:rsidP="00EE564A">
      <w:pPr>
        <w:spacing w:after="0" w:line="240" w:lineRule="auto"/>
      </w:pPr>
      <w:r>
        <w:separator/>
      </w:r>
    </w:p>
  </w:endnote>
  <w:endnote w:type="continuationSeparator" w:id="0">
    <w:p w14:paraId="18966FD4" w14:textId="77777777" w:rsidR="00975ADC" w:rsidRDefault="00975ADC"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8EF8B" w14:textId="77777777" w:rsidR="00975ADC" w:rsidRDefault="00975ADC" w:rsidP="00EE564A">
      <w:pPr>
        <w:spacing w:after="0" w:line="240" w:lineRule="auto"/>
      </w:pPr>
      <w:r>
        <w:separator/>
      </w:r>
    </w:p>
  </w:footnote>
  <w:footnote w:type="continuationSeparator" w:id="0">
    <w:p w14:paraId="5E49DDAA" w14:textId="77777777" w:rsidR="00975ADC" w:rsidRDefault="00975ADC" w:rsidP="00EE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047280"/>
      <w:docPartObj>
        <w:docPartGallery w:val="Page Numbers (Top of Page)"/>
        <w:docPartUnique/>
      </w:docPartObj>
    </w:sdtPr>
    <w:sdtEndPr/>
    <w:sdtContent>
      <w:p w14:paraId="0F09366D" w14:textId="77777777" w:rsidR="001D6155" w:rsidRDefault="001D6155">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sidR="005707D9">
          <w:rPr>
            <w:rFonts w:ascii="Times New Roman" w:hAnsi="Times New Roman" w:cs="Times New Roman"/>
            <w:noProof/>
            <w:sz w:val="28"/>
            <w:szCs w:val="28"/>
          </w:rPr>
          <w:t>16</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F36"/>
    <w:multiLevelType w:val="hybridMultilevel"/>
    <w:tmpl w:val="8990FD4C"/>
    <w:lvl w:ilvl="0" w:tplc="EEEC8EC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B6"/>
    <w:rsid w:val="00016183"/>
    <w:rsid w:val="00017F67"/>
    <w:rsid w:val="00023758"/>
    <w:rsid w:val="00047131"/>
    <w:rsid w:val="00056040"/>
    <w:rsid w:val="00060E47"/>
    <w:rsid w:val="00073F10"/>
    <w:rsid w:val="000C051B"/>
    <w:rsid w:val="000D79C3"/>
    <w:rsid w:val="000E428C"/>
    <w:rsid w:val="000F4DD1"/>
    <w:rsid w:val="001215F4"/>
    <w:rsid w:val="00164051"/>
    <w:rsid w:val="00182667"/>
    <w:rsid w:val="00187731"/>
    <w:rsid w:val="001B1010"/>
    <w:rsid w:val="001D6155"/>
    <w:rsid w:val="0020317C"/>
    <w:rsid w:val="0020497E"/>
    <w:rsid w:val="002318A2"/>
    <w:rsid w:val="002375A7"/>
    <w:rsid w:val="00284917"/>
    <w:rsid w:val="002912E3"/>
    <w:rsid w:val="002C68E2"/>
    <w:rsid w:val="002C701D"/>
    <w:rsid w:val="002E2BDD"/>
    <w:rsid w:val="00307798"/>
    <w:rsid w:val="0032211B"/>
    <w:rsid w:val="003246F1"/>
    <w:rsid w:val="003276DE"/>
    <w:rsid w:val="003331EF"/>
    <w:rsid w:val="003444BD"/>
    <w:rsid w:val="00357F70"/>
    <w:rsid w:val="00360CBB"/>
    <w:rsid w:val="003A369F"/>
    <w:rsid w:val="003B2C0B"/>
    <w:rsid w:val="003E6DB6"/>
    <w:rsid w:val="003F7020"/>
    <w:rsid w:val="00401A70"/>
    <w:rsid w:val="00417022"/>
    <w:rsid w:val="0044758C"/>
    <w:rsid w:val="00451CFB"/>
    <w:rsid w:val="004708BA"/>
    <w:rsid w:val="0047268D"/>
    <w:rsid w:val="00475DF4"/>
    <w:rsid w:val="00477E0B"/>
    <w:rsid w:val="00481E63"/>
    <w:rsid w:val="00497D5D"/>
    <w:rsid w:val="004B122E"/>
    <w:rsid w:val="004C0658"/>
    <w:rsid w:val="004C66B2"/>
    <w:rsid w:val="004D38ED"/>
    <w:rsid w:val="005071F5"/>
    <w:rsid w:val="00513404"/>
    <w:rsid w:val="005238F9"/>
    <w:rsid w:val="00526C1E"/>
    <w:rsid w:val="005332BD"/>
    <w:rsid w:val="005550F2"/>
    <w:rsid w:val="00566B4C"/>
    <w:rsid w:val="005707D9"/>
    <w:rsid w:val="005738D1"/>
    <w:rsid w:val="00573E1B"/>
    <w:rsid w:val="00576EA3"/>
    <w:rsid w:val="00582E9A"/>
    <w:rsid w:val="005946FA"/>
    <w:rsid w:val="00605FB0"/>
    <w:rsid w:val="0064141A"/>
    <w:rsid w:val="006527AA"/>
    <w:rsid w:val="00654D33"/>
    <w:rsid w:val="00655379"/>
    <w:rsid w:val="006702F6"/>
    <w:rsid w:val="006A22B4"/>
    <w:rsid w:val="006A460A"/>
    <w:rsid w:val="006B1400"/>
    <w:rsid w:val="006B6416"/>
    <w:rsid w:val="006C5C9F"/>
    <w:rsid w:val="006E5CE6"/>
    <w:rsid w:val="00715243"/>
    <w:rsid w:val="0074047B"/>
    <w:rsid w:val="00741BDE"/>
    <w:rsid w:val="00744FC9"/>
    <w:rsid w:val="0075206F"/>
    <w:rsid w:val="00754E31"/>
    <w:rsid w:val="00762DAF"/>
    <w:rsid w:val="00770A9D"/>
    <w:rsid w:val="00774DB5"/>
    <w:rsid w:val="00790286"/>
    <w:rsid w:val="007A422C"/>
    <w:rsid w:val="007C78C6"/>
    <w:rsid w:val="007D19B0"/>
    <w:rsid w:val="007D44B1"/>
    <w:rsid w:val="00806584"/>
    <w:rsid w:val="00810292"/>
    <w:rsid w:val="00824C18"/>
    <w:rsid w:val="00825781"/>
    <w:rsid w:val="00832CFD"/>
    <w:rsid w:val="008332A0"/>
    <w:rsid w:val="00843B01"/>
    <w:rsid w:val="00847EB3"/>
    <w:rsid w:val="00872DAE"/>
    <w:rsid w:val="00877EA1"/>
    <w:rsid w:val="00882FAE"/>
    <w:rsid w:val="00891E3C"/>
    <w:rsid w:val="008957F0"/>
    <w:rsid w:val="0089627B"/>
    <w:rsid w:val="008A1246"/>
    <w:rsid w:val="008C1070"/>
    <w:rsid w:val="008D0D66"/>
    <w:rsid w:val="008D343A"/>
    <w:rsid w:val="008F23CA"/>
    <w:rsid w:val="009025E7"/>
    <w:rsid w:val="00904C69"/>
    <w:rsid w:val="00917C20"/>
    <w:rsid w:val="009347BD"/>
    <w:rsid w:val="00936EC4"/>
    <w:rsid w:val="009449B6"/>
    <w:rsid w:val="00972BFA"/>
    <w:rsid w:val="00975ADC"/>
    <w:rsid w:val="0099719A"/>
    <w:rsid w:val="009A34E9"/>
    <w:rsid w:val="009B01AA"/>
    <w:rsid w:val="009B502D"/>
    <w:rsid w:val="009B539B"/>
    <w:rsid w:val="009B5EEC"/>
    <w:rsid w:val="009C384E"/>
    <w:rsid w:val="009D1F94"/>
    <w:rsid w:val="009F0EB3"/>
    <w:rsid w:val="00A070EE"/>
    <w:rsid w:val="00A17362"/>
    <w:rsid w:val="00A323AD"/>
    <w:rsid w:val="00A64F1B"/>
    <w:rsid w:val="00A67C50"/>
    <w:rsid w:val="00A96C6D"/>
    <w:rsid w:val="00AA312C"/>
    <w:rsid w:val="00AB2D6F"/>
    <w:rsid w:val="00AB4252"/>
    <w:rsid w:val="00AB7828"/>
    <w:rsid w:val="00AD7126"/>
    <w:rsid w:val="00B25101"/>
    <w:rsid w:val="00B914A8"/>
    <w:rsid w:val="00BA43E3"/>
    <w:rsid w:val="00BE0136"/>
    <w:rsid w:val="00BE0FAD"/>
    <w:rsid w:val="00BF454C"/>
    <w:rsid w:val="00C215E3"/>
    <w:rsid w:val="00C5424B"/>
    <w:rsid w:val="00CA2497"/>
    <w:rsid w:val="00CA7FC0"/>
    <w:rsid w:val="00CC2735"/>
    <w:rsid w:val="00CD1FF9"/>
    <w:rsid w:val="00D0045E"/>
    <w:rsid w:val="00D30E95"/>
    <w:rsid w:val="00D5688B"/>
    <w:rsid w:val="00D647E9"/>
    <w:rsid w:val="00D6501E"/>
    <w:rsid w:val="00D800B7"/>
    <w:rsid w:val="00D800CA"/>
    <w:rsid w:val="00D85F67"/>
    <w:rsid w:val="00D97988"/>
    <w:rsid w:val="00D97E71"/>
    <w:rsid w:val="00DA1FE1"/>
    <w:rsid w:val="00DA4495"/>
    <w:rsid w:val="00DD0CC6"/>
    <w:rsid w:val="00DE4555"/>
    <w:rsid w:val="00DF7D03"/>
    <w:rsid w:val="00E121A2"/>
    <w:rsid w:val="00E20CF6"/>
    <w:rsid w:val="00E22080"/>
    <w:rsid w:val="00E60F32"/>
    <w:rsid w:val="00E631AD"/>
    <w:rsid w:val="00E731B4"/>
    <w:rsid w:val="00E874CF"/>
    <w:rsid w:val="00EA3C75"/>
    <w:rsid w:val="00EB3721"/>
    <w:rsid w:val="00ED59BD"/>
    <w:rsid w:val="00EE564A"/>
    <w:rsid w:val="00F01709"/>
    <w:rsid w:val="00F04FE5"/>
    <w:rsid w:val="00F65BC5"/>
    <w:rsid w:val="00F85AB7"/>
    <w:rsid w:val="00FD53F8"/>
    <w:rsid w:val="00FE5D24"/>
    <w:rsid w:val="00FF3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 w:type="character" w:customStyle="1" w:styleId="rvts9">
    <w:name w:val="rvts9"/>
    <w:basedOn w:val="a0"/>
    <w:rsid w:val="00C21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 w:type="character" w:customStyle="1" w:styleId="rvts9">
    <w:name w:val="rvts9"/>
    <w:basedOn w:val="a0"/>
    <w:rsid w:val="00C2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4042">
      <w:bodyDiv w:val="1"/>
      <w:marLeft w:val="0"/>
      <w:marRight w:val="0"/>
      <w:marTop w:val="0"/>
      <w:marBottom w:val="0"/>
      <w:divBdr>
        <w:top w:val="none" w:sz="0" w:space="0" w:color="auto"/>
        <w:left w:val="none" w:sz="0" w:space="0" w:color="auto"/>
        <w:bottom w:val="none" w:sz="0" w:space="0" w:color="auto"/>
        <w:right w:val="none" w:sz="0" w:space="0" w:color="auto"/>
      </w:divBdr>
    </w:div>
    <w:div w:id="915818160">
      <w:bodyDiv w:val="1"/>
      <w:marLeft w:val="0"/>
      <w:marRight w:val="0"/>
      <w:marTop w:val="0"/>
      <w:marBottom w:val="0"/>
      <w:divBdr>
        <w:top w:val="none" w:sz="0" w:space="0" w:color="auto"/>
        <w:left w:val="none" w:sz="0" w:space="0" w:color="auto"/>
        <w:bottom w:val="none" w:sz="0" w:space="0" w:color="auto"/>
        <w:right w:val="none" w:sz="0" w:space="0" w:color="auto"/>
      </w:divBdr>
    </w:div>
    <w:div w:id="1312057358">
      <w:bodyDiv w:val="1"/>
      <w:marLeft w:val="0"/>
      <w:marRight w:val="0"/>
      <w:marTop w:val="0"/>
      <w:marBottom w:val="0"/>
      <w:divBdr>
        <w:top w:val="none" w:sz="0" w:space="0" w:color="auto"/>
        <w:left w:val="none" w:sz="0" w:space="0" w:color="auto"/>
        <w:bottom w:val="none" w:sz="0" w:space="0" w:color="auto"/>
        <w:right w:val="none" w:sz="0" w:space="0" w:color="auto"/>
      </w:divBdr>
      <w:divsChild>
        <w:div w:id="10704968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B8B8-8D1F-4A31-83AC-95F905489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7DFC2B-19C8-4E3C-9E91-270EB4726BEC}">
  <ds:schemaRefs>
    <ds:schemaRef ds:uri="http://schemas.microsoft.com/sharepoint/v3/contenttype/forms"/>
  </ds:schemaRefs>
</ds:datastoreItem>
</file>

<file path=customXml/itemProps3.xml><?xml version="1.0" encoding="utf-8"?>
<ds:datastoreItem xmlns:ds="http://schemas.openxmlformats.org/officeDocument/2006/customXml" ds:itemID="{4D161073-980F-4EAF-8E26-80F52262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868EE-8EC5-4FD5-82DC-0D20CDA6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5370</Words>
  <Characters>30614</Characters>
  <Application>Microsoft Office Word</Application>
  <DocSecurity>0</DocSecurity>
  <Lines>255</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Документ_849445.docx</vt:lpstr>
      <vt:lpstr>Документ_849445.docx</vt:lpstr>
    </vt:vector>
  </TitlesOfParts>
  <Company/>
  <LinksUpToDate>false</LinksUpToDate>
  <CharactersWithSpaces>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Документ_849445.docx</dc:title>
  <dc:subject/>
  <dc:creator>Люксория Люксория</dc:creator>
  <cp:keywords/>
  <dc:description/>
  <cp:lastModifiedBy>Кричевська Олена Володимирівна</cp:lastModifiedBy>
  <cp:revision>11</cp:revision>
  <cp:lastPrinted>2022-06-22T14:28:00Z</cp:lastPrinted>
  <dcterms:created xsi:type="dcterms:W3CDTF">2022-07-04T09:42:00Z</dcterms:created>
  <dcterms:modified xsi:type="dcterms:W3CDTF">2022-07-04T15:31:00Z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