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5103"/>
        <w:gridCol w:w="4755"/>
      </w:tblGrid>
      <w:tr w:rsidR="00A063CD" w:rsidRPr="00A27434" w:rsidTr="00816D1A">
        <w:tc>
          <w:tcPr>
            <w:tcW w:w="14791" w:type="dxa"/>
            <w:gridSpan w:val="3"/>
            <w:shd w:val="clear" w:color="auto" w:fill="auto"/>
          </w:tcPr>
          <w:p w:rsidR="00A063CD" w:rsidRPr="00A27434" w:rsidRDefault="00A063CD" w:rsidP="00816D1A">
            <w:pPr>
              <w:jc w:val="center"/>
              <w:rPr>
                <w:rFonts w:ascii="Times New Roman" w:hAnsi="Times New Roman" w:cs="Times New Roman"/>
                <w:lang w:val="uk-UA"/>
              </w:rPr>
            </w:pPr>
            <w:r w:rsidRPr="00A27434">
              <w:rPr>
                <w:rFonts w:ascii="Times New Roman" w:hAnsi="Times New Roman" w:cs="Times New Roman"/>
                <w:b/>
                <w:bCs/>
                <w:lang w:val="uk-UA"/>
              </w:rPr>
              <w:t>Протокол розбіжностей</w:t>
            </w:r>
          </w:p>
          <w:p w:rsidR="00A063CD" w:rsidRDefault="00A063CD" w:rsidP="00816D1A">
            <w:pPr>
              <w:jc w:val="center"/>
              <w:rPr>
                <w:rFonts w:ascii="Times New Roman" w:hAnsi="Times New Roman" w:cs="Times New Roman"/>
                <w:b/>
                <w:lang w:val="uk-UA"/>
              </w:rPr>
            </w:pPr>
            <w:r w:rsidRPr="00A27434">
              <w:rPr>
                <w:rFonts w:ascii="Times New Roman" w:hAnsi="Times New Roman" w:cs="Times New Roman"/>
                <w:b/>
                <w:lang w:val="uk-UA"/>
              </w:rPr>
              <w:t>за проєктом рішення Комісії з регулювання азартних ігор та лотерей «Про затвердження Порядку</w:t>
            </w:r>
            <w:r w:rsidR="008E7B4E" w:rsidRPr="00A27434">
              <w:rPr>
                <w:rFonts w:ascii="Times New Roman" w:hAnsi="Times New Roman" w:cs="Times New Roman"/>
                <w:b/>
                <w:lang w:val="uk-UA"/>
              </w:rPr>
              <w:t xml:space="preserve"> </w:t>
            </w:r>
            <w:r w:rsidR="003862BA" w:rsidRPr="00A27434">
              <w:rPr>
                <w:rFonts w:ascii="Times New Roman" w:eastAsia="Times New Roman" w:hAnsi="Times New Roman"/>
                <w:b/>
                <w:lang w:val="uk-UA"/>
              </w:rPr>
              <w:t>інспектування гральних закладів</w:t>
            </w:r>
            <w:r w:rsidRPr="00A27434">
              <w:rPr>
                <w:rFonts w:ascii="Times New Roman" w:hAnsi="Times New Roman" w:cs="Times New Roman"/>
                <w:b/>
                <w:lang w:val="uk-UA"/>
              </w:rPr>
              <w:t>» (далі - проєкт</w:t>
            </w:r>
            <w:r w:rsidR="008E7B4E" w:rsidRPr="00A27434">
              <w:rPr>
                <w:rFonts w:ascii="Times New Roman" w:hAnsi="Times New Roman" w:cs="Times New Roman"/>
                <w:b/>
                <w:lang w:val="uk-UA"/>
              </w:rPr>
              <w:t>)</w:t>
            </w:r>
          </w:p>
          <w:p w:rsidR="00337586" w:rsidRPr="00A27434" w:rsidRDefault="00337586" w:rsidP="00816D1A">
            <w:pPr>
              <w:jc w:val="center"/>
              <w:rPr>
                <w:rFonts w:ascii="Times New Roman" w:hAnsi="Times New Roman" w:cs="Times New Roman"/>
                <w:b/>
                <w:lang w:val="uk-UA"/>
              </w:rPr>
            </w:pPr>
          </w:p>
          <w:p w:rsidR="00A063CD" w:rsidRDefault="00A063CD" w:rsidP="00816D1A">
            <w:pPr>
              <w:jc w:val="both"/>
              <w:rPr>
                <w:rFonts w:ascii="Times New Roman" w:hAnsi="Times New Roman" w:cs="Times New Roman"/>
                <w:lang w:val="uk-UA"/>
              </w:rPr>
            </w:pPr>
            <w:r w:rsidRPr="00A27434">
              <w:rPr>
                <w:rFonts w:ascii="Times New Roman" w:hAnsi="Times New Roman" w:cs="Times New Roman"/>
                <w:lang w:val="uk-UA"/>
              </w:rPr>
              <w:tab/>
              <w:t>Робота проведена з урегулювання розбіжностей: розробником вживалися заходи, спрямовані на пошук взаємоприйнятого рішення та врегулювання спірних позицій</w:t>
            </w:r>
            <w:r w:rsidR="008E7B4E" w:rsidRPr="00A27434">
              <w:rPr>
                <w:rFonts w:ascii="Times New Roman" w:hAnsi="Times New Roman" w:cs="Times New Roman"/>
                <w:lang w:val="uk-UA"/>
              </w:rPr>
              <w:t>.</w:t>
            </w:r>
          </w:p>
          <w:p w:rsidR="00337586" w:rsidRPr="00A27434" w:rsidRDefault="00337586" w:rsidP="00816D1A">
            <w:pPr>
              <w:jc w:val="both"/>
              <w:rPr>
                <w:rFonts w:ascii="Times New Roman" w:hAnsi="Times New Roman" w:cs="Times New Roman"/>
                <w:lang w:val="uk-UA"/>
              </w:rPr>
            </w:pPr>
          </w:p>
        </w:tc>
      </w:tr>
      <w:tr w:rsidR="00A063CD" w:rsidRPr="00A27434" w:rsidTr="00816D1A">
        <w:tc>
          <w:tcPr>
            <w:tcW w:w="4933" w:type="dxa"/>
            <w:shd w:val="clear" w:color="auto" w:fill="auto"/>
          </w:tcPr>
          <w:p w:rsidR="00A063CD" w:rsidRPr="00A27434" w:rsidRDefault="00A063CD" w:rsidP="00816D1A">
            <w:pPr>
              <w:jc w:val="center"/>
              <w:rPr>
                <w:rFonts w:ascii="Times New Roman" w:hAnsi="Times New Roman" w:cs="Times New Roman"/>
                <w:lang w:val="uk-UA"/>
              </w:rPr>
            </w:pPr>
            <w:r w:rsidRPr="00A27434">
              <w:rPr>
                <w:rFonts w:ascii="Times New Roman" w:hAnsi="Times New Roman" w:cs="Times New Roman"/>
                <w:b/>
                <w:bCs/>
                <w:lang w:val="uk-UA"/>
              </w:rPr>
              <w:t>Редакція спірної частини проєкту акта</w:t>
            </w:r>
          </w:p>
        </w:tc>
        <w:tc>
          <w:tcPr>
            <w:tcW w:w="5103" w:type="dxa"/>
            <w:shd w:val="clear" w:color="auto" w:fill="auto"/>
          </w:tcPr>
          <w:p w:rsidR="00A063CD" w:rsidRDefault="00A063CD" w:rsidP="00816D1A">
            <w:pPr>
              <w:jc w:val="center"/>
              <w:rPr>
                <w:rFonts w:ascii="Times New Roman" w:hAnsi="Times New Roman" w:cs="Times New Roman"/>
                <w:b/>
                <w:bCs/>
                <w:lang w:val="uk-UA"/>
              </w:rPr>
            </w:pPr>
            <w:r w:rsidRPr="00A27434">
              <w:rPr>
                <w:rFonts w:ascii="Times New Roman" w:hAnsi="Times New Roman" w:cs="Times New Roman"/>
                <w:b/>
                <w:bCs/>
                <w:lang w:val="uk-UA"/>
              </w:rPr>
              <w:t>Державний орган, фізична або юридична особа, об'єднання юридичних осіб, громадське об'єднання, які подали зауваження (пропозиції) і їх зміст</w:t>
            </w:r>
          </w:p>
          <w:p w:rsidR="00052B88" w:rsidRPr="00A27434" w:rsidRDefault="00052B88" w:rsidP="00816D1A">
            <w:pPr>
              <w:jc w:val="center"/>
              <w:rPr>
                <w:rFonts w:ascii="Times New Roman" w:hAnsi="Times New Roman" w:cs="Times New Roman"/>
                <w:lang w:val="uk-UA"/>
              </w:rPr>
            </w:pPr>
          </w:p>
        </w:tc>
        <w:tc>
          <w:tcPr>
            <w:tcW w:w="4755" w:type="dxa"/>
            <w:shd w:val="clear" w:color="auto" w:fill="auto"/>
          </w:tcPr>
          <w:p w:rsidR="00A063CD" w:rsidRPr="00A27434" w:rsidRDefault="00A063CD" w:rsidP="00816D1A">
            <w:pPr>
              <w:jc w:val="center"/>
              <w:rPr>
                <w:rFonts w:ascii="Times New Roman" w:hAnsi="Times New Roman" w:cs="Times New Roman"/>
                <w:lang w:val="uk-UA"/>
              </w:rPr>
            </w:pPr>
            <w:r w:rsidRPr="00A27434">
              <w:rPr>
                <w:rFonts w:ascii="Times New Roman" w:hAnsi="Times New Roman" w:cs="Times New Roman"/>
                <w:b/>
                <w:bCs/>
                <w:lang w:val="uk-UA"/>
              </w:rPr>
              <w:t>Рішення головного розробника щодо врахування зауважень (пропозицій). Мотиви їх відхилення в цілому чи частково</w:t>
            </w:r>
          </w:p>
        </w:tc>
      </w:tr>
      <w:tr w:rsidR="008E7B4E" w:rsidRPr="00A27434" w:rsidTr="008E7B4E">
        <w:tc>
          <w:tcPr>
            <w:tcW w:w="14791" w:type="dxa"/>
            <w:gridSpan w:val="3"/>
            <w:shd w:val="clear" w:color="auto" w:fill="auto"/>
          </w:tcPr>
          <w:p w:rsidR="00052B88" w:rsidRPr="00A27434" w:rsidRDefault="008E7B4E" w:rsidP="00052B88">
            <w:pPr>
              <w:jc w:val="center"/>
              <w:rPr>
                <w:rFonts w:ascii="Times New Roman" w:hAnsi="Times New Roman" w:cs="Times New Roman"/>
                <w:b/>
                <w:bCs/>
                <w:lang w:val="uk-UA"/>
              </w:rPr>
            </w:pPr>
            <w:r w:rsidRPr="00A27434">
              <w:rPr>
                <w:rFonts w:ascii="Times New Roman" w:hAnsi="Times New Roman" w:cs="Times New Roman"/>
                <w:b/>
                <w:bCs/>
                <w:lang w:val="uk-UA"/>
              </w:rPr>
              <w:t xml:space="preserve">Український науково-дослідний інститут спеціальної техніки та судових експертиз </w:t>
            </w:r>
            <w:r w:rsidR="00337586" w:rsidRPr="00337586">
              <w:rPr>
                <w:rFonts w:ascii="Times New Roman" w:hAnsi="Times New Roman" w:cs="Times New Roman"/>
                <w:b/>
                <w:bCs/>
                <w:lang w:val="uk-UA"/>
              </w:rPr>
              <w:t>Служби безпеки України</w:t>
            </w:r>
          </w:p>
        </w:tc>
      </w:tr>
      <w:tr w:rsidR="00A063CD" w:rsidRPr="00A27434" w:rsidTr="00816D1A">
        <w:tc>
          <w:tcPr>
            <w:tcW w:w="4933" w:type="dxa"/>
            <w:shd w:val="clear" w:color="auto" w:fill="auto"/>
          </w:tcPr>
          <w:p w:rsidR="00816D1A" w:rsidRPr="00A27434" w:rsidRDefault="00816D1A" w:rsidP="00816D1A">
            <w:pPr>
              <w:pStyle w:val="rvps6"/>
              <w:spacing w:before="0" w:after="0"/>
              <w:jc w:val="center"/>
              <w:rPr>
                <w:szCs w:val="24"/>
                <w:lang w:val="uk-UA"/>
              </w:rPr>
            </w:pPr>
            <w:r w:rsidRPr="00A27434">
              <w:rPr>
                <w:szCs w:val="24"/>
                <w:lang w:val="uk-UA"/>
              </w:rPr>
              <w:t>ПОРЯДОК</w:t>
            </w:r>
          </w:p>
          <w:p w:rsidR="00816D1A" w:rsidRPr="00A27434" w:rsidRDefault="00816D1A" w:rsidP="00816D1A">
            <w:pPr>
              <w:pStyle w:val="rvps6"/>
              <w:spacing w:before="0" w:after="0"/>
              <w:jc w:val="center"/>
              <w:rPr>
                <w:szCs w:val="24"/>
                <w:lang w:val="uk-UA"/>
              </w:rPr>
            </w:pPr>
            <w:bookmarkStart w:id="0" w:name="_Hlk105097254"/>
            <w:r w:rsidRPr="00A27434">
              <w:rPr>
                <w:szCs w:val="24"/>
                <w:lang w:val="uk-UA"/>
              </w:rPr>
              <w:t>інспектування гральних закладів</w:t>
            </w:r>
          </w:p>
          <w:p w:rsidR="00816D1A" w:rsidRPr="00A27434" w:rsidRDefault="00816D1A" w:rsidP="00816D1A">
            <w:pPr>
              <w:pStyle w:val="rvps7"/>
              <w:spacing w:before="0" w:after="0"/>
              <w:jc w:val="center"/>
              <w:rPr>
                <w:szCs w:val="24"/>
                <w:lang w:val="uk-UA"/>
              </w:rPr>
            </w:pPr>
            <w:bookmarkStart w:id="1" w:name="n19"/>
            <w:bookmarkEnd w:id="0"/>
            <w:bookmarkEnd w:id="1"/>
            <w:r w:rsidRPr="00A27434">
              <w:rPr>
                <w:rStyle w:val="1"/>
                <w:b w:val="0"/>
                <w:szCs w:val="24"/>
                <w:lang w:val="uk-UA"/>
              </w:rPr>
              <w:t xml:space="preserve">І. </w:t>
            </w:r>
            <w:r w:rsidRPr="00A27434">
              <w:rPr>
                <w:szCs w:val="24"/>
                <w:lang w:val="uk-UA"/>
              </w:rPr>
              <w:t>Загальні питання здійснення інспектування гральних закладів</w:t>
            </w:r>
          </w:p>
          <w:p w:rsidR="00816D1A" w:rsidRPr="00A27434" w:rsidRDefault="00816D1A" w:rsidP="00816D1A">
            <w:pPr>
              <w:pStyle w:val="rvps7"/>
              <w:spacing w:before="0" w:after="0"/>
              <w:jc w:val="center"/>
              <w:rPr>
                <w:szCs w:val="24"/>
                <w:lang w:val="uk-UA"/>
              </w:rPr>
            </w:pPr>
            <w:r w:rsidRPr="00A27434">
              <w:rPr>
                <w:szCs w:val="24"/>
                <w:lang w:val="uk-UA"/>
              </w:rPr>
              <w:t>(…)</w:t>
            </w:r>
          </w:p>
          <w:p w:rsidR="00816D1A" w:rsidRPr="00A27434" w:rsidRDefault="00816D1A" w:rsidP="00816D1A">
            <w:pPr>
              <w:ind w:firstLine="289"/>
              <w:jc w:val="both"/>
              <w:rPr>
                <w:rFonts w:ascii="Times New Roman" w:hAnsi="Times New Roman" w:cs="Times New Roman"/>
                <w:bCs/>
                <w:lang w:val="uk-UA"/>
              </w:rPr>
            </w:pPr>
            <w:r w:rsidRPr="00A27434">
              <w:rPr>
                <w:rFonts w:ascii="Times New Roman" w:hAnsi="Times New Roman" w:cs="Times New Roman"/>
                <w:bCs/>
                <w:lang w:val="uk-UA"/>
              </w:rPr>
              <w:t>3. У цьому Порядку терміни вживаються в такому значенні:</w:t>
            </w:r>
          </w:p>
          <w:p w:rsidR="00816D1A" w:rsidRPr="00A27434" w:rsidRDefault="00816D1A" w:rsidP="00816D1A">
            <w:pPr>
              <w:ind w:hanging="137"/>
              <w:jc w:val="center"/>
              <w:rPr>
                <w:rFonts w:ascii="Times New Roman" w:hAnsi="Times New Roman" w:cs="Times New Roman"/>
                <w:bCs/>
                <w:lang w:val="uk-UA"/>
              </w:rPr>
            </w:pPr>
            <w:r w:rsidRPr="00A27434">
              <w:rPr>
                <w:rFonts w:ascii="Times New Roman" w:hAnsi="Times New Roman" w:cs="Times New Roman"/>
                <w:bCs/>
                <w:lang w:val="uk-UA"/>
              </w:rPr>
              <w:t>(…)</w:t>
            </w:r>
          </w:p>
          <w:p w:rsidR="00986834" w:rsidRPr="00A27434" w:rsidRDefault="00986834" w:rsidP="00816D1A">
            <w:pPr>
              <w:ind w:firstLine="289"/>
              <w:jc w:val="both"/>
              <w:rPr>
                <w:rFonts w:ascii="Times New Roman" w:hAnsi="Times New Roman" w:cs="Times New Roman"/>
                <w:bCs/>
                <w:lang w:val="uk-UA"/>
              </w:rPr>
            </w:pPr>
            <w:bookmarkStart w:id="2" w:name="_Hlk105092803"/>
          </w:p>
          <w:p w:rsidR="00986834" w:rsidRPr="00A27434" w:rsidRDefault="00986834" w:rsidP="00816D1A">
            <w:pPr>
              <w:ind w:firstLine="289"/>
              <w:jc w:val="both"/>
              <w:rPr>
                <w:rFonts w:ascii="Times New Roman" w:hAnsi="Times New Roman" w:cs="Times New Roman"/>
                <w:bCs/>
                <w:lang w:val="uk-UA"/>
              </w:rPr>
            </w:pPr>
          </w:p>
          <w:p w:rsidR="00986834" w:rsidRPr="00A27434" w:rsidRDefault="00986834" w:rsidP="00816D1A">
            <w:pPr>
              <w:ind w:firstLine="289"/>
              <w:jc w:val="both"/>
              <w:rPr>
                <w:rFonts w:ascii="Times New Roman" w:hAnsi="Times New Roman" w:cs="Times New Roman"/>
                <w:bCs/>
                <w:lang w:val="uk-UA"/>
              </w:rPr>
            </w:pPr>
          </w:p>
          <w:p w:rsidR="00986834" w:rsidRPr="00A27434" w:rsidRDefault="00986834" w:rsidP="00816D1A">
            <w:pPr>
              <w:ind w:firstLine="289"/>
              <w:jc w:val="both"/>
              <w:rPr>
                <w:rFonts w:ascii="Times New Roman" w:hAnsi="Times New Roman" w:cs="Times New Roman"/>
                <w:bCs/>
                <w:lang w:val="uk-UA"/>
              </w:rPr>
            </w:pPr>
          </w:p>
          <w:p w:rsidR="00986834" w:rsidRPr="00A27434" w:rsidRDefault="00986834" w:rsidP="00816D1A">
            <w:pPr>
              <w:ind w:firstLine="289"/>
              <w:jc w:val="both"/>
              <w:rPr>
                <w:rFonts w:ascii="Times New Roman" w:hAnsi="Times New Roman" w:cs="Times New Roman"/>
                <w:bCs/>
                <w:lang w:val="uk-UA"/>
              </w:rPr>
            </w:pPr>
          </w:p>
          <w:p w:rsidR="00986834" w:rsidRPr="00A27434" w:rsidRDefault="00986834" w:rsidP="00816D1A">
            <w:pPr>
              <w:ind w:firstLine="289"/>
              <w:jc w:val="both"/>
              <w:rPr>
                <w:rFonts w:ascii="Times New Roman" w:hAnsi="Times New Roman" w:cs="Times New Roman"/>
                <w:bCs/>
                <w:lang w:val="uk-UA"/>
              </w:rPr>
            </w:pPr>
          </w:p>
          <w:p w:rsidR="00986834" w:rsidRPr="00A27434" w:rsidRDefault="00986834" w:rsidP="00816D1A">
            <w:pPr>
              <w:ind w:firstLine="289"/>
              <w:jc w:val="both"/>
              <w:rPr>
                <w:rFonts w:ascii="Times New Roman" w:hAnsi="Times New Roman" w:cs="Times New Roman"/>
                <w:bCs/>
                <w:lang w:val="uk-UA"/>
              </w:rPr>
            </w:pPr>
          </w:p>
          <w:p w:rsidR="00816D1A" w:rsidRPr="00A27434" w:rsidRDefault="00816D1A" w:rsidP="00816D1A">
            <w:pPr>
              <w:ind w:firstLine="289"/>
              <w:jc w:val="both"/>
              <w:rPr>
                <w:rFonts w:ascii="Times New Roman" w:hAnsi="Times New Roman" w:cs="Times New Roman"/>
                <w:bCs/>
                <w:lang w:val="uk-UA"/>
              </w:rPr>
            </w:pPr>
            <w:r w:rsidRPr="00A27434">
              <w:rPr>
                <w:rFonts w:ascii="Times New Roman" w:hAnsi="Times New Roman" w:cs="Times New Roman"/>
                <w:bCs/>
                <w:lang w:val="uk-UA"/>
              </w:rPr>
              <w:t xml:space="preserve">особи призначені для моніторингу гральних закладів </w:t>
            </w:r>
            <w:bookmarkEnd w:id="2"/>
            <w:r w:rsidRPr="00A27434">
              <w:rPr>
                <w:rFonts w:ascii="Times New Roman" w:hAnsi="Times New Roman" w:cs="Times New Roman"/>
                <w:bCs/>
                <w:lang w:val="uk-UA"/>
              </w:rPr>
              <w:t>– посадові особи КРАІЛ призначені відповідним рішенням КРАІЛ для здійснення інспектування гральних закладів</w:t>
            </w:r>
            <w:r w:rsidR="00AA2198" w:rsidRPr="00A27434">
              <w:rPr>
                <w:rFonts w:ascii="Times New Roman" w:hAnsi="Times New Roman" w:cs="Times New Roman"/>
                <w:bCs/>
                <w:lang w:val="uk-UA"/>
              </w:rPr>
              <w:t>;</w:t>
            </w:r>
          </w:p>
          <w:p w:rsidR="00A063CD" w:rsidRPr="00A27434" w:rsidRDefault="00AA2198" w:rsidP="00986834">
            <w:pPr>
              <w:ind w:hanging="137"/>
              <w:jc w:val="center"/>
              <w:rPr>
                <w:rFonts w:ascii="Times New Roman" w:hAnsi="Times New Roman" w:cs="Times New Roman"/>
                <w:bCs/>
                <w:lang w:val="uk-UA"/>
              </w:rPr>
            </w:pPr>
            <w:r w:rsidRPr="00A27434">
              <w:rPr>
                <w:rFonts w:ascii="Times New Roman" w:hAnsi="Times New Roman" w:cs="Times New Roman"/>
                <w:bCs/>
                <w:lang w:val="uk-UA"/>
              </w:rPr>
              <w:t>(…)</w:t>
            </w:r>
          </w:p>
        </w:tc>
        <w:tc>
          <w:tcPr>
            <w:tcW w:w="5103" w:type="dxa"/>
            <w:shd w:val="clear" w:color="auto" w:fill="auto"/>
          </w:tcPr>
          <w:p w:rsidR="00AA2198" w:rsidRPr="00A27434" w:rsidRDefault="00AA2198" w:rsidP="00AA2198">
            <w:pPr>
              <w:ind w:firstLine="317"/>
              <w:jc w:val="both"/>
              <w:rPr>
                <w:rFonts w:ascii="Times New Roman" w:hAnsi="Times New Roman" w:cs="Times New Roman"/>
                <w:bCs/>
                <w:lang w:val="uk-UA"/>
              </w:rPr>
            </w:pPr>
            <w:r w:rsidRPr="00A27434">
              <w:rPr>
                <w:rFonts w:ascii="Times New Roman" w:hAnsi="Times New Roman" w:cs="Times New Roman"/>
                <w:bCs/>
                <w:lang w:val="uk-UA"/>
              </w:rPr>
              <w:t xml:space="preserve">Відповідно до пункту 59 статті 1 Закону України від 14.07.2020 № 768-ІХ «Про державне регулювання діяльності щодо організації та проведення азартних ігор» (далі – Закон) та з метою залучення українських суб’єктів господарювання, що можуть здійснювати сертифікацію та інспектування грального обладнання відповідно до Закону на відповідність вимогам стандартів ISO/IEC 17020 (ДСТУ ISO/IEC 17020) та ISO/IEC 17025 (ДСТУ ISO/IEC 17025) на проведення робіт із сертифікації та інспектування грального обладнання, пропонуємо викласти абзац 3 пункту 3 Розділу І Порядку інспектування гральних закладів (далі </w:t>
            </w:r>
            <w:r w:rsidR="00986834" w:rsidRPr="00A27434">
              <w:rPr>
                <w:rFonts w:ascii="Times New Roman" w:hAnsi="Times New Roman" w:cs="Times New Roman"/>
                <w:bCs/>
                <w:lang w:val="uk-UA"/>
              </w:rPr>
              <w:t>- Порядок) в наступній редакції:</w:t>
            </w:r>
          </w:p>
          <w:p w:rsidR="00EC0095" w:rsidRPr="00A27434" w:rsidRDefault="00986834" w:rsidP="00DB055F">
            <w:pPr>
              <w:ind w:firstLine="317"/>
              <w:jc w:val="both"/>
              <w:rPr>
                <w:rFonts w:ascii="Times New Roman" w:hAnsi="Times New Roman" w:cs="Times New Roman"/>
                <w:b/>
                <w:bCs/>
                <w:lang w:val="uk-UA"/>
              </w:rPr>
            </w:pPr>
            <w:r w:rsidRPr="00A27434">
              <w:rPr>
                <w:rFonts w:ascii="Times New Roman" w:hAnsi="Times New Roman" w:cs="Times New Roman"/>
                <w:bCs/>
                <w:lang w:val="uk-UA"/>
              </w:rPr>
              <w:t>особи призначені для моніторингу гральних закладів</w:t>
            </w:r>
            <w:r w:rsidRPr="00A27434">
              <w:rPr>
                <w:rFonts w:ascii="Times New Roman" w:hAnsi="Times New Roman" w:cs="Times New Roman"/>
                <w:b/>
                <w:bCs/>
                <w:lang w:val="uk-UA"/>
              </w:rPr>
              <w:t xml:space="preserve"> – </w:t>
            </w:r>
            <w:r w:rsidRPr="00A27434">
              <w:rPr>
                <w:rFonts w:ascii="Times New Roman" w:hAnsi="Times New Roman" w:cs="Times New Roman"/>
                <w:bCs/>
                <w:lang w:val="uk-UA"/>
              </w:rPr>
              <w:t>посадові особи КРАІЛ</w:t>
            </w:r>
            <w:r w:rsidRPr="00A27434">
              <w:rPr>
                <w:rFonts w:ascii="Times New Roman" w:hAnsi="Times New Roman" w:cs="Times New Roman"/>
                <w:b/>
                <w:bCs/>
                <w:lang w:val="uk-UA"/>
              </w:rPr>
              <w:t xml:space="preserve">, а також посадові особи суб’єктів господарювання, що можуть здійснювати сертифікацію та інспектування, </w:t>
            </w:r>
            <w:r w:rsidRPr="00A27434">
              <w:rPr>
                <w:rFonts w:ascii="Times New Roman" w:hAnsi="Times New Roman" w:cs="Times New Roman"/>
                <w:bCs/>
                <w:lang w:val="uk-UA"/>
              </w:rPr>
              <w:t>призначені відповідним рішенням КРАІЛ для здійснення інспектування гральних закладів</w:t>
            </w:r>
            <w:r w:rsidRPr="00A27434">
              <w:rPr>
                <w:rFonts w:ascii="Times New Roman" w:hAnsi="Times New Roman" w:cs="Times New Roman"/>
                <w:b/>
                <w:bCs/>
                <w:lang w:val="uk-UA"/>
              </w:rPr>
              <w:t>;</w:t>
            </w:r>
          </w:p>
        </w:tc>
        <w:tc>
          <w:tcPr>
            <w:tcW w:w="4755" w:type="dxa"/>
            <w:shd w:val="clear" w:color="auto" w:fill="auto"/>
          </w:tcPr>
          <w:p w:rsidR="00A063CD" w:rsidRPr="00A27434" w:rsidRDefault="00201544" w:rsidP="00201544">
            <w:pPr>
              <w:jc w:val="center"/>
              <w:rPr>
                <w:rFonts w:ascii="Times New Roman" w:eastAsia="Calibri" w:hAnsi="Times New Roman" w:cs="Times New Roman"/>
                <w:b/>
                <w:lang w:val="uk-UA"/>
              </w:rPr>
            </w:pPr>
            <w:r w:rsidRPr="00A27434">
              <w:rPr>
                <w:rFonts w:ascii="Times New Roman" w:eastAsia="Calibri" w:hAnsi="Times New Roman" w:cs="Times New Roman"/>
                <w:b/>
                <w:lang w:val="uk-UA"/>
              </w:rPr>
              <w:t>Не враховано</w:t>
            </w:r>
          </w:p>
          <w:p w:rsidR="00A163FE" w:rsidRPr="00A27434" w:rsidRDefault="00201544" w:rsidP="00A163FE">
            <w:pPr>
              <w:ind w:firstLine="317"/>
              <w:jc w:val="both"/>
              <w:rPr>
                <w:rFonts w:ascii="Times New Roman" w:eastAsia="Calibri" w:hAnsi="Times New Roman" w:cs="Times New Roman"/>
                <w:lang w:val="uk-UA"/>
              </w:rPr>
            </w:pPr>
            <w:r w:rsidRPr="00A27434">
              <w:rPr>
                <w:rFonts w:ascii="Times New Roman" w:eastAsia="Calibri" w:hAnsi="Times New Roman" w:cs="Times New Roman"/>
                <w:lang w:val="uk-UA"/>
              </w:rPr>
              <w:t>Проєкт</w:t>
            </w:r>
            <w:r w:rsidR="008E7B4E" w:rsidRPr="00A27434">
              <w:rPr>
                <w:rFonts w:ascii="Times New Roman" w:eastAsia="Calibri" w:hAnsi="Times New Roman" w:cs="Times New Roman"/>
                <w:lang w:val="uk-UA"/>
              </w:rPr>
              <w:t>,</w:t>
            </w:r>
            <w:r w:rsidRPr="00A27434">
              <w:rPr>
                <w:rFonts w:ascii="Times New Roman" w:eastAsia="Calibri" w:hAnsi="Times New Roman" w:cs="Times New Roman"/>
                <w:lang w:val="uk-UA"/>
              </w:rPr>
              <w:t xml:space="preserve"> </w:t>
            </w:r>
            <w:r w:rsidR="00F42848" w:rsidRPr="00A27434">
              <w:rPr>
                <w:rFonts w:ascii="Times New Roman" w:eastAsia="Calibri" w:hAnsi="Times New Roman" w:cs="Times New Roman"/>
                <w:lang w:val="uk-UA"/>
              </w:rPr>
              <w:t>зокрема</w:t>
            </w:r>
            <w:r w:rsidR="008E7B4E" w:rsidRPr="00A27434">
              <w:rPr>
                <w:rFonts w:ascii="Times New Roman" w:eastAsia="Calibri" w:hAnsi="Times New Roman" w:cs="Times New Roman"/>
                <w:lang w:val="uk-UA"/>
              </w:rPr>
              <w:t>,</w:t>
            </w:r>
            <w:r w:rsidRPr="00A27434">
              <w:rPr>
                <w:rFonts w:ascii="Times New Roman" w:eastAsia="Calibri" w:hAnsi="Times New Roman" w:cs="Times New Roman"/>
                <w:lang w:val="uk-UA"/>
              </w:rPr>
              <w:t xml:space="preserve"> розроблено відповідно до </w:t>
            </w:r>
            <w:r w:rsidR="00F42848" w:rsidRPr="00A27434">
              <w:rPr>
                <w:rFonts w:ascii="Times New Roman" w:eastAsia="Calibri" w:hAnsi="Times New Roman" w:cs="Times New Roman"/>
                <w:lang w:val="uk-UA"/>
              </w:rPr>
              <w:t>пункту</w:t>
            </w:r>
            <w:r w:rsidR="008E7B4E" w:rsidRPr="00A27434">
              <w:rPr>
                <w:rFonts w:ascii="Times New Roman" w:eastAsia="Calibri" w:hAnsi="Times New Roman" w:cs="Times New Roman"/>
                <w:lang w:val="uk-UA"/>
              </w:rPr>
              <w:t xml:space="preserve"> 27 та</w:t>
            </w:r>
            <w:r w:rsidR="00532027" w:rsidRPr="00A27434">
              <w:rPr>
                <w:rFonts w:ascii="Times New Roman" w:eastAsia="Calibri" w:hAnsi="Times New Roman" w:cs="Times New Roman"/>
                <w:lang w:val="uk-UA"/>
              </w:rPr>
              <w:t xml:space="preserve"> 28 частини першої статті 8 З</w:t>
            </w:r>
            <w:r w:rsidR="00F42848" w:rsidRPr="00A27434">
              <w:rPr>
                <w:rFonts w:ascii="Times New Roman" w:eastAsia="Calibri" w:hAnsi="Times New Roman" w:cs="Times New Roman"/>
                <w:lang w:val="uk-UA"/>
              </w:rPr>
              <w:t>акону, яким</w:t>
            </w:r>
            <w:r w:rsidR="008E7B4E" w:rsidRPr="00A27434">
              <w:rPr>
                <w:rFonts w:ascii="Times New Roman" w:eastAsia="Calibri" w:hAnsi="Times New Roman" w:cs="Times New Roman"/>
                <w:lang w:val="uk-UA"/>
              </w:rPr>
              <w:t>и</w:t>
            </w:r>
            <w:r w:rsidR="00532027" w:rsidRPr="00A27434">
              <w:rPr>
                <w:rFonts w:ascii="Times New Roman" w:eastAsia="Calibri" w:hAnsi="Times New Roman" w:cs="Times New Roman"/>
                <w:lang w:val="uk-UA"/>
              </w:rPr>
              <w:t xml:space="preserve"> передбачено, що </w:t>
            </w:r>
            <w:r w:rsidR="00532027" w:rsidRPr="00A27434">
              <w:rPr>
                <w:rFonts w:ascii="Times New Roman" w:eastAsia="Calibri" w:hAnsi="Times New Roman" w:cs="Times New Roman"/>
              </w:rPr>
              <w:t> </w:t>
            </w:r>
            <w:r w:rsidR="00532027" w:rsidRPr="00A27434">
              <w:rPr>
                <w:rFonts w:ascii="Times New Roman" w:eastAsia="Calibri" w:hAnsi="Times New Roman" w:cs="Times New Roman"/>
                <w:lang w:val="uk-UA"/>
              </w:rPr>
              <w:t>під час реалізації державної політики у сфері організації та проведення азартних ігор КРАІЛ</w:t>
            </w:r>
            <w:bookmarkStart w:id="3" w:name="n277"/>
            <w:bookmarkEnd w:id="3"/>
            <w:r w:rsidR="008E7B4E" w:rsidRPr="00A27434">
              <w:rPr>
                <w:rFonts w:ascii="Times New Roman" w:eastAsia="Calibri" w:hAnsi="Times New Roman" w:cs="Times New Roman"/>
                <w:lang w:val="uk-UA"/>
              </w:rPr>
              <w:t xml:space="preserve"> </w:t>
            </w:r>
            <w:r w:rsidR="008E7B4E" w:rsidRPr="00A27434">
              <w:rPr>
                <w:rFonts w:ascii="Times New Roman" w:hAnsi="Times New Roman" w:cs="Times New Roman"/>
                <w:shd w:val="clear" w:color="auto" w:fill="FFFFFF"/>
                <w:lang w:val="uk-UA"/>
              </w:rPr>
              <w:t>призначає осіб для моніторингу гральних закладів</w:t>
            </w:r>
            <w:r w:rsidR="00A163FE" w:rsidRPr="00A27434">
              <w:rPr>
                <w:rFonts w:ascii="Times New Roman" w:eastAsia="Calibri" w:hAnsi="Times New Roman" w:cs="Times New Roman"/>
                <w:lang w:val="uk-UA"/>
              </w:rPr>
              <w:t xml:space="preserve"> затверджує порядок </w:t>
            </w:r>
            <w:r w:rsidR="00A163FE" w:rsidRPr="00A27434">
              <w:rPr>
                <w:rFonts w:ascii="Times New Roman" w:eastAsia="Calibri" w:hAnsi="Times New Roman" w:cs="Times New Roman"/>
                <w:u w:val="single"/>
                <w:lang w:val="uk-UA"/>
              </w:rPr>
              <w:t>інспектування гральних закладів</w:t>
            </w:r>
            <w:r w:rsidR="00A163FE" w:rsidRPr="00A27434">
              <w:rPr>
                <w:rFonts w:ascii="Times New Roman" w:eastAsia="Calibri" w:hAnsi="Times New Roman" w:cs="Times New Roman"/>
                <w:lang w:val="uk-UA"/>
              </w:rPr>
              <w:t>.</w:t>
            </w:r>
          </w:p>
          <w:p w:rsidR="007C4986" w:rsidRPr="00A27434" w:rsidRDefault="00A163FE" w:rsidP="007C4986">
            <w:pPr>
              <w:ind w:firstLine="317"/>
              <w:jc w:val="both"/>
              <w:rPr>
                <w:u w:val="single"/>
                <w:shd w:val="clear" w:color="auto" w:fill="FFFFFF"/>
                <w:lang w:val="uk-UA"/>
              </w:rPr>
            </w:pPr>
            <w:r w:rsidRPr="00A27434">
              <w:rPr>
                <w:rFonts w:ascii="Times New Roman" w:eastAsia="Calibri" w:hAnsi="Times New Roman" w:cs="Times New Roman"/>
                <w:lang w:val="uk-UA"/>
              </w:rPr>
              <w:t xml:space="preserve">Відповідно до пункту 59 статті 1 Закону </w:t>
            </w:r>
            <w:r w:rsidRPr="00A27434">
              <w:rPr>
                <w:u w:val="single"/>
                <w:shd w:val="clear" w:color="auto" w:fill="FFFFFF"/>
                <w:lang w:val="uk-UA"/>
              </w:rPr>
              <w:t>суб’єкти сертифікації</w:t>
            </w:r>
            <w:r w:rsidRPr="00A27434">
              <w:rPr>
                <w:shd w:val="clear" w:color="auto" w:fill="FFFFFF"/>
                <w:lang w:val="uk-UA"/>
              </w:rPr>
              <w:t xml:space="preserve"> - іноземні та/або українські суб’єкти господарювання, що </w:t>
            </w:r>
            <w:r w:rsidRPr="00A27434">
              <w:rPr>
                <w:u w:val="single"/>
                <w:shd w:val="clear" w:color="auto" w:fill="FFFFFF"/>
                <w:lang w:val="uk-UA"/>
              </w:rPr>
              <w:t>можуть здійснювати</w:t>
            </w:r>
            <w:r w:rsidRPr="00A27434">
              <w:rPr>
                <w:shd w:val="clear" w:color="auto" w:fill="FFFFFF"/>
                <w:lang w:val="uk-UA"/>
              </w:rPr>
              <w:t xml:space="preserve"> сертифікацію та</w:t>
            </w:r>
            <w:r w:rsidRPr="00A27434">
              <w:rPr>
                <w:u w:val="single"/>
                <w:shd w:val="clear" w:color="auto" w:fill="FFFFFF"/>
                <w:lang w:val="uk-UA"/>
              </w:rPr>
              <w:t xml:space="preserve"> інспектування грального обладнання</w:t>
            </w:r>
            <w:r w:rsidRPr="00A27434">
              <w:rPr>
                <w:shd w:val="clear" w:color="auto" w:fill="FFFFFF"/>
                <w:lang w:val="uk-UA"/>
              </w:rPr>
              <w:t xml:space="preserve"> відповідно до закону, акредитовані національним органом України з акредитації або акредитація яких іноземним органом з акредитації визнається на підставі міжнародного договору України, на відповідність вимогам стандартів </w:t>
            </w:r>
            <w:r w:rsidRPr="00A27434">
              <w:rPr>
                <w:shd w:val="clear" w:color="auto" w:fill="FFFFFF"/>
              </w:rPr>
              <w:t>ISO</w:t>
            </w:r>
            <w:r w:rsidRPr="00A27434">
              <w:rPr>
                <w:shd w:val="clear" w:color="auto" w:fill="FFFFFF"/>
                <w:lang w:val="uk-UA"/>
              </w:rPr>
              <w:t>/</w:t>
            </w:r>
            <w:r w:rsidRPr="00A27434">
              <w:rPr>
                <w:shd w:val="clear" w:color="auto" w:fill="FFFFFF"/>
              </w:rPr>
              <w:t>IEC</w:t>
            </w:r>
            <w:r w:rsidRPr="00A27434">
              <w:rPr>
                <w:shd w:val="clear" w:color="auto" w:fill="FFFFFF"/>
                <w:lang w:val="uk-UA"/>
              </w:rPr>
              <w:t xml:space="preserve"> 17020 (ДСТУ </w:t>
            </w:r>
            <w:r w:rsidRPr="00A27434">
              <w:rPr>
                <w:shd w:val="clear" w:color="auto" w:fill="FFFFFF"/>
              </w:rPr>
              <w:t>ISO</w:t>
            </w:r>
            <w:r w:rsidRPr="00A27434">
              <w:rPr>
                <w:shd w:val="clear" w:color="auto" w:fill="FFFFFF"/>
                <w:lang w:val="uk-UA"/>
              </w:rPr>
              <w:t>/</w:t>
            </w:r>
            <w:r w:rsidRPr="00A27434">
              <w:rPr>
                <w:shd w:val="clear" w:color="auto" w:fill="FFFFFF"/>
              </w:rPr>
              <w:t>IEC</w:t>
            </w:r>
            <w:r w:rsidRPr="00A27434">
              <w:rPr>
                <w:shd w:val="clear" w:color="auto" w:fill="FFFFFF"/>
                <w:lang w:val="uk-UA"/>
              </w:rPr>
              <w:t xml:space="preserve"> 17020) та </w:t>
            </w:r>
            <w:r w:rsidRPr="00A27434">
              <w:rPr>
                <w:shd w:val="clear" w:color="auto" w:fill="FFFFFF"/>
              </w:rPr>
              <w:t>ISO</w:t>
            </w:r>
            <w:r w:rsidRPr="00A27434">
              <w:rPr>
                <w:shd w:val="clear" w:color="auto" w:fill="FFFFFF"/>
                <w:lang w:val="uk-UA"/>
              </w:rPr>
              <w:t>/</w:t>
            </w:r>
            <w:r w:rsidRPr="00A27434">
              <w:rPr>
                <w:shd w:val="clear" w:color="auto" w:fill="FFFFFF"/>
              </w:rPr>
              <w:t>IEC</w:t>
            </w:r>
            <w:r w:rsidRPr="00A27434">
              <w:rPr>
                <w:shd w:val="clear" w:color="auto" w:fill="FFFFFF"/>
                <w:lang w:val="uk-UA"/>
              </w:rPr>
              <w:t xml:space="preserve"> 17025 (ДСТУ </w:t>
            </w:r>
            <w:r w:rsidRPr="00A27434">
              <w:rPr>
                <w:shd w:val="clear" w:color="auto" w:fill="FFFFFF"/>
              </w:rPr>
              <w:t>ISO</w:t>
            </w:r>
            <w:r w:rsidRPr="00A27434">
              <w:rPr>
                <w:shd w:val="clear" w:color="auto" w:fill="FFFFFF"/>
                <w:lang w:val="uk-UA"/>
              </w:rPr>
              <w:t>/</w:t>
            </w:r>
            <w:r w:rsidRPr="00A27434">
              <w:rPr>
                <w:shd w:val="clear" w:color="auto" w:fill="FFFFFF"/>
              </w:rPr>
              <w:t>IEC</w:t>
            </w:r>
            <w:r w:rsidRPr="00A27434">
              <w:rPr>
                <w:shd w:val="clear" w:color="auto" w:fill="FFFFFF"/>
                <w:lang w:val="uk-UA"/>
              </w:rPr>
              <w:t xml:space="preserve"> 17025) або інших стандартів, якими їх замінено, на проведення робіт із сертифікації та</w:t>
            </w:r>
            <w:r w:rsidRPr="00A27434">
              <w:rPr>
                <w:u w:val="single"/>
                <w:shd w:val="clear" w:color="auto" w:fill="FFFFFF"/>
                <w:lang w:val="uk-UA"/>
              </w:rPr>
              <w:t xml:space="preserve"> інспектування грального обладнання</w:t>
            </w:r>
            <w:r w:rsidR="00F57AD9">
              <w:rPr>
                <w:u w:val="single"/>
                <w:shd w:val="clear" w:color="auto" w:fill="FFFFFF"/>
                <w:lang w:val="uk-UA"/>
              </w:rPr>
              <w:t>.</w:t>
            </w:r>
          </w:p>
          <w:p w:rsidR="007C4986" w:rsidRPr="00A27434" w:rsidRDefault="007C4986" w:rsidP="007C4986">
            <w:pPr>
              <w:ind w:firstLine="317"/>
              <w:jc w:val="both"/>
              <w:rPr>
                <w:rFonts w:ascii="Times New Roman" w:eastAsia="Calibri" w:hAnsi="Times New Roman" w:cs="Times New Roman"/>
                <w:lang w:val="uk-UA"/>
              </w:rPr>
            </w:pPr>
            <w:r w:rsidRPr="00A27434">
              <w:rPr>
                <w:rFonts w:ascii="Times New Roman" w:eastAsia="Calibri" w:hAnsi="Times New Roman" w:cs="Times New Roman"/>
                <w:lang w:val="uk-UA"/>
              </w:rPr>
              <w:t>Положеннями частини другої статті 22 Закону визначено, що  сертифікація та</w:t>
            </w:r>
            <w:r w:rsidRPr="00A27434">
              <w:rPr>
                <w:rFonts w:ascii="Times New Roman" w:eastAsia="Calibri" w:hAnsi="Times New Roman" w:cs="Times New Roman"/>
                <w:u w:val="single"/>
                <w:lang w:val="uk-UA"/>
              </w:rPr>
              <w:t xml:space="preserve"> інспектування грального обладнання</w:t>
            </w:r>
            <w:r w:rsidRPr="00A27434">
              <w:rPr>
                <w:rFonts w:ascii="Times New Roman" w:eastAsia="Calibri" w:hAnsi="Times New Roman" w:cs="Times New Roman"/>
                <w:lang w:val="uk-UA"/>
              </w:rPr>
              <w:t xml:space="preserve"> на відповідність встановленим технічним вимогам (стандартам) </w:t>
            </w:r>
            <w:r w:rsidRPr="00A27434">
              <w:rPr>
                <w:rFonts w:ascii="Times New Roman" w:eastAsia="Calibri" w:hAnsi="Times New Roman" w:cs="Times New Roman"/>
                <w:u w:val="single"/>
                <w:lang w:val="uk-UA"/>
              </w:rPr>
              <w:t xml:space="preserve">проводяться відповідно до встановленого порядку </w:t>
            </w:r>
            <w:r w:rsidRPr="00A27434">
              <w:rPr>
                <w:rFonts w:ascii="Times New Roman" w:eastAsia="Calibri" w:hAnsi="Times New Roman" w:cs="Times New Roman"/>
                <w:lang w:val="uk-UA"/>
              </w:rPr>
              <w:t xml:space="preserve">суб’єктами сертифікації, перелік яких визначений </w:t>
            </w:r>
            <w:r w:rsidR="0070540B" w:rsidRPr="00A27434">
              <w:rPr>
                <w:rFonts w:ascii="Times New Roman" w:eastAsia="Calibri" w:hAnsi="Times New Roman" w:cs="Times New Roman"/>
                <w:lang w:val="uk-UA"/>
              </w:rPr>
              <w:t>КРАІЛ</w:t>
            </w:r>
            <w:r w:rsidRPr="00A27434">
              <w:rPr>
                <w:rFonts w:ascii="Times New Roman" w:eastAsia="Calibri" w:hAnsi="Times New Roman" w:cs="Times New Roman"/>
                <w:lang w:val="uk-UA"/>
              </w:rPr>
              <w:t>.</w:t>
            </w:r>
          </w:p>
          <w:p w:rsidR="008E7B4E" w:rsidRPr="00337586" w:rsidRDefault="008E7B4E" w:rsidP="007C4986">
            <w:pPr>
              <w:ind w:firstLine="317"/>
              <w:jc w:val="both"/>
              <w:rPr>
                <w:rFonts w:ascii="Times New Roman" w:eastAsia="Calibri" w:hAnsi="Times New Roman" w:cs="Times New Roman"/>
                <w:lang w:val="uk-UA"/>
              </w:rPr>
            </w:pPr>
            <w:r w:rsidRPr="00A27434">
              <w:rPr>
                <w:rFonts w:ascii="Times New Roman" w:eastAsia="Calibri" w:hAnsi="Times New Roman" w:cs="Times New Roman"/>
                <w:lang w:val="uk-UA"/>
              </w:rPr>
              <w:t xml:space="preserve">Пунктом 15 частини першої статті 8 Закону, передбачено, що </w:t>
            </w:r>
            <w:r w:rsidRPr="00A27434">
              <w:rPr>
                <w:rFonts w:ascii="Times New Roman" w:eastAsia="Calibri" w:hAnsi="Times New Roman" w:cs="Times New Roman"/>
              </w:rPr>
              <w:t> </w:t>
            </w:r>
            <w:r w:rsidRPr="00A27434">
              <w:rPr>
                <w:rFonts w:ascii="Times New Roman" w:eastAsia="Calibri" w:hAnsi="Times New Roman" w:cs="Times New Roman"/>
                <w:lang w:val="uk-UA"/>
              </w:rPr>
              <w:t>під час реалізації державної політики у сфері організації та проведення азартних ігор КРАІЛ</w:t>
            </w:r>
            <w:r w:rsidR="00337586">
              <w:rPr>
                <w:rFonts w:ascii="Times New Roman" w:eastAsia="Calibri" w:hAnsi="Times New Roman" w:cs="Times New Roman"/>
                <w:lang w:val="uk-UA"/>
              </w:rPr>
              <w:t xml:space="preserve"> </w:t>
            </w:r>
            <w:r w:rsidR="00337586" w:rsidRPr="00337586">
              <w:rPr>
                <w:rFonts w:ascii="Times New Roman" w:hAnsi="Times New Roman" w:cs="Times New Roman"/>
                <w:shd w:val="clear" w:color="auto" w:fill="FFFFFF"/>
                <w:lang w:val="uk-UA"/>
              </w:rPr>
              <w:t xml:space="preserve">встановлює порядок проведення </w:t>
            </w:r>
            <w:r w:rsidR="00337586" w:rsidRPr="00337586">
              <w:rPr>
                <w:rFonts w:ascii="Times New Roman" w:hAnsi="Times New Roman" w:cs="Times New Roman"/>
                <w:u w:val="single"/>
                <w:shd w:val="clear" w:color="auto" w:fill="FFFFFF"/>
                <w:lang w:val="uk-UA"/>
              </w:rPr>
              <w:t>інспектування грального обладнання</w:t>
            </w:r>
            <w:r w:rsidR="00F57AD9">
              <w:rPr>
                <w:rFonts w:ascii="Times New Roman" w:hAnsi="Times New Roman" w:cs="Times New Roman"/>
                <w:u w:val="single"/>
                <w:shd w:val="clear" w:color="auto" w:fill="FFFFFF"/>
                <w:lang w:val="uk-UA"/>
              </w:rPr>
              <w:t>.</w:t>
            </w:r>
          </w:p>
          <w:p w:rsidR="007C4986" w:rsidRPr="00A27434" w:rsidRDefault="007C4986" w:rsidP="007C4986">
            <w:pPr>
              <w:ind w:firstLine="317"/>
              <w:jc w:val="both"/>
              <w:rPr>
                <w:rFonts w:ascii="Times New Roman" w:eastAsia="Calibri" w:hAnsi="Times New Roman" w:cs="Times New Roman"/>
                <w:lang w:val="uk-UA"/>
              </w:rPr>
            </w:pPr>
            <w:r w:rsidRPr="00A27434">
              <w:rPr>
                <w:rFonts w:ascii="Times New Roman" w:eastAsia="Calibri" w:hAnsi="Times New Roman" w:cs="Times New Roman"/>
                <w:bCs/>
                <w:lang w:val="uk-UA"/>
              </w:rPr>
              <w:t>При цьому, Закон</w:t>
            </w:r>
            <w:r w:rsidR="00F42848" w:rsidRPr="00A27434">
              <w:rPr>
                <w:rFonts w:ascii="Times New Roman" w:eastAsia="Calibri" w:hAnsi="Times New Roman" w:cs="Times New Roman"/>
                <w:bCs/>
                <w:lang w:val="uk-UA"/>
              </w:rPr>
              <w:t>ом не передбачено</w:t>
            </w:r>
            <w:r w:rsidRPr="00A27434">
              <w:rPr>
                <w:rFonts w:ascii="Times New Roman" w:eastAsia="Calibri" w:hAnsi="Times New Roman" w:cs="Times New Roman"/>
                <w:bCs/>
                <w:lang w:val="uk-UA"/>
              </w:rPr>
              <w:t xml:space="preserve"> </w:t>
            </w:r>
            <w:r w:rsidR="00F42848" w:rsidRPr="00A27434">
              <w:rPr>
                <w:rFonts w:ascii="Times New Roman" w:eastAsia="Calibri" w:hAnsi="Times New Roman" w:cs="Times New Roman"/>
                <w:bCs/>
                <w:lang w:val="uk-UA"/>
              </w:rPr>
              <w:t>проведення</w:t>
            </w:r>
            <w:r w:rsidR="00337586">
              <w:rPr>
                <w:rFonts w:ascii="Times New Roman" w:eastAsia="Calibri" w:hAnsi="Times New Roman" w:cs="Times New Roman"/>
                <w:bCs/>
                <w:lang w:val="uk-UA"/>
              </w:rPr>
              <w:t xml:space="preserve"> </w:t>
            </w:r>
            <w:r w:rsidR="00337586" w:rsidRPr="00A27434">
              <w:rPr>
                <w:rFonts w:ascii="Times New Roman" w:eastAsia="Calibri" w:hAnsi="Times New Roman" w:cs="Times New Roman"/>
                <w:bCs/>
                <w:lang w:val="uk-UA"/>
              </w:rPr>
              <w:t>інспектування гральних закладів</w:t>
            </w:r>
            <w:r w:rsidR="00F42848" w:rsidRPr="00A27434">
              <w:rPr>
                <w:rFonts w:ascii="Times New Roman" w:eastAsia="Calibri" w:hAnsi="Times New Roman" w:cs="Times New Roman"/>
                <w:bCs/>
                <w:lang w:val="uk-UA"/>
              </w:rPr>
              <w:t xml:space="preserve"> суб’єктами</w:t>
            </w:r>
            <w:r w:rsidRPr="00A27434">
              <w:rPr>
                <w:rFonts w:ascii="Times New Roman" w:eastAsia="Calibri" w:hAnsi="Times New Roman" w:cs="Times New Roman"/>
                <w:bCs/>
                <w:lang w:val="uk-UA"/>
              </w:rPr>
              <w:t xml:space="preserve"> господарювання, що можуть здійснювати сертифікацію та інспе</w:t>
            </w:r>
            <w:r w:rsidR="00337586">
              <w:rPr>
                <w:rFonts w:ascii="Times New Roman" w:eastAsia="Calibri" w:hAnsi="Times New Roman" w:cs="Times New Roman"/>
                <w:bCs/>
                <w:lang w:val="uk-UA"/>
              </w:rPr>
              <w:t>ктування грального обладнання.</w:t>
            </w:r>
            <w:r w:rsidRPr="00A27434">
              <w:rPr>
                <w:rFonts w:ascii="Times New Roman" w:eastAsia="Calibri" w:hAnsi="Times New Roman" w:cs="Times New Roman"/>
                <w:bCs/>
                <w:lang w:val="uk-UA"/>
              </w:rPr>
              <w:t xml:space="preserve"> </w:t>
            </w:r>
          </w:p>
          <w:p w:rsidR="008E7B4E" w:rsidRPr="00A27434" w:rsidRDefault="007C4986" w:rsidP="0070540B">
            <w:pPr>
              <w:ind w:firstLine="317"/>
              <w:jc w:val="both"/>
              <w:rPr>
                <w:rFonts w:ascii="Times New Roman" w:eastAsia="Calibri" w:hAnsi="Times New Roman" w:cs="Times New Roman"/>
                <w:bCs/>
                <w:lang w:val="uk-UA"/>
              </w:rPr>
            </w:pPr>
            <w:r w:rsidRPr="00A27434">
              <w:rPr>
                <w:rFonts w:ascii="Times New Roman" w:eastAsia="Calibri" w:hAnsi="Times New Roman" w:cs="Times New Roman"/>
                <w:bCs/>
                <w:lang w:val="uk-UA"/>
              </w:rPr>
              <w:t xml:space="preserve">Проєктом визначено процедуру здійснення </w:t>
            </w:r>
            <w:r w:rsidRPr="00A27434">
              <w:rPr>
                <w:rFonts w:ascii="Times New Roman" w:eastAsia="Calibri" w:hAnsi="Times New Roman" w:cs="Times New Roman"/>
                <w:bCs/>
                <w:u w:val="single"/>
                <w:lang w:val="uk-UA"/>
              </w:rPr>
              <w:t>інспектування</w:t>
            </w:r>
            <w:r w:rsidRPr="00A27434">
              <w:rPr>
                <w:rFonts w:ascii="Times New Roman" w:eastAsia="Calibri" w:hAnsi="Times New Roman" w:cs="Times New Roman"/>
                <w:bCs/>
                <w:lang w:val="uk-UA"/>
              </w:rPr>
              <w:t xml:space="preserve"> </w:t>
            </w:r>
            <w:r w:rsidRPr="00A27434">
              <w:rPr>
                <w:rFonts w:ascii="Times New Roman" w:eastAsia="Calibri" w:hAnsi="Times New Roman" w:cs="Times New Roman"/>
                <w:bCs/>
                <w:u w:val="single"/>
                <w:lang w:val="uk-UA"/>
              </w:rPr>
              <w:t>гральних закладів</w:t>
            </w:r>
            <w:r w:rsidRPr="00A27434">
              <w:rPr>
                <w:rFonts w:ascii="Times New Roman" w:eastAsia="Calibri" w:hAnsi="Times New Roman" w:cs="Times New Roman"/>
                <w:bCs/>
                <w:lang w:val="uk-UA"/>
              </w:rPr>
              <w:t xml:space="preserve">  та </w:t>
            </w:r>
            <w:r w:rsidRPr="00A27434">
              <w:rPr>
                <w:rFonts w:ascii="Times New Roman" w:eastAsia="Calibri" w:hAnsi="Times New Roman" w:cs="Times New Roman"/>
                <w:bCs/>
                <w:u w:val="single"/>
                <w:lang w:val="uk-UA"/>
              </w:rPr>
              <w:t>встановлено типовий перелік питань</w:t>
            </w:r>
            <w:r w:rsidRPr="00A27434">
              <w:rPr>
                <w:rFonts w:ascii="Times New Roman" w:eastAsia="Calibri" w:hAnsi="Times New Roman" w:cs="Times New Roman"/>
                <w:bCs/>
                <w:lang w:val="uk-UA"/>
              </w:rPr>
              <w:t xml:space="preserve">, що перевіряються під час здійснення </w:t>
            </w:r>
            <w:r w:rsidR="008E7B4E" w:rsidRPr="00A27434">
              <w:rPr>
                <w:rFonts w:ascii="Times New Roman" w:eastAsia="Calibri" w:hAnsi="Times New Roman" w:cs="Times New Roman"/>
                <w:bCs/>
                <w:lang w:val="uk-UA"/>
              </w:rPr>
              <w:t>інспектування гральних закладів.</w:t>
            </w:r>
          </w:p>
          <w:p w:rsidR="00201544" w:rsidRPr="00A27434" w:rsidRDefault="008E7B4E" w:rsidP="005A1482">
            <w:pPr>
              <w:ind w:firstLine="317"/>
              <w:jc w:val="both"/>
              <w:rPr>
                <w:rFonts w:ascii="Times New Roman" w:eastAsia="Calibri" w:hAnsi="Times New Roman" w:cs="Times New Roman"/>
                <w:bCs/>
                <w:lang w:val="uk-UA"/>
              </w:rPr>
            </w:pPr>
            <w:r w:rsidRPr="00A27434">
              <w:rPr>
                <w:rFonts w:ascii="Times New Roman" w:eastAsia="Calibri" w:hAnsi="Times New Roman" w:cs="Times New Roman"/>
                <w:bCs/>
                <w:lang w:val="uk-UA"/>
              </w:rPr>
              <w:t>Разом з тим</w:t>
            </w:r>
            <w:r w:rsidR="005A1482" w:rsidRPr="00A27434">
              <w:rPr>
                <w:rFonts w:ascii="Times New Roman" w:eastAsia="Calibri" w:hAnsi="Times New Roman" w:cs="Times New Roman"/>
                <w:bCs/>
                <w:lang w:val="uk-UA"/>
              </w:rPr>
              <w:t>, зазначеним</w:t>
            </w:r>
            <w:r w:rsidRPr="00A27434">
              <w:rPr>
                <w:rFonts w:ascii="Times New Roman" w:eastAsia="Calibri" w:hAnsi="Times New Roman" w:cs="Times New Roman"/>
                <w:bCs/>
                <w:lang w:val="uk-UA"/>
              </w:rPr>
              <w:t xml:space="preserve"> переліком </w:t>
            </w:r>
            <w:r w:rsidR="005A1482" w:rsidRPr="00A27434">
              <w:rPr>
                <w:rFonts w:ascii="Times New Roman" w:eastAsia="Calibri" w:hAnsi="Times New Roman" w:cs="Times New Roman"/>
                <w:bCs/>
                <w:lang w:val="uk-UA"/>
              </w:rPr>
              <w:t xml:space="preserve">не визначено питання для перевірки відповідності грального обладнання, яке розміщується в гральному закладі </w:t>
            </w:r>
            <w:r w:rsidR="0070540B" w:rsidRPr="00A27434">
              <w:rPr>
                <w:rFonts w:ascii="Times New Roman" w:eastAsia="Calibri" w:hAnsi="Times New Roman" w:cs="Times New Roman"/>
                <w:lang w:val="uk-UA"/>
              </w:rPr>
              <w:t>вимогам (стандартам)</w:t>
            </w:r>
            <w:r w:rsidR="005A1482" w:rsidRPr="00A27434">
              <w:rPr>
                <w:rFonts w:ascii="Times New Roman" w:eastAsia="Calibri" w:hAnsi="Times New Roman" w:cs="Times New Roman"/>
                <w:lang w:val="uk-UA"/>
              </w:rPr>
              <w:t>, дотримання яких можуть перевіряти лише фахівці, тобто</w:t>
            </w:r>
            <w:r w:rsidR="0070540B" w:rsidRPr="00A27434">
              <w:rPr>
                <w:rFonts w:ascii="Times New Roman" w:eastAsia="Calibri" w:hAnsi="Times New Roman" w:cs="Times New Roman"/>
                <w:lang w:val="uk-UA"/>
              </w:rPr>
              <w:t xml:space="preserve"> суб’єктами сертифікації, перелік яких визначений КРАІЛ</w:t>
            </w:r>
            <w:r w:rsidR="0070540B" w:rsidRPr="00A27434">
              <w:rPr>
                <w:rFonts w:ascii="Times New Roman" w:eastAsia="Calibri" w:hAnsi="Times New Roman" w:cs="Times New Roman"/>
                <w:bCs/>
                <w:lang w:val="uk-UA"/>
              </w:rPr>
              <w:t>.</w:t>
            </w:r>
          </w:p>
          <w:p w:rsidR="005A1482" w:rsidRPr="00A27434" w:rsidRDefault="005A1482" w:rsidP="00A13F7C">
            <w:pPr>
              <w:ind w:firstLine="317"/>
              <w:jc w:val="both"/>
              <w:rPr>
                <w:rFonts w:ascii="Times New Roman" w:hAnsi="Times New Roman" w:cs="Times New Roman"/>
                <w:lang w:val="uk-UA"/>
              </w:rPr>
            </w:pPr>
            <w:r w:rsidRPr="00A27434">
              <w:rPr>
                <w:rFonts w:ascii="Times New Roman" w:eastAsia="Calibri" w:hAnsi="Times New Roman" w:cs="Times New Roman"/>
                <w:bCs/>
                <w:lang w:val="uk-UA"/>
              </w:rPr>
              <w:t xml:space="preserve">Водночас слід зазначити, що пунктом 11 </w:t>
            </w:r>
            <w:r w:rsidR="00A13F7C" w:rsidRPr="00A27434">
              <w:rPr>
                <w:rFonts w:ascii="Times New Roman" w:hAnsi="Times New Roman" w:cs="Times New Roman"/>
                <w:lang w:val="uk-UA"/>
              </w:rPr>
              <w:t>Плану діяльності КРАІЛ з підготовки проєктів регуляторних актів на 2022 рік,</w:t>
            </w:r>
            <w:r w:rsidR="00A13F7C" w:rsidRPr="00A27434">
              <w:rPr>
                <w:rFonts w:ascii="Times New Roman" w:eastAsia="Times New Roman" w:hAnsi="Times New Roman" w:cs="Times New Roman"/>
                <w:lang w:val="uk-UA"/>
              </w:rPr>
              <w:t xml:space="preserve"> затверджено</w:t>
            </w:r>
            <w:r w:rsidR="00A13F7C" w:rsidRPr="00A27434">
              <w:rPr>
                <w:rFonts w:ascii="Times New Roman" w:eastAsia="Times New Roman" w:hAnsi="Times New Roman" w:cs="Times New Roman"/>
                <w:lang w:val="uk-UA" w:bidi="ar-SA"/>
              </w:rPr>
              <w:t>г</w:t>
            </w:r>
            <w:r w:rsidR="00A13F7C" w:rsidRPr="00A27434">
              <w:rPr>
                <w:rFonts w:ascii="Times New Roman" w:eastAsia="Times New Roman" w:hAnsi="Times New Roman" w:cs="Times New Roman"/>
                <w:lang w:val="uk-UA"/>
              </w:rPr>
              <w:t xml:space="preserve">о рішенням КРАІЛ від 10.12.2021 № 838 </w:t>
            </w:r>
            <w:r w:rsidR="00A13F7C" w:rsidRPr="00A27434">
              <w:rPr>
                <w:rFonts w:ascii="Times New Roman" w:hAnsi="Times New Roman" w:cs="Times New Roman"/>
                <w:lang w:val="uk-UA"/>
              </w:rPr>
              <w:t>(зі змінами)</w:t>
            </w:r>
            <w:r w:rsidR="00A13F7C" w:rsidRPr="00A27434">
              <w:rPr>
                <w:rFonts w:ascii="Times New Roman" w:eastAsia="Times New Roman" w:hAnsi="Times New Roman" w:cs="Times New Roman"/>
                <w:lang w:val="uk-UA"/>
              </w:rPr>
              <w:t xml:space="preserve">, </w:t>
            </w:r>
            <w:r w:rsidR="00A13F7C" w:rsidRPr="00A27434">
              <w:rPr>
                <w:rFonts w:ascii="Times New Roman" w:hAnsi="Times New Roman" w:cs="Times New Roman"/>
                <w:lang w:val="uk-UA"/>
              </w:rPr>
              <w:t xml:space="preserve">передбачено розробку проєкту рішення КРАІЛ «Про затвердження </w:t>
            </w:r>
            <w:r w:rsidR="00A13F7C" w:rsidRPr="00A27434">
              <w:rPr>
                <w:rFonts w:ascii="Times New Roman" w:eastAsia="Times New Roman" w:hAnsi="Times New Roman" w:cs="Times New Roman"/>
                <w:kern w:val="0"/>
                <w:lang w:val="uk-UA"/>
              </w:rPr>
              <w:t xml:space="preserve">Порядку </w:t>
            </w:r>
            <w:r w:rsidR="00A13F7C" w:rsidRPr="00A27434">
              <w:rPr>
                <w:rFonts w:ascii="Times New Roman" w:hAnsi="Times New Roman" w:cs="Times New Roman"/>
                <w:lang w:val="uk-UA"/>
              </w:rPr>
              <w:t>проведення інспектування грального обладнання»</w:t>
            </w:r>
            <w:r w:rsidR="00337586">
              <w:rPr>
                <w:rFonts w:ascii="Times New Roman" w:hAnsi="Times New Roman" w:cs="Times New Roman"/>
                <w:lang w:val="uk-UA"/>
              </w:rPr>
              <w:t>, який визначатиме</w:t>
            </w:r>
            <w:r w:rsidR="00337586" w:rsidRPr="00337586">
              <w:rPr>
                <w:rFonts w:ascii="Times New Roman" w:hAnsi="Times New Roman" w:cs="Times New Roman"/>
                <w:lang w:val="uk-UA"/>
              </w:rPr>
              <w:t xml:space="preserve"> процедуру проведення інспектування грального обладнання органами з оцінки відповідності</w:t>
            </w:r>
            <w:r w:rsidR="00F57AD9">
              <w:rPr>
                <w:rFonts w:ascii="Times New Roman" w:hAnsi="Times New Roman" w:cs="Times New Roman"/>
                <w:lang w:val="uk-UA"/>
              </w:rPr>
              <w:t xml:space="preserve"> </w:t>
            </w:r>
            <w:r w:rsidR="00F57AD9" w:rsidRPr="00F57AD9">
              <w:rPr>
                <w:rFonts w:ascii="Times New Roman" w:hAnsi="Times New Roman" w:cs="Times New Roman"/>
                <w:lang w:val="uk-UA"/>
              </w:rPr>
              <w:t>(</w:t>
            </w:r>
            <w:r w:rsidR="00F57AD9" w:rsidRPr="00F57AD9">
              <w:rPr>
                <w:rFonts w:ascii="Times New Roman" w:hAnsi="Times New Roman" w:cs="Times New Roman"/>
                <w:color w:val="000000"/>
                <w:shd w:val="clear" w:color="auto" w:fill="FFFFFF"/>
                <w:lang w:val="uk-UA"/>
              </w:rPr>
              <w:t>органи з інспектування)</w:t>
            </w:r>
            <w:r w:rsidR="00337586" w:rsidRPr="00337586">
              <w:rPr>
                <w:rFonts w:ascii="Times New Roman" w:hAnsi="Times New Roman" w:cs="Times New Roman"/>
                <w:lang w:val="uk-UA"/>
              </w:rPr>
              <w:t xml:space="preserve"> з метою оцінки та визначення відповідності грального обладнання технічним вимогам, у тому числі, встановлених для такого грального обладнання Законом</w:t>
            </w:r>
            <w:r w:rsidR="00A13F7C" w:rsidRPr="00A27434">
              <w:rPr>
                <w:rFonts w:ascii="Times New Roman" w:hAnsi="Times New Roman" w:cs="Times New Roman"/>
                <w:lang w:val="uk-UA"/>
              </w:rPr>
              <w:t>.</w:t>
            </w:r>
          </w:p>
          <w:p w:rsidR="00A13F7C" w:rsidRPr="00A27434" w:rsidRDefault="00A13F7C" w:rsidP="00A13F7C">
            <w:pPr>
              <w:ind w:firstLine="317"/>
              <w:jc w:val="both"/>
              <w:rPr>
                <w:rFonts w:ascii="Times New Roman" w:eastAsia="Calibri" w:hAnsi="Times New Roman" w:cs="Times New Roman"/>
                <w:bCs/>
                <w:lang w:val="uk-UA"/>
              </w:rPr>
            </w:pPr>
            <w:r w:rsidRPr="00A27434">
              <w:rPr>
                <w:rFonts w:ascii="Times New Roman" w:hAnsi="Times New Roman" w:cs="Times New Roman"/>
                <w:lang w:val="uk-UA"/>
              </w:rPr>
              <w:t xml:space="preserve">Враховуючи вищезазначене, пропозиції та </w:t>
            </w:r>
            <w:r w:rsidR="002F06FF" w:rsidRPr="00A27434">
              <w:rPr>
                <w:rFonts w:ascii="Times New Roman" w:hAnsi="Times New Roman" w:cs="Times New Roman"/>
                <w:lang w:val="uk-UA"/>
              </w:rPr>
              <w:t xml:space="preserve">зауваження </w:t>
            </w:r>
            <w:r w:rsidR="00A27434" w:rsidRPr="00A27434">
              <w:rPr>
                <w:rFonts w:ascii="Times New Roman" w:hAnsi="Times New Roman" w:cs="Times New Roman"/>
                <w:lang w:val="uk-UA"/>
              </w:rPr>
              <w:t>не є предметом правового регулювання проєкту.</w:t>
            </w:r>
          </w:p>
        </w:tc>
      </w:tr>
      <w:tr w:rsidR="00986834" w:rsidRPr="00A27434" w:rsidTr="00816D1A">
        <w:tc>
          <w:tcPr>
            <w:tcW w:w="4933" w:type="dxa"/>
            <w:shd w:val="clear" w:color="auto" w:fill="auto"/>
          </w:tcPr>
          <w:p w:rsidR="00986834" w:rsidRPr="00A27434" w:rsidRDefault="007271AE" w:rsidP="00816D1A">
            <w:pPr>
              <w:pStyle w:val="rvps6"/>
              <w:spacing w:before="0" w:after="0"/>
              <w:jc w:val="center"/>
              <w:rPr>
                <w:szCs w:val="24"/>
                <w:lang w:val="uk-UA"/>
              </w:rPr>
            </w:pPr>
            <w:r w:rsidRPr="00A27434">
              <w:rPr>
                <w:szCs w:val="24"/>
                <w:lang w:val="uk-UA"/>
              </w:rPr>
              <w:t>(…)</w:t>
            </w:r>
          </w:p>
          <w:p w:rsidR="007271AE" w:rsidRPr="00A27434" w:rsidRDefault="007271AE" w:rsidP="007271AE">
            <w:pPr>
              <w:pStyle w:val="rvps7"/>
              <w:spacing w:before="0" w:after="0"/>
              <w:jc w:val="center"/>
              <w:rPr>
                <w:rStyle w:val="1"/>
                <w:b w:val="0"/>
                <w:szCs w:val="24"/>
                <w:lang w:val="uk-UA"/>
              </w:rPr>
            </w:pPr>
            <w:r w:rsidRPr="00A27434">
              <w:rPr>
                <w:rStyle w:val="1"/>
                <w:b w:val="0"/>
                <w:szCs w:val="24"/>
                <w:lang w:val="uk-UA"/>
              </w:rPr>
              <w:t>ІІ. Організація та здійснення інспектування грального закладу</w:t>
            </w:r>
          </w:p>
          <w:p w:rsidR="007271AE" w:rsidRPr="00A27434" w:rsidRDefault="007271AE" w:rsidP="00816D1A">
            <w:pPr>
              <w:pStyle w:val="rvps6"/>
              <w:spacing w:before="0" w:after="0"/>
              <w:jc w:val="center"/>
              <w:rPr>
                <w:szCs w:val="24"/>
                <w:lang w:val="uk-UA"/>
              </w:rPr>
            </w:pPr>
            <w:r w:rsidRPr="00A27434">
              <w:rPr>
                <w:szCs w:val="24"/>
                <w:lang w:val="uk-UA"/>
              </w:rPr>
              <w:t>(…)</w:t>
            </w:r>
          </w:p>
          <w:p w:rsidR="007271AE" w:rsidRPr="00A27434" w:rsidRDefault="007271AE" w:rsidP="007271AE">
            <w:pPr>
              <w:pBdr>
                <w:top w:val="nil"/>
                <w:left w:val="nil"/>
                <w:bottom w:val="nil"/>
                <w:right w:val="nil"/>
                <w:between w:val="nil"/>
              </w:pBdr>
              <w:ind w:firstLine="289"/>
              <w:jc w:val="both"/>
              <w:rPr>
                <w:rFonts w:ascii="Times New Roman" w:eastAsia="Times New Roman" w:hAnsi="Times New Roman" w:cs="Times New Roman"/>
                <w:kern w:val="0"/>
                <w:lang w:val="uk-UA" w:eastAsia="ru-RU" w:bidi="ar-SA"/>
              </w:rPr>
            </w:pPr>
            <w:r w:rsidRPr="00A27434">
              <w:rPr>
                <w:rFonts w:ascii="Times New Roman" w:eastAsia="Times New Roman" w:hAnsi="Times New Roman" w:cs="Times New Roman"/>
                <w:kern w:val="0"/>
                <w:lang w:val="uk-UA" w:eastAsia="ru-RU" w:bidi="ar-SA"/>
              </w:rPr>
              <w:t xml:space="preserve">3. Строк здійснення інспектування грального закладу не може перевищувати </w:t>
            </w:r>
            <w:r w:rsidRPr="00A27434">
              <w:rPr>
                <w:rFonts w:ascii="Times New Roman" w:eastAsia="Times New Roman" w:hAnsi="Times New Roman" w:cs="Times New Roman"/>
                <w:b/>
                <w:kern w:val="0"/>
                <w:lang w:val="uk-UA" w:eastAsia="ru-RU" w:bidi="ar-SA"/>
              </w:rPr>
              <w:t>два</w:t>
            </w:r>
            <w:r w:rsidRPr="00A27434">
              <w:rPr>
                <w:rFonts w:ascii="Times New Roman" w:eastAsia="Times New Roman" w:hAnsi="Times New Roman" w:cs="Times New Roman"/>
                <w:kern w:val="0"/>
                <w:lang w:val="uk-UA" w:eastAsia="ru-RU" w:bidi="ar-SA"/>
              </w:rPr>
              <w:t xml:space="preserve"> робочі дні. </w:t>
            </w:r>
          </w:p>
          <w:p w:rsidR="00201544" w:rsidRPr="00A27434" w:rsidRDefault="008E1970" w:rsidP="00A27434">
            <w:pPr>
              <w:pStyle w:val="rvps6"/>
              <w:spacing w:before="0" w:after="0"/>
              <w:jc w:val="center"/>
              <w:rPr>
                <w:szCs w:val="24"/>
                <w:lang w:val="uk-UA"/>
              </w:rPr>
            </w:pPr>
            <w:r w:rsidRPr="00A27434">
              <w:rPr>
                <w:szCs w:val="24"/>
              </w:rPr>
              <w:t>(</w:t>
            </w:r>
            <w:r w:rsidRPr="00A27434">
              <w:rPr>
                <w:szCs w:val="24"/>
                <w:lang w:val="uk-UA"/>
              </w:rPr>
              <w:t>…)</w:t>
            </w:r>
          </w:p>
        </w:tc>
        <w:tc>
          <w:tcPr>
            <w:tcW w:w="5103" w:type="dxa"/>
            <w:shd w:val="clear" w:color="auto" w:fill="auto"/>
          </w:tcPr>
          <w:p w:rsidR="00986834" w:rsidRPr="00A27434" w:rsidRDefault="00986834" w:rsidP="00986834">
            <w:pPr>
              <w:ind w:firstLine="317"/>
              <w:jc w:val="both"/>
              <w:rPr>
                <w:rFonts w:ascii="Times New Roman" w:hAnsi="Times New Roman" w:cs="Times New Roman"/>
                <w:bCs/>
                <w:lang w:val="uk-UA"/>
              </w:rPr>
            </w:pPr>
            <w:r w:rsidRPr="00A27434">
              <w:rPr>
                <w:rFonts w:ascii="Times New Roman" w:hAnsi="Times New Roman" w:cs="Times New Roman"/>
                <w:bCs/>
                <w:lang w:val="uk-UA"/>
              </w:rPr>
              <w:t>З метою дотримання принципів прозорості, стабільності, відкритості, рівності справедливості та об’єктивності під час проведення азартних ігор пропонуємо:</w:t>
            </w:r>
          </w:p>
          <w:p w:rsidR="00986834" w:rsidRPr="00A27434" w:rsidRDefault="007271AE" w:rsidP="007271AE">
            <w:pPr>
              <w:ind w:firstLine="318"/>
              <w:jc w:val="both"/>
              <w:rPr>
                <w:rFonts w:ascii="Times New Roman" w:hAnsi="Times New Roman" w:cs="Times New Roman"/>
                <w:bCs/>
                <w:lang w:val="uk-UA"/>
              </w:rPr>
            </w:pPr>
            <w:bookmarkStart w:id="4" w:name="_GoBack"/>
            <w:bookmarkEnd w:id="4"/>
            <w:r w:rsidRPr="00A27434">
              <w:rPr>
                <w:rFonts w:ascii="Times New Roman" w:hAnsi="Times New Roman" w:cs="Times New Roman"/>
                <w:bCs/>
                <w:lang w:val="uk-UA"/>
              </w:rPr>
              <w:t xml:space="preserve">у пункті 3 Розділу ІІ Порядку </w:t>
            </w:r>
            <w:r w:rsidRPr="00A27434">
              <w:rPr>
                <w:rFonts w:ascii="Times New Roman" w:hAnsi="Times New Roman" w:cs="Times New Roman"/>
                <w:b/>
                <w:bCs/>
                <w:lang w:val="uk-UA"/>
              </w:rPr>
              <w:t>замінити слово «два» на слово «три»;</w:t>
            </w:r>
          </w:p>
          <w:p w:rsidR="00201544" w:rsidRPr="00A27434" w:rsidRDefault="00201544" w:rsidP="00A27434">
            <w:pPr>
              <w:jc w:val="both"/>
              <w:rPr>
                <w:rFonts w:ascii="Times New Roman" w:hAnsi="Times New Roman" w:cs="Times New Roman"/>
                <w:b/>
                <w:bCs/>
                <w:lang w:val="uk-UA"/>
              </w:rPr>
            </w:pPr>
          </w:p>
        </w:tc>
        <w:tc>
          <w:tcPr>
            <w:tcW w:w="4755" w:type="dxa"/>
            <w:shd w:val="clear" w:color="auto" w:fill="auto"/>
          </w:tcPr>
          <w:p w:rsidR="00F57AD9" w:rsidRPr="00A27434" w:rsidRDefault="00F57AD9" w:rsidP="00F57AD9">
            <w:pPr>
              <w:jc w:val="center"/>
              <w:rPr>
                <w:rFonts w:ascii="Times New Roman" w:eastAsia="Calibri" w:hAnsi="Times New Roman" w:cs="Times New Roman"/>
                <w:b/>
                <w:lang w:val="uk-UA"/>
              </w:rPr>
            </w:pPr>
            <w:r w:rsidRPr="00A27434">
              <w:rPr>
                <w:rFonts w:ascii="Times New Roman" w:eastAsia="Calibri" w:hAnsi="Times New Roman" w:cs="Times New Roman"/>
                <w:b/>
                <w:lang w:val="uk-UA"/>
              </w:rPr>
              <w:t>Не враховано</w:t>
            </w:r>
          </w:p>
          <w:p w:rsidR="00F57AD9" w:rsidRPr="00A27434" w:rsidRDefault="00F57AD9" w:rsidP="00F57AD9">
            <w:pPr>
              <w:ind w:firstLine="317"/>
              <w:jc w:val="both"/>
              <w:rPr>
                <w:rFonts w:ascii="Times New Roman" w:eastAsia="Calibri" w:hAnsi="Times New Roman" w:cs="Times New Roman"/>
                <w:lang w:val="uk-UA"/>
              </w:rPr>
            </w:pPr>
            <w:r w:rsidRPr="00A27434">
              <w:rPr>
                <w:rFonts w:ascii="Times New Roman" w:eastAsia="Calibri" w:hAnsi="Times New Roman" w:cs="Times New Roman"/>
                <w:lang w:val="uk-UA"/>
              </w:rPr>
              <w:t xml:space="preserve">Проєкт, зокрема, розроблено відповідно до пункту 27 та 28 частини першої статті 8 Закону, якими передбачено, що </w:t>
            </w:r>
            <w:r w:rsidRPr="00A27434">
              <w:rPr>
                <w:rFonts w:ascii="Times New Roman" w:eastAsia="Calibri" w:hAnsi="Times New Roman" w:cs="Times New Roman"/>
              </w:rPr>
              <w:t> </w:t>
            </w:r>
            <w:r w:rsidRPr="00A27434">
              <w:rPr>
                <w:rFonts w:ascii="Times New Roman" w:eastAsia="Calibri" w:hAnsi="Times New Roman" w:cs="Times New Roman"/>
                <w:lang w:val="uk-UA"/>
              </w:rPr>
              <w:t xml:space="preserve">під час реалізації державної політики у сфері організації та проведення азартних ігор КРАІЛ </w:t>
            </w:r>
            <w:r w:rsidRPr="00A27434">
              <w:rPr>
                <w:rFonts w:ascii="Times New Roman" w:hAnsi="Times New Roman" w:cs="Times New Roman"/>
                <w:shd w:val="clear" w:color="auto" w:fill="FFFFFF"/>
                <w:lang w:val="uk-UA"/>
              </w:rPr>
              <w:t>призначає осіб для моніторингу гральних закладів</w:t>
            </w:r>
            <w:r w:rsidRPr="00A27434">
              <w:rPr>
                <w:rFonts w:ascii="Times New Roman" w:eastAsia="Calibri" w:hAnsi="Times New Roman" w:cs="Times New Roman"/>
                <w:lang w:val="uk-UA"/>
              </w:rPr>
              <w:t xml:space="preserve"> затверджує порядок </w:t>
            </w:r>
            <w:r w:rsidRPr="00A27434">
              <w:rPr>
                <w:rFonts w:ascii="Times New Roman" w:eastAsia="Calibri" w:hAnsi="Times New Roman" w:cs="Times New Roman"/>
                <w:u w:val="single"/>
                <w:lang w:val="uk-UA"/>
              </w:rPr>
              <w:t>інспектування гральних закладів</w:t>
            </w:r>
            <w:r w:rsidRPr="00A27434">
              <w:rPr>
                <w:rFonts w:ascii="Times New Roman" w:eastAsia="Calibri" w:hAnsi="Times New Roman" w:cs="Times New Roman"/>
                <w:lang w:val="uk-UA"/>
              </w:rPr>
              <w:t>.</w:t>
            </w:r>
          </w:p>
          <w:p w:rsidR="00F57AD9" w:rsidRPr="00A27434" w:rsidRDefault="00F57AD9" w:rsidP="00F57AD9">
            <w:pPr>
              <w:ind w:firstLine="317"/>
              <w:jc w:val="both"/>
              <w:rPr>
                <w:u w:val="single"/>
                <w:shd w:val="clear" w:color="auto" w:fill="FFFFFF"/>
                <w:lang w:val="uk-UA"/>
              </w:rPr>
            </w:pPr>
            <w:r w:rsidRPr="00A27434">
              <w:rPr>
                <w:rFonts w:ascii="Times New Roman" w:eastAsia="Calibri" w:hAnsi="Times New Roman" w:cs="Times New Roman"/>
                <w:lang w:val="uk-UA"/>
              </w:rPr>
              <w:t xml:space="preserve">Відповідно до пункту 59 статті 1 Закону </w:t>
            </w:r>
            <w:r w:rsidRPr="00A27434">
              <w:rPr>
                <w:u w:val="single"/>
                <w:shd w:val="clear" w:color="auto" w:fill="FFFFFF"/>
                <w:lang w:val="uk-UA"/>
              </w:rPr>
              <w:t>суб’єкти сертифікації</w:t>
            </w:r>
            <w:r w:rsidRPr="00A27434">
              <w:rPr>
                <w:shd w:val="clear" w:color="auto" w:fill="FFFFFF"/>
                <w:lang w:val="uk-UA"/>
              </w:rPr>
              <w:t xml:space="preserve"> - іноземні та/або українські суб’єкти господарювання, що </w:t>
            </w:r>
            <w:r w:rsidRPr="00A27434">
              <w:rPr>
                <w:u w:val="single"/>
                <w:shd w:val="clear" w:color="auto" w:fill="FFFFFF"/>
                <w:lang w:val="uk-UA"/>
              </w:rPr>
              <w:t>можуть здійснювати</w:t>
            </w:r>
            <w:r w:rsidRPr="00A27434">
              <w:rPr>
                <w:shd w:val="clear" w:color="auto" w:fill="FFFFFF"/>
                <w:lang w:val="uk-UA"/>
              </w:rPr>
              <w:t xml:space="preserve"> сертифікацію та</w:t>
            </w:r>
            <w:r w:rsidRPr="00A27434">
              <w:rPr>
                <w:u w:val="single"/>
                <w:shd w:val="clear" w:color="auto" w:fill="FFFFFF"/>
                <w:lang w:val="uk-UA"/>
              </w:rPr>
              <w:t xml:space="preserve"> інспектування грального обладнання</w:t>
            </w:r>
            <w:r w:rsidRPr="00A27434">
              <w:rPr>
                <w:shd w:val="clear" w:color="auto" w:fill="FFFFFF"/>
                <w:lang w:val="uk-UA"/>
              </w:rPr>
              <w:t xml:space="preserve"> відповідно до закону, акредитовані національним органом України з акредитації або акредитація яких іноземним органом з акредитації визнається на підставі міжнародного договору України, на відповідність вимогам стандартів </w:t>
            </w:r>
            <w:r w:rsidRPr="00A27434">
              <w:rPr>
                <w:shd w:val="clear" w:color="auto" w:fill="FFFFFF"/>
              </w:rPr>
              <w:t>ISO</w:t>
            </w:r>
            <w:r w:rsidRPr="00A27434">
              <w:rPr>
                <w:shd w:val="clear" w:color="auto" w:fill="FFFFFF"/>
                <w:lang w:val="uk-UA"/>
              </w:rPr>
              <w:t>/</w:t>
            </w:r>
            <w:r w:rsidRPr="00A27434">
              <w:rPr>
                <w:shd w:val="clear" w:color="auto" w:fill="FFFFFF"/>
              </w:rPr>
              <w:t>IEC</w:t>
            </w:r>
            <w:r w:rsidRPr="00A27434">
              <w:rPr>
                <w:shd w:val="clear" w:color="auto" w:fill="FFFFFF"/>
                <w:lang w:val="uk-UA"/>
              </w:rPr>
              <w:t xml:space="preserve"> 17020 (ДСТУ </w:t>
            </w:r>
            <w:r w:rsidRPr="00A27434">
              <w:rPr>
                <w:shd w:val="clear" w:color="auto" w:fill="FFFFFF"/>
              </w:rPr>
              <w:t>ISO</w:t>
            </w:r>
            <w:r w:rsidRPr="00A27434">
              <w:rPr>
                <w:shd w:val="clear" w:color="auto" w:fill="FFFFFF"/>
                <w:lang w:val="uk-UA"/>
              </w:rPr>
              <w:t>/</w:t>
            </w:r>
            <w:r w:rsidRPr="00A27434">
              <w:rPr>
                <w:shd w:val="clear" w:color="auto" w:fill="FFFFFF"/>
              </w:rPr>
              <w:t>IEC</w:t>
            </w:r>
            <w:r w:rsidRPr="00A27434">
              <w:rPr>
                <w:shd w:val="clear" w:color="auto" w:fill="FFFFFF"/>
                <w:lang w:val="uk-UA"/>
              </w:rPr>
              <w:t xml:space="preserve"> 17020) та </w:t>
            </w:r>
            <w:r w:rsidRPr="00A27434">
              <w:rPr>
                <w:shd w:val="clear" w:color="auto" w:fill="FFFFFF"/>
              </w:rPr>
              <w:t>ISO</w:t>
            </w:r>
            <w:r w:rsidRPr="00A27434">
              <w:rPr>
                <w:shd w:val="clear" w:color="auto" w:fill="FFFFFF"/>
                <w:lang w:val="uk-UA"/>
              </w:rPr>
              <w:t>/</w:t>
            </w:r>
            <w:r w:rsidRPr="00A27434">
              <w:rPr>
                <w:shd w:val="clear" w:color="auto" w:fill="FFFFFF"/>
              </w:rPr>
              <w:t>IEC</w:t>
            </w:r>
            <w:r w:rsidRPr="00A27434">
              <w:rPr>
                <w:shd w:val="clear" w:color="auto" w:fill="FFFFFF"/>
                <w:lang w:val="uk-UA"/>
              </w:rPr>
              <w:t xml:space="preserve"> 17025 (ДСТУ </w:t>
            </w:r>
            <w:r w:rsidRPr="00A27434">
              <w:rPr>
                <w:shd w:val="clear" w:color="auto" w:fill="FFFFFF"/>
              </w:rPr>
              <w:t>ISO</w:t>
            </w:r>
            <w:r w:rsidRPr="00A27434">
              <w:rPr>
                <w:shd w:val="clear" w:color="auto" w:fill="FFFFFF"/>
                <w:lang w:val="uk-UA"/>
              </w:rPr>
              <w:t>/</w:t>
            </w:r>
            <w:r w:rsidRPr="00A27434">
              <w:rPr>
                <w:shd w:val="clear" w:color="auto" w:fill="FFFFFF"/>
              </w:rPr>
              <w:t>IEC</w:t>
            </w:r>
            <w:r w:rsidRPr="00A27434">
              <w:rPr>
                <w:shd w:val="clear" w:color="auto" w:fill="FFFFFF"/>
                <w:lang w:val="uk-UA"/>
              </w:rPr>
              <w:t xml:space="preserve"> 17025) або інших стандартів, якими їх замінено, на проведення робіт із сертифікації та</w:t>
            </w:r>
            <w:r w:rsidRPr="00A27434">
              <w:rPr>
                <w:u w:val="single"/>
                <w:shd w:val="clear" w:color="auto" w:fill="FFFFFF"/>
                <w:lang w:val="uk-UA"/>
              </w:rPr>
              <w:t xml:space="preserve"> інспектування грального обладнання</w:t>
            </w:r>
            <w:r>
              <w:rPr>
                <w:u w:val="single"/>
                <w:shd w:val="clear" w:color="auto" w:fill="FFFFFF"/>
                <w:lang w:val="uk-UA"/>
              </w:rPr>
              <w:t>.</w:t>
            </w:r>
          </w:p>
          <w:p w:rsidR="00F57AD9" w:rsidRPr="00A27434" w:rsidRDefault="00F57AD9" w:rsidP="00F57AD9">
            <w:pPr>
              <w:ind w:firstLine="317"/>
              <w:jc w:val="both"/>
              <w:rPr>
                <w:rFonts w:ascii="Times New Roman" w:eastAsia="Calibri" w:hAnsi="Times New Roman" w:cs="Times New Roman"/>
                <w:lang w:val="uk-UA"/>
              </w:rPr>
            </w:pPr>
            <w:r w:rsidRPr="00A27434">
              <w:rPr>
                <w:rFonts w:ascii="Times New Roman" w:eastAsia="Calibri" w:hAnsi="Times New Roman" w:cs="Times New Roman"/>
                <w:lang w:val="uk-UA"/>
              </w:rPr>
              <w:t>Положеннями частини другої статті 22 Закону визначено, що  сертифікація та</w:t>
            </w:r>
            <w:r w:rsidRPr="00A27434">
              <w:rPr>
                <w:rFonts w:ascii="Times New Roman" w:eastAsia="Calibri" w:hAnsi="Times New Roman" w:cs="Times New Roman"/>
                <w:u w:val="single"/>
                <w:lang w:val="uk-UA"/>
              </w:rPr>
              <w:t xml:space="preserve"> інспектування грального обладнання</w:t>
            </w:r>
            <w:r w:rsidRPr="00A27434">
              <w:rPr>
                <w:rFonts w:ascii="Times New Roman" w:eastAsia="Calibri" w:hAnsi="Times New Roman" w:cs="Times New Roman"/>
                <w:lang w:val="uk-UA"/>
              </w:rPr>
              <w:t xml:space="preserve"> на відповідність встановленим технічним вимогам (стандартам) </w:t>
            </w:r>
            <w:r w:rsidRPr="00A27434">
              <w:rPr>
                <w:rFonts w:ascii="Times New Roman" w:eastAsia="Calibri" w:hAnsi="Times New Roman" w:cs="Times New Roman"/>
                <w:u w:val="single"/>
                <w:lang w:val="uk-UA"/>
              </w:rPr>
              <w:t xml:space="preserve">проводяться відповідно до встановленого порядку </w:t>
            </w:r>
            <w:r w:rsidRPr="00A27434">
              <w:rPr>
                <w:rFonts w:ascii="Times New Roman" w:eastAsia="Calibri" w:hAnsi="Times New Roman" w:cs="Times New Roman"/>
                <w:lang w:val="uk-UA"/>
              </w:rPr>
              <w:t>суб’єктами сертифікації, перелік яких визначений КРАІЛ.</w:t>
            </w:r>
          </w:p>
          <w:p w:rsidR="00F57AD9" w:rsidRPr="00337586" w:rsidRDefault="00F57AD9" w:rsidP="00F57AD9">
            <w:pPr>
              <w:ind w:firstLine="317"/>
              <w:jc w:val="both"/>
              <w:rPr>
                <w:rFonts w:ascii="Times New Roman" w:eastAsia="Calibri" w:hAnsi="Times New Roman" w:cs="Times New Roman"/>
                <w:lang w:val="uk-UA"/>
              </w:rPr>
            </w:pPr>
            <w:r w:rsidRPr="00A27434">
              <w:rPr>
                <w:rFonts w:ascii="Times New Roman" w:eastAsia="Calibri" w:hAnsi="Times New Roman" w:cs="Times New Roman"/>
                <w:lang w:val="uk-UA"/>
              </w:rPr>
              <w:t xml:space="preserve">Пунктом 15 частини першої статті 8 Закону, передбачено, що </w:t>
            </w:r>
            <w:r w:rsidRPr="00A27434">
              <w:rPr>
                <w:rFonts w:ascii="Times New Roman" w:eastAsia="Calibri" w:hAnsi="Times New Roman" w:cs="Times New Roman"/>
              </w:rPr>
              <w:t> </w:t>
            </w:r>
            <w:r w:rsidRPr="00A27434">
              <w:rPr>
                <w:rFonts w:ascii="Times New Roman" w:eastAsia="Calibri" w:hAnsi="Times New Roman" w:cs="Times New Roman"/>
                <w:lang w:val="uk-UA"/>
              </w:rPr>
              <w:t>під час реалізації державної політики у сфері організації та проведення азартних ігор КРАІЛ</w:t>
            </w:r>
            <w:r>
              <w:rPr>
                <w:rFonts w:ascii="Times New Roman" w:eastAsia="Calibri" w:hAnsi="Times New Roman" w:cs="Times New Roman"/>
                <w:lang w:val="uk-UA"/>
              </w:rPr>
              <w:t xml:space="preserve"> </w:t>
            </w:r>
            <w:r w:rsidRPr="00337586">
              <w:rPr>
                <w:rFonts w:ascii="Times New Roman" w:hAnsi="Times New Roman" w:cs="Times New Roman"/>
                <w:shd w:val="clear" w:color="auto" w:fill="FFFFFF"/>
                <w:lang w:val="uk-UA"/>
              </w:rPr>
              <w:t xml:space="preserve">встановлює порядок проведення </w:t>
            </w:r>
            <w:r w:rsidRPr="00337586">
              <w:rPr>
                <w:rFonts w:ascii="Times New Roman" w:hAnsi="Times New Roman" w:cs="Times New Roman"/>
                <w:u w:val="single"/>
                <w:shd w:val="clear" w:color="auto" w:fill="FFFFFF"/>
                <w:lang w:val="uk-UA"/>
              </w:rPr>
              <w:t>інспектування грального обладнання</w:t>
            </w:r>
            <w:r>
              <w:rPr>
                <w:rFonts w:ascii="Times New Roman" w:hAnsi="Times New Roman" w:cs="Times New Roman"/>
                <w:u w:val="single"/>
                <w:shd w:val="clear" w:color="auto" w:fill="FFFFFF"/>
                <w:lang w:val="uk-UA"/>
              </w:rPr>
              <w:t>.</w:t>
            </w:r>
          </w:p>
          <w:p w:rsidR="00F57AD9" w:rsidRPr="00A27434" w:rsidRDefault="00F57AD9" w:rsidP="00F57AD9">
            <w:pPr>
              <w:ind w:firstLine="317"/>
              <w:jc w:val="both"/>
              <w:rPr>
                <w:rFonts w:ascii="Times New Roman" w:eastAsia="Calibri" w:hAnsi="Times New Roman" w:cs="Times New Roman"/>
                <w:lang w:val="uk-UA"/>
              </w:rPr>
            </w:pPr>
            <w:r w:rsidRPr="00A27434">
              <w:rPr>
                <w:rFonts w:ascii="Times New Roman" w:eastAsia="Calibri" w:hAnsi="Times New Roman" w:cs="Times New Roman"/>
                <w:bCs/>
                <w:lang w:val="uk-UA"/>
              </w:rPr>
              <w:t>При цьому, Законом не передбачено проведення</w:t>
            </w:r>
            <w:r>
              <w:rPr>
                <w:rFonts w:ascii="Times New Roman" w:eastAsia="Calibri" w:hAnsi="Times New Roman" w:cs="Times New Roman"/>
                <w:bCs/>
                <w:lang w:val="uk-UA"/>
              </w:rPr>
              <w:t xml:space="preserve"> </w:t>
            </w:r>
            <w:r w:rsidRPr="00A27434">
              <w:rPr>
                <w:rFonts w:ascii="Times New Roman" w:eastAsia="Calibri" w:hAnsi="Times New Roman" w:cs="Times New Roman"/>
                <w:bCs/>
                <w:lang w:val="uk-UA"/>
              </w:rPr>
              <w:t>інспектування гральних закладів суб’єктами господарювання, що можуть здійснювати сертифікацію та інспе</w:t>
            </w:r>
            <w:r>
              <w:rPr>
                <w:rFonts w:ascii="Times New Roman" w:eastAsia="Calibri" w:hAnsi="Times New Roman" w:cs="Times New Roman"/>
                <w:bCs/>
                <w:lang w:val="uk-UA"/>
              </w:rPr>
              <w:t>ктування грального обладнання.</w:t>
            </w:r>
            <w:r w:rsidRPr="00A27434">
              <w:rPr>
                <w:rFonts w:ascii="Times New Roman" w:eastAsia="Calibri" w:hAnsi="Times New Roman" w:cs="Times New Roman"/>
                <w:bCs/>
                <w:lang w:val="uk-UA"/>
              </w:rPr>
              <w:t xml:space="preserve"> </w:t>
            </w:r>
          </w:p>
          <w:p w:rsidR="00F57AD9" w:rsidRPr="00A27434" w:rsidRDefault="00F57AD9" w:rsidP="00F57AD9">
            <w:pPr>
              <w:ind w:firstLine="317"/>
              <w:jc w:val="both"/>
              <w:rPr>
                <w:rFonts w:ascii="Times New Roman" w:eastAsia="Calibri" w:hAnsi="Times New Roman" w:cs="Times New Roman"/>
                <w:bCs/>
                <w:lang w:val="uk-UA"/>
              </w:rPr>
            </w:pPr>
            <w:r w:rsidRPr="00A27434">
              <w:rPr>
                <w:rFonts w:ascii="Times New Roman" w:eastAsia="Calibri" w:hAnsi="Times New Roman" w:cs="Times New Roman"/>
                <w:bCs/>
                <w:lang w:val="uk-UA"/>
              </w:rPr>
              <w:t xml:space="preserve">Проєктом визначено процедуру здійснення </w:t>
            </w:r>
            <w:r w:rsidRPr="00A27434">
              <w:rPr>
                <w:rFonts w:ascii="Times New Roman" w:eastAsia="Calibri" w:hAnsi="Times New Roman" w:cs="Times New Roman"/>
                <w:bCs/>
                <w:u w:val="single"/>
                <w:lang w:val="uk-UA"/>
              </w:rPr>
              <w:t>інспектування</w:t>
            </w:r>
            <w:r w:rsidRPr="00A27434">
              <w:rPr>
                <w:rFonts w:ascii="Times New Roman" w:eastAsia="Calibri" w:hAnsi="Times New Roman" w:cs="Times New Roman"/>
                <w:bCs/>
                <w:lang w:val="uk-UA"/>
              </w:rPr>
              <w:t xml:space="preserve"> </w:t>
            </w:r>
            <w:r w:rsidRPr="00A27434">
              <w:rPr>
                <w:rFonts w:ascii="Times New Roman" w:eastAsia="Calibri" w:hAnsi="Times New Roman" w:cs="Times New Roman"/>
                <w:bCs/>
                <w:u w:val="single"/>
                <w:lang w:val="uk-UA"/>
              </w:rPr>
              <w:t>гральних закладів</w:t>
            </w:r>
            <w:r w:rsidRPr="00A27434">
              <w:rPr>
                <w:rFonts w:ascii="Times New Roman" w:eastAsia="Calibri" w:hAnsi="Times New Roman" w:cs="Times New Roman"/>
                <w:bCs/>
                <w:lang w:val="uk-UA"/>
              </w:rPr>
              <w:t xml:space="preserve">  та </w:t>
            </w:r>
            <w:r w:rsidRPr="00A27434">
              <w:rPr>
                <w:rFonts w:ascii="Times New Roman" w:eastAsia="Calibri" w:hAnsi="Times New Roman" w:cs="Times New Roman"/>
                <w:bCs/>
                <w:u w:val="single"/>
                <w:lang w:val="uk-UA"/>
              </w:rPr>
              <w:t>встановлено типовий перелік питань</w:t>
            </w:r>
            <w:r w:rsidRPr="00A27434">
              <w:rPr>
                <w:rFonts w:ascii="Times New Roman" w:eastAsia="Calibri" w:hAnsi="Times New Roman" w:cs="Times New Roman"/>
                <w:bCs/>
                <w:lang w:val="uk-UA"/>
              </w:rPr>
              <w:t>, що перевіряються під час здійснення інспектування гральних закладів.</w:t>
            </w:r>
          </w:p>
          <w:p w:rsidR="00F57AD9" w:rsidRPr="00A27434" w:rsidRDefault="00F57AD9" w:rsidP="00F57AD9">
            <w:pPr>
              <w:ind w:firstLine="317"/>
              <w:jc w:val="both"/>
              <w:rPr>
                <w:rFonts w:ascii="Times New Roman" w:eastAsia="Calibri" w:hAnsi="Times New Roman" w:cs="Times New Roman"/>
                <w:bCs/>
                <w:lang w:val="uk-UA"/>
              </w:rPr>
            </w:pPr>
            <w:r w:rsidRPr="00A27434">
              <w:rPr>
                <w:rFonts w:ascii="Times New Roman" w:eastAsia="Calibri" w:hAnsi="Times New Roman" w:cs="Times New Roman"/>
                <w:bCs/>
                <w:lang w:val="uk-UA"/>
              </w:rPr>
              <w:t xml:space="preserve">Разом з тим, зазначеним переліком не визначено питання для перевірки відповідності грального обладнання, яке розміщується в гральному закладі </w:t>
            </w:r>
            <w:r w:rsidRPr="00A27434">
              <w:rPr>
                <w:rFonts w:ascii="Times New Roman" w:eastAsia="Calibri" w:hAnsi="Times New Roman" w:cs="Times New Roman"/>
                <w:lang w:val="uk-UA"/>
              </w:rPr>
              <w:t>вимогам (стандартам), дотримання яких можуть перевіряти лише фахівці, тобто суб’єктами сертифікації, перелік яких визначений КРАІЛ</w:t>
            </w:r>
            <w:r w:rsidRPr="00A27434">
              <w:rPr>
                <w:rFonts w:ascii="Times New Roman" w:eastAsia="Calibri" w:hAnsi="Times New Roman" w:cs="Times New Roman"/>
                <w:bCs/>
                <w:lang w:val="uk-UA"/>
              </w:rPr>
              <w:t>.</w:t>
            </w:r>
          </w:p>
          <w:p w:rsidR="00F57AD9" w:rsidRPr="00A27434" w:rsidRDefault="00F57AD9" w:rsidP="00F57AD9">
            <w:pPr>
              <w:ind w:firstLine="317"/>
              <w:jc w:val="both"/>
              <w:rPr>
                <w:rFonts w:ascii="Times New Roman" w:hAnsi="Times New Roman" w:cs="Times New Roman"/>
                <w:lang w:val="uk-UA"/>
              </w:rPr>
            </w:pPr>
            <w:r w:rsidRPr="00A27434">
              <w:rPr>
                <w:rFonts w:ascii="Times New Roman" w:eastAsia="Calibri" w:hAnsi="Times New Roman" w:cs="Times New Roman"/>
                <w:bCs/>
                <w:lang w:val="uk-UA"/>
              </w:rPr>
              <w:t xml:space="preserve">Водночас слід зазначити, що пунктом 11 </w:t>
            </w:r>
            <w:r w:rsidRPr="00A27434">
              <w:rPr>
                <w:rFonts w:ascii="Times New Roman" w:hAnsi="Times New Roman" w:cs="Times New Roman"/>
                <w:lang w:val="uk-UA"/>
              </w:rPr>
              <w:t>Плану діяльності КРАІЛ з підготовки проєктів регуляторних актів на 2022 рік,</w:t>
            </w:r>
            <w:r w:rsidRPr="00A27434">
              <w:rPr>
                <w:rFonts w:ascii="Times New Roman" w:eastAsia="Times New Roman" w:hAnsi="Times New Roman" w:cs="Times New Roman"/>
                <w:lang w:val="uk-UA"/>
              </w:rPr>
              <w:t xml:space="preserve"> затверджено</w:t>
            </w:r>
            <w:r w:rsidRPr="00A27434">
              <w:rPr>
                <w:rFonts w:ascii="Times New Roman" w:eastAsia="Times New Roman" w:hAnsi="Times New Roman" w:cs="Times New Roman"/>
                <w:lang w:val="uk-UA" w:bidi="ar-SA"/>
              </w:rPr>
              <w:t>г</w:t>
            </w:r>
            <w:r w:rsidRPr="00A27434">
              <w:rPr>
                <w:rFonts w:ascii="Times New Roman" w:eastAsia="Times New Roman" w:hAnsi="Times New Roman" w:cs="Times New Roman"/>
                <w:lang w:val="uk-UA"/>
              </w:rPr>
              <w:t xml:space="preserve">о рішенням КРАІЛ від 10.12.2021 № 838 </w:t>
            </w:r>
            <w:r w:rsidRPr="00A27434">
              <w:rPr>
                <w:rFonts w:ascii="Times New Roman" w:hAnsi="Times New Roman" w:cs="Times New Roman"/>
                <w:lang w:val="uk-UA"/>
              </w:rPr>
              <w:t>(зі змінами)</w:t>
            </w:r>
            <w:r w:rsidRPr="00A27434">
              <w:rPr>
                <w:rFonts w:ascii="Times New Roman" w:eastAsia="Times New Roman" w:hAnsi="Times New Roman" w:cs="Times New Roman"/>
                <w:lang w:val="uk-UA"/>
              </w:rPr>
              <w:t xml:space="preserve">, </w:t>
            </w:r>
            <w:r w:rsidRPr="00A27434">
              <w:rPr>
                <w:rFonts w:ascii="Times New Roman" w:hAnsi="Times New Roman" w:cs="Times New Roman"/>
                <w:lang w:val="uk-UA"/>
              </w:rPr>
              <w:t xml:space="preserve">передбачено розробку проєкту рішення КРАІЛ «Про затвердження </w:t>
            </w:r>
            <w:r w:rsidRPr="00A27434">
              <w:rPr>
                <w:rFonts w:ascii="Times New Roman" w:eastAsia="Times New Roman" w:hAnsi="Times New Roman" w:cs="Times New Roman"/>
                <w:kern w:val="0"/>
                <w:lang w:val="uk-UA"/>
              </w:rPr>
              <w:t xml:space="preserve">Порядку </w:t>
            </w:r>
            <w:r w:rsidRPr="00A27434">
              <w:rPr>
                <w:rFonts w:ascii="Times New Roman" w:hAnsi="Times New Roman" w:cs="Times New Roman"/>
                <w:lang w:val="uk-UA"/>
              </w:rPr>
              <w:t>проведення інспектування грального обладнання»</w:t>
            </w:r>
            <w:r>
              <w:rPr>
                <w:rFonts w:ascii="Times New Roman" w:hAnsi="Times New Roman" w:cs="Times New Roman"/>
                <w:lang w:val="uk-UA"/>
              </w:rPr>
              <w:t>, який визначатиме</w:t>
            </w:r>
            <w:r w:rsidRPr="00337586">
              <w:rPr>
                <w:rFonts w:ascii="Times New Roman" w:hAnsi="Times New Roman" w:cs="Times New Roman"/>
                <w:lang w:val="uk-UA"/>
              </w:rPr>
              <w:t xml:space="preserve"> процедуру проведення інспектування грального обладнання органами з оцінки відповідності</w:t>
            </w:r>
            <w:r>
              <w:rPr>
                <w:rFonts w:ascii="Times New Roman" w:hAnsi="Times New Roman" w:cs="Times New Roman"/>
                <w:lang w:val="uk-UA"/>
              </w:rPr>
              <w:t xml:space="preserve"> </w:t>
            </w:r>
            <w:r w:rsidRPr="00F57AD9">
              <w:rPr>
                <w:rFonts w:ascii="Times New Roman" w:hAnsi="Times New Roman" w:cs="Times New Roman"/>
                <w:lang w:val="uk-UA"/>
              </w:rPr>
              <w:t>(</w:t>
            </w:r>
            <w:r w:rsidRPr="00F57AD9">
              <w:rPr>
                <w:rFonts w:ascii="Times New Roman" w:hAnsi="Times New Roman" w:cs="Times New Roman"/>
                <w:color w:val="000000"/>
                <w:shd w:val="clear" w:color="auto" w:fill="FFFFFF"/>
                <w:lang w:val="uk-UA"/>
              </w:rPr>
              <w:t>органи з інспектування)</w:t>
            </w:r>
            <w:r w:rsidRPr="00337586">
              <w:rPr>
                <w:rFonts w:ascii="Times New Roman" w:hAnsi="Times New Roman" w:cs="Times New Roman"/>
                <w:lang w:val="uk-UA"/>
              </w:rPr>
              <w:t xml:space="preserve"> з метою оцінки та визначення відповідності грального обладнання технічним вимогам, у тому числі, встановлених для такого грального обладнання Законом</w:t>
            </w:r>
            <w:r w:rsidRPr="00A27434">
              <w:rPr>
                <w:rFonts w:ascii="Times New Roman" w:hAnsi="Times New Roman" w:cs="Times New Roman"/>
                <w:lang w:val="uk-UA"/>
              </w:rPr>
              <w:t>.</w:t>
            </w:r>
          </w:p>
          <w:p w:rsidR="00337586" w:rsidRPr="00052B88" w:rsidRDefault="00F57AD9" w:rsidP="00F57AD9">
            <w:pPr>
              <w:ind w:firstLine="317"/>
              <w:jc w:val="both"/>
              <w:rPr>
                <w:rFonts w:ascii="Times New Roman" w:hAnsi="Times New Roman" w:cs="Times New Roman"/>
                <w:lang w:val="uk-UA"/>
              </w:rPr>
            </w:pPr>
            <w:r w:rsidRPr="00A27434">
              <w:rPr>
                <w:rFonts w:ascii="Times New Roman" w:hAnsi="Times New Roman" w:cs="Times New Roman"/>
                <w:lang w:val="uk-UA"/>
              </w:rPr>
              <w:t>Враховуючи вищезазначене, пропозиції та зауваження не є предметом правового регулювання проєкту.</w:t>
            </w:r>
          </w:p>
        </w:tc>
      </w:tr>
      <w:tr w:rsidR="00A27434" w:rsidRPr="00A27434" w:rsidTr="00816D1A">
        <w:tc>
          <w:tcPr>
            <w:tcW w:w="4933" w:type="dxa"/>
            <w:shd w:val="clear" w:color="auto" w:fill="auto"/>
          </w:tcPr>
          <w:p w:rsidR="008E1970" w:rsidRPr="00A27434" w:rsidRDefault="008E1970" w:rsidP="008E1970">
            <w:pPr>
              <w:pStyle w:val="rvps6"/>
              <w:spacing w:before="0" w:after="0"/>
              <w:jc w:val="center"/>
              <w:rPr>
                <w:szCs w:val="24"/>
                <w:lang w:val="uk-UA"/>
              </w:rPr>
            </w:pPr>
            <w:r w:rsidRPr="00A27434">
              <w:rPr>
                <w:szCs w:val="24"/>
                <w:lang w:val="uk-UA"/>
              </w:rPr>
              <w:t>(…)</w:t>
            </w:r>
          </w:p>
          <w:p w:rsidR="008E1970" w:rsidRPr="00A27434" w:rsidRDefault="008E1970" w:rsidP="008E1970">
            <w:pPr>
              <w:pStyle w:val="rvps7"/>
              <w:spacing w:before="0" w:after="0"/>
              <w:jc w:val="center"/>
              <w:rPr>
                <w:rStyle w:val="1"/>
                <w:b w:val="0"/>
                <w:szCs w:val="24"/>
                <w:lang w:val="uk-UA"/>
              </w:rPr>
            </w:pPr>
            <w:r w:rsidRPr="00A27434">
              <w:rPr>
                <w:rStyle w:val="1"/>
                <w:b w:val="0"/>
                <w:szCs w:val="24"/>
                <w:lang w:val="uk-UA"/>
              </w:rPr>
              <w:t>ІІ. Організація та здійснення інспектування грального закладу</w:t>
            </w:r>
          </w:p>
          <w:p w:rsidR="008E1970" w:rsidRPr="00A27434" w:rsidRDefault="008E1970" w:rsidP="008E1970">
            <w:pPr>
              <w:pStyle w:val="rvps6"/>
              <w:spacing w:before="0" w:after="0"/>
              <w:jc w:val="center"/>
              <w:rPr>
                <w:szCs w:val="24"/>
                <w:lang w:val="uk-UA"/>
              </w:rPr>
            </w:pPr>
            <w:r w:rsidRPr="00A27434">
              <w:rPr>
                <w:szCs w:val="24"/>
                <w:lang w:val="uk-UA"/>
              </w:rPr>
              <w:t>(…)</w:t>
            </w:r>
          </w:p>
          <w:p w:rsidR="008E1970" w:rsidRPr="00A27434" w:rsidRDefault="008E1970" w:rsidP="008E1970">
            <w:pPr>
              <w:pStyle w:val="rvps6"/>
              <w:spacing w:before="0" w:after="0"/>
              <w:ind w:firstLine="289"/>
              <w:jc w:val="both"/>
              <w:rPr>
                <w:szCs w:val="24"/>
                <w:lang w:val="uk-UA"/>
              </w:rPr>
            </w:pPr>
            <w:r w:rsidRPr="00A27434">
              <w:rPr>
                <w:szCs w:val="24"/>
                <w:lang w:val="uk-UA"/>
              </w:rPr>
              <w:t>4. Рішення про здійснення інспектування грального закладу приймається з метою попередження причин, факторів та умов, що сприяють виникненню недоліків і потенційних ризиків, властивих діяльності з організації та проведення азартних ігор в гральних закладах відповідно до графіку інспектування гральних закладів.</w:t>
            </w:r>
          </w:p>
          <w:p w:rsidR="008E1970" w:rsidRPr="00A27434" w:rsidRDefault="008E1970" w:rsidP="008E1970">
            <w:pPr>
              <w:pStyle w:val="rvps6"/>
              <w:spacing w:before="0" w:after="0"/>
              <w:ind w:firstLine="289"/>
              <w:jc w:val="both"/>
              <w:rPr>
                <w:szCs w:val="24"/>
                <w:lang w:val="uk-UA"/>
              </w:rPr>
            </w:pPr>
            <w:r w:rsidRPr="00A27434">
              <w:rPr>
                <w:szCs w:val="24"/>
                <w:lang w:val="uk-UA"/>
              </w:rPr>
              <w:t>Графік інспектування гральних закладів затверджується рішенням КРАІЛ щоквартально до 25 числа місяця, що передує початку кварталу та підлягає оприлюдненню на офіційному вебсайті КРАІЛ.</w:t>
            </w:r>
          </w:p>
          <w:p w:rsidR="008E1970" w:rsidRPr="00A27434" w:rsidRDefault="008E1970" w:rsidP="00816D1A">
            <w:pPr>
              <w:pStyle w:val="rvps6"/>
              <w:spacing w:before="0" w:after="0"/>
              <w:jc w:val="center"/>
              <w:rPr>
                <w:szCs w:val="24"/>
                <w:lang w:val="uk-UA"/>
              </w:rPr>
            </w:pPr>
            <w:r w:rsidRPr="00A27434">
              <w:rPr>
                <w:szCs w:val="24"/>
                <w:lang w:val="uk-UA"/>
              </w:rPr>
              <w:t>(…)</w:t>
            </w:r>
          </w:p>
        </w:tc>
        <w:tc>
          <w:tcPr>
            <w:tcW w:w="5103" w:type="dxa"/>
            <w:shd w:val="clear" w:color="auto" w:fill="auto"/>
          </w:tcPr>
          <w:p w:rsidR="008E1970" w:rsidRPr="00A27434" w:rsidRDefault="008E1970" w:rsidP="008E1970">
            <w:pPr>
              <w:ind w:firstLine="317"/>
              <w:jc w:val="both"/>
              <w:rPr>
                <w:rFonts w:ascii="Times New Roman" w:hAnsi="Times New Roman" w:cs="Times New Roman"/>
                <w:bCs/>
                <w:lang w:val="uk-UA"/>
              </w:rPr>
            </w:pPr>
            <w:r w:rsidRPr="00A27434">
              <w:rPr>
                <w:rFonts w:ascii="Times New Roman" w:hAnsi="Times New Roman" w:cs="Times New Roman"/>
                <w:bCs/>
                <w:lang w:val="uk-UA"/>
              </w:rPr>
              <w:t>З метою дотримання принципів прозорості, стабільності, відкритості, рівності справедливості та об’єктивності під час проведення азартних ігор пропонуємо:</w:t>
            </w:r>
          </w:p>
          <w:p w:rsidR="008E1970" w:rsidRPr="00A27434" w:rsidRDefault="008E1970" w:rsidP="008E1970">
            <w:pPr>
              <w:jc w:val="center"/>
              <w:rPr>
                <w:rFonts w:ascii="Times New Roman" w:hAnsi="Times New Roman" w:cs="Times New Roman"/>
                <w:bCs/>
                <w:lang w:val="uk-UA"/>
              </w:rPr>
            </w:pPr>
          </w:p>
          <w:p w:rsidR="008E1970" w:rsidRPr="00A27434" w:rsidRDefault="008E1970" w:rsidP="008E1970">
            <w:pPr>
              <w:ind w:firstLine="318"/>
              <w:jc w:val="both"/>
              <w:rPr>
                <w:rFonts w:ascii="Times New Roman" w:hAnsi="Times New Roman" w:cs="Times New Roman"/>
                <w:bCs/>
                <w:lang w:val="uk-UA"/>
              </w:rPr>
            </w:pPr>
            <w:r w:rsidRPr="00A27434">
              <w:rPr>
                <w:rFonts w:ascii="Times New Roman" w:hAnsi="Times New Roman" w:cs="Times New Roman"/>
                <w:bCs/>
                <w:lang w:val="uk-UA"/>
              </w:rPr>
              <w:t>абзац 2 пункту 4 Розділу ІІ викласти в наступній редакції:</w:t>
            </w:r>
          </w:p>
          <w:p w:rsidR="008E1970" w:rsidRPr="00A27434" w:rsidRDefault="008E1970" w:rsidP="008E1970">
            <w:pPr>
              <w:ind w:firstLine="318"/>
              <w:jc w:val="both"/>
              <w:rPr>
                <w:rFonts w:ascii="Times New Roman" w:hAnsi="Times New Roman" w:cs="Times New Roman"/>
                <w:bCs/>
                <w:lang w:val="uk-UA"/>
              </w:rPr>
            </w:pPr>
          </w:p>
          <w:p w:rsidR="008E1970" w:rsidRPr="00A27434" w:rsidRDefault="008E1970" w:rsidP="008E1970">
            <w:pPr>
              <w:ind w:firstLine="318"/>
              <w:jc w:val="both"/>
              <w:rPr>
                <w:rFonts w:ascii="Times New Roman" w:hAnsi="Times New Roman" w:cs="Times New Roman"/>
                <w:bCs/>
                <w:lang w:val="uk-UA"/>
              </w:rPr>
            </w:pPr>
          </w:p>
          <w:p w:rsidR="00DB055F" w:rsidRPr="00A27434" w:rsidRDefault="00DB055F" w:rsidP="008E1970">
            <w:pPr>
              <w:ind w:firstLine="318"/>
              <w:jc w:val="both"/>
              <w:rPr>
                <w:rFonts w:ascii="Times New Roman" w:hAnsi="Times New Roman" w:cs="Times New Roman"/>
                <w:bCs/>
                <w:lang w:val="uk-UA"/>
              </w:rPr>
            </w:pPr>
          </w:p>
          <w:p w:rsidR="00DB055F" w:rsidRPr="00A27434" w:rsidRDefault="00DB055F" w:rsidP="008E1970">
            <w:pPr>
              <w:ind w:firstLine="318"/>
              <w:jc w:val="both"/>
              <w:rPr>
                <w:rFonts w:ascii="Times New Roman" w:hAnsi="Times New Roman" w:cs="Times New Roman"/>
                <w:bCs/>
                <w:lang w:val="uk-UA"/>
              </w:rPr>
            </w:pPr>
          </w:p>
          <w:p w:rsidR="008E1970" w:rsidRPr="00A27434" w:rsidRDefault="008E1970" w:rsidP="00DB055F">
            <w:pPr>
              <w:ind w:firstLine="318"/>
              <w:jc w:val="both"/>
              <w:rPr>
                <w:rFonts w:ascii="Times New Roman" w:hAnsi="Times New Roman" w:cs="Times New Roman"/>
                <w:bCs/>
                <w:lang w:val="uk-UA"/>
              </w:rPr>
            </w:pPr>
            <w:r w:rsidRPr="00A27434">
              <w:rPr>
                <w:rFonts w:ascii="Times New Roman" w:hAnsi="Times New Roman" w:cs="Times New Roman"/>
                <w:bCs/>
                <w:lang w:val="uk-UA"/>
              </w:rPr>
              <w:t xml:space="preserve">Графік інспектування гральних закладів </w:t>
            </w:r>
            <w:r w:rsidRPr="00A27434">
              <w:rPr>
                <w:rFonts w:ascii="Times New Roman" w:hAnsi="Times New Roman" w:cs="Times New Roman"/>
                <w:b/>
                <w:bCs/>
                <w:lang w:val="uk-UA"/>
              </w:rPr>
              <w:t>формується КРАІЛ спільно із суб’єктами господарювання, що можуть здійснювати інспектування, та</w:t>
            </w:r>
            <w:r w:rsidRPr="00A27434">
              <w:rPr>
                <w:rFonts w:ascii="Times New Roman" w:hAnsi="Times New Roman" w:cs="Times New Roman"/>
                <w:bCs/>
                <w:lang w:val="uk-UA"/>
              </w:rPr>
              <w:t xml:space="preserve"> затверджується рішенням КРАІЛ щоквартально до 25 числа місяця, що передує початку кварталу та підлягає оприлюдненню на офіційному веб-сайті КРАІЛ.</w:t>
            </w:r>
          </w:p>
        </w:tc>
        <w:tc>
          <w:tcPr>
            <w:tcW w:w="4755" w:type="dxa"/>
            <w:shd w:val="clear" w:color="auto" w:fill="auto"/>
          </w:tcPr>
          <w:p w:rsidR="00F57AD9" w:rsidRPr="00A27434" w:rsidRDefault="00F57AD9" w:rsidP="00F57AD9">
            <w:pPr>
              <w:jc w:val="center"/>
              <w:rPr>
                <w:rFonts w:ascii="Times New Roman" w:eastAsia="Calibri" w:hAnsi="Times New Roman" w:cs="Times New Roman"/>
                <w:b/>
                <w:lang w:val="uk-UA"/>
              </w:rPr>
            </w:pPr>
            <w:r w:rsidRPr="00A27434">
              <w:rPr>
                <w:rFonts w:ascii="Times New Roman" w:eastAsia="Calibri" w:hAnsi="Times New Roman" w:cs="Times New Roman"/>
                <w:b/>
                <w:lang w:val="uk-UA"/>
              </w:rPr>
              <w:t>Не враховано</w:t>
            </w:r>
          </w:p>
          <w:p w:rsidR="00F57AD9" w:rsidRPr="00A27434" w:rsidRDefault="00F57AD9" w:rsidP="00F57AD9">
            <w:pPr>
              <w:ind w:firstLine="317"/>
              <w:jc w:val="both"/>
              <w:rPr>
                <w:rFonts w:ascii="Times New Roman" w:eastAsia="Calibri" w:hAnsi="Times New Roman" w:cs="Times New Roman"/>
                <w:lang w:val="uk-UA"/>
              </w:rPr>
            </w:pPr>
            <w:r w:rsidRPr="00A27434">
              <w:rPr>
                <w:rFonts w:ascii="Times New Roman" w:eastAsia="Calibri" w:hAnsi="Times New Roman" w:cs="Times New Roman"/>
                <w:lang w:val="uk-UA"/>
              </w:rPr>
              <w:t xml:space="preserve">Проєкт, зокрема, розроблено відповідно до пункту 27 та 28 частини першої статті 8 Закону, якими передбачено, що </w:t>
            </w:r>
            <w:r w:rsidRPr="00A27434">
              <w:rPr>
                <w:rFonts w:ascii="Times New Roman" w:eastAsia="Calibri" w:hAnsi="Times New Roman" w:cs="Times New Roman"/>
              </w:rPr>
              <w:t> </w:t>
            </w:r>
            <w:r w:rsidRPr="00A27434">
              <w:rPr>
                <w:rFonts w:ascii="Times New Roman" w:eastAsia="Calibri" w:hAnsi="Times New Roman" w:cs="Times New Roman"/>
                <w:lang w:val="uk-UA"/>
              </w:rPr>
              <w:t xml:space="preserve">під час реалізації державної політики у сфері організації та проведення азартних ігор КРАІЛ </w:t>
            </w:r>
            <w:r w:rsidRPr="00A27434">
              <w:rPr>
                <w:rFonts w:ascii="Times New Roman" w:hAnsi="Times New Roman" w:cs="Times New Roman"/>
                <w:shd w:val="clear" w:color="auto" w:fill="FFFFFF"/>
                <w:lang w:val="uk-UA"/>
              </w:rPr>
              <w:t>призначає осіб для моніторингу гральних закладів</w:t>
            </w:r>
            <w:r w:rsidRPr="00A27434">
              <w:rPr>
                <w:rFonts w:ascii="Times New Roman" w:eastAsia="Calibri" w:hAnsi="Times New Roman" w:cs="Times New Roman"/>
                <w:lang w:val="uk-UA"/>
              </w:rPr>
              <w:t xml:space="preserve"> затверджує порядок </w:t>
            </w:r>
            <w:r w:rsidRPr="00A27434">
              <w:rPr>
                <w:rFonts w:ascii="Times New Roman" w:eastAsia="Calibri" w:hAnsi="Times New Roman" w:cs="Times New Roman"/>
                <w:u w:val="single"/>
                <w:lang w:val="uk-UA"/>
              </w:rPr>
              <w:t>інспектування гральних закладів</w:t>
            </w:r>
            <w:r w:rsidRPr="00A27434">
              <w:rPr>
                <w:rFonts w:ascii="Times New Roman" w:eastAsia="Calibri" w:hAnsi="Times New Roman" w:cs="Times New Roman"/>
                <w:lang w:val="uk-UA"/>
              </w:rPr>
              <w:t>.</w:t>
            </w:r>
          </w:p>
          <w:p w:rsidR="00F57AD9" w:rsidRPr="00A27434" w:rsidRDefault="00F57AD9" w:rsidP="00F57AD9">
            <w:pPr>
              <w:ind w:firstLine="317"/>
              <w:jc w:val="both"/>
              <w:rPr>
                <w:u w:val="single"/>
                <w:shd w:val="clear" w:color="auto" w:fill="FFFFFF"/>
                <w:lang w:val="uk-UA"/>
              </w:rPr>
            </w:pPr>
            <w:r w:rsidRPr="00A27434">
              <w:rPr>
                <w:rFonts w:ascii="Times New Roman" w:eastAsia="Calibri" w:hAnsi="Times New Roman" w:cs="Times New Roman"/>
                <w:lang w:val="uk-UA"/>
              </w:rPr>
              <w:t xml:space="preserve">Відповідно до пункту 59 статті 1 Закону </w:t>
            </w:r>
            <w:r w:rsidRPr="00A27434">
              <w:rPr>
                <w:u w:val="single"/>
                <w:shd w:val="clear" w:color="auto" w:fill="FFFFFF"/>
                <w:lang w:val="uk-UA"/>
              </w:rPr>
              <w:t>суб’єкти сертифікації</w:t>
            </w:r>
            <w:r w:rsidRPr="00A27434">
              <w:rPr>
                <w:shd w:val="clear" w:color="auto" w:fill="FFFFFF"/>
                <w:lang w:val="uk-UA"/>
              </w:rPr>
              <w:t xml:space="preserve"> - іноземні та/або українські суб’єкти господарювання, що </w:t>
            </w:r>
            <w:r w:rsidRPr="00A27434">
              <w:rPr>
                <w:u w:val="single"/>
                <w:shd w:val="clear" w:color="auto" w:fill="FFFFFF"/>
                <w:lang w:val="uk-UA"/>
              </w:rPr>
              <w:t>можуть здійснювати</w:t>
            </w:r>
            <w:r w:rsidRPr="00A27434">
              <w:rPr>
                <w:shd w:val="clear" w:color="auto" w:fill="FFFFFF"/>
                <w:lang w:val="uk-UA"/>
              </w:rPr>
              <w:t xml:space="preserve"> сертифікацію та</w:t>
            </w:r>
            <w:r w:rsidRPr="00A27434">
              <w:rPr>
                <w:u w:val="single"/>
                <w:shd w:val="clear" w:color="auto" w:fill="FFFFFF"/>
                <w:lang w:val="uk-UA"/>
              </w:rPr>
              <w:t xml:space="preserve"> інспектування грального обладнання</w:t>
            </w:r>
            <w:r w:rsidRPr="00A27434">
              <w:rPr>
                <w:shd w:val="clear" w:color="auto" w:fill="FFFFFF"/>
                <w:lang w:val="uk-UA"/>
              </w:rPr>
              <w:t xml:space="preserve"> відповідно до закону, акредитовані національним органом України з акредитації або акредитація яких іноземним органом з акредитації визнається на підставі міжнародного договору України, на відповідність вимогам стандартів </w:t>
            </w:r>
            <w:r w:rsidRPr="00A27434">
              <w:rPr>
                <w:shd w:val="clear" w:color="auto" w:fill="FFFFFF"/>
              </w:rPr>
              <w:t>ISO</w:t>
            </w:r>
            <w:r w:rsidRPr="00A27434">
              <w:rPr>
                <w:shd w:val="clear" w:color="auto" w:fill="FFFFFF"/>
                <w:lang w:val="uk-UA"/>
              </w:rPr>
              <w:t>/</w:t>
            </w:r>
            <w:r w:rsidRPr="00A27434">
              <w:rPr>
                <w:shd w:val="clear" w:color="auto" w:fill="FFFFFF"/>
              </w:rPr>
              <w:t>IEC</w:t>
            </w:r>
            <w:r w:rsidRPr="00A27434">
              <w:rPr>
                <w:shd w:val="clear" w:color="auto" w:fill="FFFFFF"/>
                <w:lang w:val="uk-UA"/>
              </w:rPr>
              <w:t xml:space="preserve"> 17020 (ДСТУ </w:t>
            </w:r>
            <w:r w:rsidRPr="00A27434">
              <w:rPr>
                <w:shd w:val="clear" w:color="auto" w:fill="FFFFFF"/>
              </w:rPr>
              <w:t>ISO</w:t>
            </w:r>
            <w:r w:rsidRPr="00A27434">
              <w:rPr>
                <w:shd w:val="clear" w:color="auto" w:fill="FFFFFF"/>
                <w:lang w:val="uk-UA"/>
              </w:rPr>
              <w:t>/</w:t>
            </w:r>
            <w:r w:rsidRPr="00A27434">
              <w:rPr>
                <w:shd w:val="clear" w:color="auto" w:fill="FFFFFF"/>
              </w:rPr>
              <w:t>IEC</w:t>
            </w:r>
            <w:r w:rsidRPr="00A27434">
              <w:rPr>
                <w:shd w:val="clear" w:color="auto" w:fill="FFFFFF"/>
                <w:lang w:val="uk-UA"/>
              </w:rPr>
              <w:t xml:space="preserve"> 17020) та </w:t>
            </w:r>
            <w:r w:rsidRPr="00A27434">
              <w:rPr>
                <w:shd w:val="clear" w:color="auto" w:fill="FFFFFF"/>
              </w:rPr>
              <w:t>ISO</w:t>
            </w:r>
            <w:r w:rsidRPr="00A27434">
              <w:rPr>
                <w:shd w:val="clear" w:color="auto" w:fill="FFFFFF"/>
                <w:lang w:val="uk-UA"/>
              </w:rPr>
              <w:t>/</w:t>
            </w:r>
            <w:r w:rsidRPr="00A27434">
              <w:rPr>
                <w:shd w:val="clear" w:color="auto" w:fill="FFFFFF"/>
              </w:rPr>
              <w:t>IEC</w:t>
            </w:r>
            <w:r w:rsidRPr="00A27434">
              <w:rPr>
                <w:shd w:val="clear" w:color="auto" w:fill="FFFFFF"/>
                <w:lang w:val="uk-UA"/>
              </w:rPr>
              <w:t xml:space="preserve"> 17025 (ДСТУ </w:t>
            </w:r>
            <w:r w:rsidRPr="00A27434">
              <w:rPr>
                <w:shd w:val="clear" w:color="auto" w:fill="FFFFFF"/>
              </w:rPr>
              <w:t>ISO</w:t>
            </w:r>
            <w:r w:rsidRPr="00A27434">
              <w:rPr>
                <w:shd w:val="clear" w:color="auto" w:fill="FFFFFF"/>
                <w:lang w:val="uk-UA"/>
              </w:rPr>
              <w:t>/</w:t>
            </w:r>
            <w:r w:rsidRPr="00A27434">
              <w:rPr>
                <w:shd w:val="clear" w:color="auto" w:fill="FFFFFF"/>
              </w:rPr>
              <w:t>IEC</w:t>
            </w:r>
            <w:r w:rsidRPr="00A27434">
              <w:rPr>
                <w:shd w:val="clear" w:color="auto" w:fill="FFFFFF"/>
                <w:lang w:val="uk-UA"/>
              </w:rPr>
              <w:t xml:space="preserve"> 17025) або інших стандартів, якими їх замінено, на проведення робіт із сертифікації та</w:t>
            </w:r>
            <w:r w:rsidRPr="00A27434">
              <w:rPr>
                <w:u w:val="single"/>
                <w:shd w:val="clear" w:color="auto" w:fill="FFFFFF"/>
                <w:lang w:val="uk-UA"/>
              </w:rPr>
              <w:t xml:space="preserve"> інспектування грального обладнання</w:t>
            </w:r>
            <w:r>
              <w:rPr>
                <w:u w:val="single"/>
                <w:shd w:val="clear" w:color="auto" w:fill="FFFFFF"/>
                <w:lang w:val="uk-UA"/>
              </w:rPr>
              <w:t>.</w:t>
            </w:r>
          </w:p>
          <w:p w:rsidR="00F57AD9" w:rsidRPr="00A27434" w:rsidRDefault="00F57AD9" w:rsidP="00F57AD9">
            <w:pPr>
              <w:ind w:firstLine="317"/>
              <w:jc w:val="both"/>
              <w:rPr>
                <w:rFonts w:ascii="Times New Roman" w:eastAsia="Calibri" w:hAnsi="Times New Roman" w:cs="Times New Roman"/>
                <w:lang w:val="uk-UA"/>
              </w:rPr>
            </w:pPr>
            <w:r w:rsidRPr="00A27434">
              <w:rPr>
                <w:rFonts w:ascii="Times New Roman" w:eastAsia="Calibri" w:hAnsi="Times New Roman" w:cs="Times New Roman"/>
                <w:lang w:val="uk-UA"/>
              </w:rPr>
              <w:t>Положеннями частини другої статті 22 Закону визначено, що  сертифікація та</w:t>
            </w:r>
            <w:r w:rsidRPr="00A27434">
              <w:rPr>
                <w:rFonts w:ascii="Times New Roman" w:eastAsia="Calibri" w:hAnsi="Times New Roman" w:cs="Times New Roman"/>
                <w:u w:val="single"/>
                <w:lang w:val="uk-UA"/>
              </w:rPr>
              <w:t xml:space="preserve"> інспектування грального обладнання</w:t>
            </w:r>
            <w:r w:rsidRPr="00A27434">
              <w:rPr>
                <w:rFonts w:ascii="Times New Roman" w:eastAsia="Calibri" w:hAnsi="Times New Roman" w:cs="Times New Roman"/>
                <w:lang w:val="uk-UA"/>
              </w:rPr>
              <w:t xml:space="preserve"> на відповідність встановленим технічним вимогам (стандартам) </w:t>
            </w:r>
            <w:r w:rsidRPr="00A27434">
              <w:rPr>
                <w:rFonts w:ascii="Times New Roman" w:eastAsia="Calibri" w:hAnsi="Times New Roman" w:cs="Times New Roman"/>
                <w:u w:val="single"/>
                <w:lang w:val="uk-UA"/>
              </w:rPr>
              <w:t xml:space="preserve">проводяться відповідно до встановленого порядку </w:t>
            </w:r>
            <w:r w:rsidRPr="00A27434">
              <w:rPr>
                <w:rFonts w:ascii="Times New Roman" w:eastAsia="Calibri" w:hAnsi="Times New Roman" w:cs="Times New Roman"/>
                <w:lang w:val="uk-UA"/>
              </w:rPr>
              <w:t>суб’єктами сертифікації, перелік яких визначений КРАІЛ.</w:t>
            </w:r>
          </w:p>
          <w:p w:rsidR="00F57AD9" w:rsidRPr="00337586" w:rsidRDefault="00F57AD9" w:rsidP="00F57AD9">
            <w:pPr>
              <w:ind w:firstLine="317"/>
              <w:jc w:val="both"/>
              <w:rPr>
                <w:rFonts w:ascii="Times New Roman" w:eastAsia="Calibri" w:hAnsi="Times New Roman" w:cs="Times New Roman"/>
                <w:lang w:val="uk-UA"/>
              </w:rPr>
            </w:pPr>
            <w:r w:rsidRPr="00A27434">
              <w:rPr>
                <w:rFonts w:ascii="Times New Roman" w:eastAsia="Calibri" w:hAnsi="Times New Roman" w:cs="Times New Roman"/>
                <w:lang w:val="uk-UA"/>
              </w:rPr>
              <w:t xml:space="preserve">Пунктом 15 частини першої статті 8 Закону, передбачено, що </w:t>
            </w:r>
            <w:r w:rsidRPr="00A27434">
              <w:rPr>
                <w:rFonts w:ascii="Times New Roman" w:eastAsia="Calibri" w:hAnsi="Times New Roman" w:cs="Times New Roman"/>
              </w:rPr>
              <w:t> </w:t>
            </w:r>
            <w:r w:rsidRPr="00A27434">
              <w:rPr>
                <w:rFonts w:ascii="Times New Roman" w:eastAsia="Calibri" w:hAnsi="Times New Roman" w:cs="Times New Roman"/>
                <w:lang w:val="uk-UA"/>
              </w:rPr>
              <w:t>під час реалізації державної політики у сфері організації та проведення азартних ігор КРАІЛ</w:t>
            </w:r>
            <w:r>
              <w:rPr>
                <w:rFonts w:ascii="Times New Roman" w:eastAsia="Calibri" w:hAnsi="Times New Roman" w:cs="Times New Roman"/>
                <w:lang w:val="uk-UA"/>
              </w:rPr>
              <w:t xml:space="preserve"> </w:t>
            </w:r>
            <w:r w:rsidRPr="00337586">
              <w:rPr>
                <w:rFonts w:ascii="Times New Roman" w:hAnsi="Times New Roman" w:cs="Times New Roman"/>
                <w:shd w:val="clear" w:color="auto" w:fill="FFFFFF"/>
                <w:lang w:val="uk-UA"/>
              </w:rPr>
              <w:t xml:space="preserve">встановлює порядок проведення </w:t>
            </w:r>
            <w:r w:rsidRPr="00337586">
              <w:rPr>
                <w:rFonts w:ascii="Times New Roman" w:hAnsi="Times New Roman" w:cs="Times New Roman"/>
                <w:u w:val="single"/>
                <w:shd w:val="clear" w:color="auto" w:fill="FFFFFF"/>
                <w:lang w:val="uk-UA"/>
              </w:rPr>
              <w:t>інспектування грального обладнання</w:t>
            </w:r>
            <w:r>
              <w:rPr>
                <w:rFonts w:ascii="Times New Roman" w:hAnsi="Times New Roman" w:cs="Times New Roman"/>
                <w:u w:val="single"/>
                <w:shd w:val="clear" w:color="auto" w:fill="FFFFFF"/>
                <w:lang w:val="uk-UA"/>
              </w:rPr>
              <w:t>.</w:t>
            </w:r>
          </w:p>
          <w:p w:rsidR="00F57AD9" w:rsidRPr="00A27434" w:rsidRDefault="00F57AD9" w:rsidP="00F57AD9">
            <w:pPr>
              <w:ind w:firstLine="317"/>
              <w:jc w:val="both"/>
              <w:rPr>
                <w:rFonts w:ascii="Times New Roman" w:eastAsia="Calibri" w:hAnsi="Times New Roman" w:cs="Times New Roman"/>
                <w:lang w:val="uk-UA"/>
              </w:rPr>
            </w:pPr>
            <w:r w:rsidRPr="00A27434">
              <w:rPr>
                <w:rFonts w:ascii="Times New Roman" w:eastAsia="Calibri" w:hAnsi="Times New Roman" w:cs="Times New Roman"/>
                <w:bCs/>
                <w:lang w:val="uk-UA"/>
              </w:rPr>
              <w:t>При цьому, Законом не передбачено проведення</w:t>
            </w:r>
            <w:r>
              <w:rPr>
                <w:rFonts w:ascii="Times New Roman" w:eastAsia="Calibri" w:hAnsi="Times New Roman" w:cs="Times New Roman"/>
                <w:bCs/>
                <w:lang w:val="uk-UA"/>
              </w:rPr>
              <w:t xml:space="preserve"> </w:t>
            </w:r>
            <w:r w:rsidRPr="00A27434">
              <w:rPr>
                <w:rFonts w:ascii="Times New Roman" w:eastAsia="Calibri" w:hAnsi="Times New Roman" w:cs="Times New Roman"/>
                <w:bCs/>
                <w:lang w:val="uk-UA"/>
              </w:rPr>
              <w:t>інспектування гральних закладів суб’єктами господарювання, що можуть здійснювати сертифікацію та інспе</w:t>
            </w:r>
            <w:r>
              <w:rPr>
                <w:rFonts w:ascii="Times New Roman" w:eastAsia="Calibri" w:hAnsi="Times New Roman" w:cs="Times New Roman"/>
                <w:bCs/>
                <w:lang w:val="uk-UA"/>
              </w:rPr>
              <w:t>ктування грального обладнання.</w:t>
            </w:r>
            <w:r w:rsidRPr="00A27434">
              <w:rPr>
                <w:rFonts w:ascii="Times New Roman" w:eastAsia="Calibri" w:hAnsi="Times New Roman" w:cs="Times New Roman"/>
                <w:bCs/>
                <w:lang w:val="uk-UA"/>
              </w:rPr>
              <w:t xml:space="preserve"> </w:t>
            </w:r>
          </w:p>
          <w:p w:rsidR="00F57AD9" w:rsidRPr="00A27434" w:rsidRDefault="00F57AD9" w:rsidP="00F57AD9">
            <w:pPr>
              <w:ind w:firstLine="317"/>
              <w:jc w:val="both"/>
              <w:rPr>
                <w:rFonts w:ascii="Times New Roman" w:eastAsia="Calibri" w:hAnsi="Times New Roman" w:cs="Times New Roman"/>
                <w:bCs/>
                <w:lang w:val="uk-UA"/>
              </w:rPr>
            </w:pPr>
            <w:r w:rsidRPr="00A27434">
              <w:rPr>
                <w:rFonts w:ascii="Times New Roman" w:eastAsia="Calibri" w:hAnsi="Times New Roman" w:cs="Times New Roman"/>
                <w:bCs/>
                <w:lang w:val="uk-UA"/>
              </w:rPr>
              <w:t xml:space="preserve">Проєктом визначено процедуру здійснення </w:t>
            </w:r>
            <w:r w:rsidRPr="00A27434">
              <w:rPr>
                <w:rFonts w:ascii="Times New Roman" w:eastAsia="Calibri" w:hAnsi="Times New Roman" w:cs="Times New Roman"/>
                <w:bCs/>
                <w:u w:val="single"/>
                <w:lang w:val="uk-UA"/>
              </w:rPr>
              <w:t>інспектування</w:t>
            </w:r>
            <w:r w:rsidRPr="00A27434">
              <w:rPr>
                <w:rFonts w:ascii="Times New Roman" w:eastAsia="Calibri" w:hAnsi="Times New Roman" w:cs="Times New Roman"/>
                <w:bCs/>
                <w:lang w:val="uk-UA"/>
              </w:rPr>
              <w:t xml:space="preserve"> </w:t>
            </w:r>
            <w:r w:rsidRPr="00A27434">
              <w:rPr>
                <w:rFonts w:ascii="Times New Roman" w:eastAsia="Calibri" w:hAnsi="Times New Roman" w:cs="Times New Roman"/>
                <w:bCs/>
                <w:u w:val="single"/>
                <w:lang w:val="uk-UA"/>
              </w:rPr>
              <w:t>гральних закладів</w:t>
            </w:r>
            <w:r w:rsidRPr="00A27434">
              <w:rPr>
                <w:rFonts w:ascii="Times New Roman" w:eastAsia="Calibri" w:hAnsi="Times New Roman" w:cs="Times New Roman"/>
                <w:bCs/>
                <w:lang w:val="uk-UA"/>
              </w:rPr>
              <w:t xml:space="preserve">  та </w:t>
            </w:r>
            <w:r w:rsidRPr="00A27434">
              <w:rPr>
                <w:rFonts w:ascii="Times New Roman" w:eastAsia="Calibri" w:hAnsi="Times New Roman" w:cs="Times New Roman"/>
                <w:bCs/>
                <w:u w:val="single"/>
                <w:lang w:val="uk-UA"/>
              </w:rPr>
              <w:t>встановлено типовий перелік питань</w:t>
            </w:r>
            <w:r w:rsidRPr="00A27434">
              <w:rPr>
                <w:rFonts w:ascii="Times New Roman" w:eastAsia="Calibri" w:hAnsi="Times New Roman" w:cs="Times New Roman"/>
                <w:bCs/>
                <w:lang w:val="uk-UA"/>
              </w:rPr>
              <w:t>, що перевіряються під час здійснення інспектування гральних закладів.</w:t>
            </w:r>
          </w:p>
          <w:p w:rsidR="00F57AD9" w:rsidRPr="00A27434" w:rsidRDefault="00F57AD9" w:rsidP="00F57AD9">
            <w:pPr>
              <w:ind w:firstLine="317"/>
              <w:jc w:val="both"/>
              <w:rPr>
                <w:rFonts w:ascii="Times New Roman" w:eastAsia="Calibri" w:hAnsi="Times New Roman" w:cs="Times New Roman"/>
                <w:bCs/>
                <w:lang w:val="uk-UA"/>
              </w:rPr>
            </w:pPr>
            <w:r w:rsidRPr="00A27434">
              <w:rPr>
                <w:rFonts w:ascii="Times New Roman" w:eastAsia="Calibri" w:hAnsi="Times New Roman" w:cs="Times New Roman"/>
                <w:bCs/>
                <w:lang w:val="uk-UA"/>
              </w:rPr>
              <w:t xml:space="preserve">Разом з тим, зазначеним переліком не визначено питання для перевірки відповідності грального обладнання, яке розміщується в гральному закладі </w:t>
            </w:r>
            <w:r w:rsidRPr="00A27434">
              <w:rPr>
                <w:rFonts w:ascii="Times New Roman" w:eastAsia="Calibri" w:hAnsi="Times New Roman" w:cs="Times New Roman"/>
                <w:lang w:val="uk-UA"/>
              </w:rPr>
              <w:t>вимогам (стандартам), дотримання яких можуть перевіряти лише фахівці, тобто суб’єктами сертифікації, перелік яких визначений КРАІЛ</w:t>
            </w:r>
            <w:r w:rsidRPr="00A27434">
              <w:rPr>
                <w:rFonts w:ascii="Times New Roman" w:eastAsia="Calibri" w:hAnsi="Times New Roman" w:cs="Times New Roman"/>
                <w:bCs/>
                <w:lang w:val="uk-UA"/>
              </w:rPr>
              <w:t>.</w:t>
            </w:r>
          </w:p>
          <w:p w:rsidR="00F57AD9" w:rsidRPr="00A27434" w:rsidRDefault="00F57AD9" w:rsidP="00F57AD9">
            <w:pPr>
              <w:ind w:firstLine="317"/>
              <w:jc w:val="both"/>
              <w:rPr>
                <w:rFonts w:ascii="Times New Roman" w:hAnsi="Times New Roman" w:cs="Times New Roman"/>
                <w:lang w:val="uk-UA"/>
              </w:rPr>
            </w:pPr>
            <w:r w:rsidRPr="00A27434">
              <w:rPr>
                <w:rFonts w:ascii="Times New Roman" w:eastAsia="Calibri" w:hAnsi="Times New Roman" w:cs="Times New Roman"/>
                <w:bCs/>
                <w:lang w:val="uk-UA"/>
              </w:rPr>
              <w:t xml:space="preserve">Водночас слід зазначити, що пунктом 11 </w:t>
            </w:r>
            <w:r w:rsidRPr="00A27434">
              <w:rPr>
                <w:rFonts w:ascii="Times New Roman" w:hAnsi="Times New Roman" w:cs="Times New Roman"/>
                <w:lang w:val="uk-UA"/>
              </w:rPr>
              <w:t>Плану діяльності КРАІЛ з підготовки проєктів регуляторних актів на 2022 рік,</w:t>
            </w:r>
            <w:r w:rsidRPr="00A27434">
              <w:rPr>
                <w:rFonts w:ascii="Times New Roman" w:eastAsia="Times New Roman" w:hAnsi="Times New Roman" w:cs="Times New Roman"/>
                <w:lang w:val="uk-UA"/>
              </w:rPr>
              <w:t xml:space="preserve"> затверджено</w:t>
            </w:r>
            <w:r w:rsidRPr="00A27434">
              <w:rPr>
                <w:rFonts w:ascii="Times New Roman" w:eastAsia="Times New Roman" w:hAnsi="Times New Roman" w:cs="Times New Roman"/>
                <w:lang w:val="uk-UA" w:bidi="ar-SA"/>
              </w:rPr>
              <w:t>г</w:t>
            </w:r>
            <w:r w:rsidRPr="00A27434">
              <w:rPr>
                <w:rFonts w:ascii="Times New Roman" w:eastAsia="Times New Roman" w:hAnsi="Times New Roman" w:cs="Times New Roman"/>
                <w:lang w:val="uk-UA"/>
              </w:rPr>
              <w:t xml:space="preserve">о рішенням КРАІЛ від 10.12.2021 № 838 </w:t>
            </w:r>
            <w:r w:rsidRPr="00A27434">
              <w:rPr>
                <w:rFonts w:ascii="Times New Roman" w:hAnsi="Times New Roman" w:cs="Times New Roman"/>
                <w:lang w:val="uk-UA"/>
              </w:rPr>
              <w:t>(зі змінами)</w:t>
            </w:r>
            <w:r w:rsidRPr="00A27434">
              <w:rPr>
                <w:rFonts w:ascii="Times New Roman" w:eastAsia="Times New Roman" w:hAnsi="Times New Roman" w:cs="Times New Roman"/>
                <w:lang w:val="uk-UA"/>
              </w:rPr>
              <w:t xml:space="preserve">, </w:t>
            </w:r>
            <w:r w:rsidRPr="00A27434">
              <w:rPr>
                <w:rFonts w:ascii="Times New Roman" w:hAnsi="Times New Roman" w:cs="Times New Roman"/>
                <w:lang w:val="uk-UA"/>
              </w:rPr>
              <w:t xml:space="preserve">передбачено розробку проєкту рішення КРАІЛ «Про затвердження </w:t>
            </w:r>
            <w:r w:rsidRPr="00A27434">
              <w:rPr>
                <w:rFonts w:ascii="Times New Roman" w:eastAsia="Times New Roman" w:hAnsi="Times New Roman" w:cs="Times New Roman"/>
                <w:kern w:val="0"/>
                <w:lang w:val="uk-UA"/>
              </w:rPr>
              <w:t xml:space="preserve">Порядку </w:t>
            </w:r>
            <w:r w:rsidRPr="00A27434">
              <w:rPr>
                <w:rFonts w:ascii="Times New Roman" w:hAnsi="Times New Roman" w:cs="Times New Roman"/>
                <w:lang w:val="uk-UA"/>
              </w:rPr>
              <w:t>проведення інспектування грального обладнання»</w:t>
            </w:r>
            <w:r>
              <w:rPr>
                <w:rFonts w:ascii="Times New Roman" w:hAnsi="Times New Roman" w:cs="Times New Roman"/>
                <w:lang w:val="uk-UA"/>
              </w:rPr>
              <w:t>, який визначатиме</w:t>
            </w:r>
            <w:r w:rsidRPr="00337586">
              <w:rPr>
                <w:rFonts w:ascii="Times New Roman" w:hAnsi="Times New Roman" w:cs="Times New Roman"/>
                <w:lang w:val="uk-UA"/>
              </w:rPr>
              <w:t xml:space="preserve"> процедуру проведення інспектування грального обладнання органами з оцінки відповідності</w:t>
            </w:r>
            <w:r>
              <w:rPr>
                <w:rFonts w:ascii="Times New Roman" w:hAnsi="Times New Roman" w:cs="Times New Roman"/>
                <w:lang w:val="uk-UA"/>
              </w:rPr>
              <w:t xml:space="preserve"> </w:t>
            </w:r>
            <w:r w:rsidRPr="00F57AD9">
              <w:rPr>
                <w:rFonts w:ascii="Times New Roman" w:hAnsi="Times New Roman" w:cs="Times New Roman"/>
                <w:lang w:val="uk-UA"/>
              </w:rPr>
              <w:t>(</w:t>
            </w:r>
            <w:r w:rsidRPr="00F57AD9">
              <w:rPr>
                <w:rFonts w:ascii="Times New Roman" w:hAnsi="Times New Roman" w:cs="Times New Roman"/>
                <w:color w:val="000000"/>
                <w:shd w:val="clear" w:color="auto" w:fill="FFFFFF"/>
                <w:lang w:val="uk-UA"/>
              </w:rPr>
              <w:t>органи з інспектування)</w:t>
            </w:r>
            <w:r w:rsidRPr="00337586">
              <w:rPr>
                <w:rFonts w:ascii="Times New Roman" w:hAnsi="Times New Roman" w:cs="Times New Roman"/>
                <w:lang w:val="uk-UA"/>
              </w:rPr>
              <w:t xml:space="preserve"> з метою оцінки та визначення відповідності грального обладнання технічним вимогам, у тому числі, встановлених для такого грального обладнання Законом</w:t>
            </w:r>
            <w:r w:rsidRPr="00A27434">
              <w:rPr>
                <w:rFonts w:ascii="Times New Roman" w:hAnsi="Times New Roman" w:cs="Times New Roman"/>
                <w:lang w:val="uk-UA"/>
              </w:rPr>
              <w:t>.</w:t>
            </w:r>
          </w:p>
          <w:p w:rsidR="008E1970" w:rsidRPr="00A27434" w:rsidRDefault="00F57AD9" w:rsidP="00F57AD9">
            <w:pPr>
              <w:ind w:firstLine="317"/>
              <w:jc w:val="both"/>
              <w:rPr>
                <w:rFonts w:ascii="Times New Roman" w:hAnsi="Times New Roman" w:cs="Times New Roman"/>
                <w:lang w:val="uk-UA"/>
              </w:rPr>
            </w:pPr>
            <w:r w:rsidRPr="00A27434">
              <w:rPr>
                <w:rFonts w:ascii="Times New Roman" w:hAnsi="Times New Roman" w:cs="Times New Roman"/>
                <w:lang w:val="uk-UA"/>
              </w:rPr>
              <w:t>Враховуючи вищезазначене, пропозиції та зауваження не є предметом правового регулювання проєкту.</w:t>
            </w:r>
          </w:p>
        </w:tc>
      </w:tr>
      <w:tr w:rsidR="00A27434" w:rsidRPr="00A27434" w:rsidTr="00816D1A">
        <w:tc>
          <w:tcPr>
            <w:tcW w:w="4933" w:type="dxa"/>
            <w:shd w:val="clear" w:color="auto" w:fill="auto"/>
          </w:tcPr>
          <w:p w:rsidR="00A27434" w:rsidRPr="00A27434" w:rsidRDefault="00A27434" w:rsidP="00A27434">
            <w:pPr>
              <w:pStyle w:val="rvps6"/>
              <w:spacing w:before="0" w:after="0"/>
              <w:jc w:val="center"/>
              <w:rPr>
                <w:szCs w:val="24"/>
                <w:lang w:val="uk-UA"/>
              </w:rPr>
            </w:pPr>
            <w:r w:rsidRPr="00A27434">
              <w:rPr>
                <w:szCs w:val="24"/>
                <w:lang w:val="uk-UA"/>
              </w:rPr>
              <w:t>(…)</w:t>
            </w:r>
          </w:p>
          <w:p w:rsidR="00A27434" w:rsidRPr="00A27434" w:rsidRDefault="00A27434" w:rsidP="00A27434">
            <w:pPr>
              <w:pStyle w:val="rvps7"/>
              <w:spacing w:before="0" w:after="0"/>
              <w:jc w:val="center"/>
              <w:rPr>
                <w:rStyle w:val="1"/>
                <w:b w:val="0"/>
                <w:szCs w:val="24"/>
                <w:lang w:val="uk-UA"/>
              </w:rPr>
            </w:pPr>
            <w:r w:rsidRPr="00A27434">
              <w:rPr>
                <w:rStyle w:val="1"/>
                <w:b w:val="0"/>
                <w:szCs w:val="24"/>
                <w:lang w:val="uk-UA"/>
              </w:rPr>
              <w:t>ІІ. Організація та здійснення інспектування грального закладу</w:t>
            </w:r>
          </w:p>
          <w:p w:rsidR="00A27434" w:rsidRPr="00A27434" w:rsidRDefault="00A27434" w:rsidP="00A27434">
            <w:pPr>
              <w:pStyle w:val="rvps6"/>
              <w:spacing w:before="0" w:after="0"/>
              <w:jc w:val="center"/>
              <w:rPr>
                <w:szCs w:val="24"/>
                <w:lang w:val="uk-UA"/>
              </w:rPr>
            </w:pPr>
            <w:r w:rsidRPr="00A27434">
              <w:rPr>
                <w:szCs w:val="24"/>
                <w:lang w:val="uk-UA"/>
              </w:rPr>
              <w:t>(…)</w:t>
            </w:r>
          </w:p>
          <w:p w:rsidR="00A27434" w:rsidRPr="00A27434" w:rsidRDefault="00A27434" w:rsidP="00A27434">
            <w:pPr>
              <w:pStyle w:val="rvps6"/>
              <w:spacing w:before="0" w:after="0"/>
              <w:jc w:val="both"/>
              <w:rPr>
                <w:sz w:val="28"/>
                <w:szCs w:val="28"/>
                <w:lang w:val="uk-UA"/>
              </w:rPr>
            </w:pPr>
            <w:r w:rsidRPr="00A27434">
              <w:rPr>
                <w:lang w:val="uk-UA"/>
              </w:rPr>
              <w:t xml:space="preserve">5. </w:t>
            </w:r>
            <w:r w:rsidRPr="00A27434">
              <w:t xml:space="preserve">Інспектування </w:t>
            </w:r>
            <w:r w:rsidRPr="00A27434">
              <w:rPr>
                <w:lang w:val="uk-UA"/>
              </w:rPr>
              <w:t xml:space="preserve">гральних закладів </w:t>
            </w:r>
            <w:r w:rsidRPr="00A27434">
              <w:t xml:space="preserve">проводиться у складі не більше </w:t>
            </w:r>
            <w:r w:rsidRPr="00A27434">
              <w:rPr>
                <w:b/>
              </w:rPr>
              <w:t>трьох</w:t>
            </w:r>
            <w:r w:rsidRPr="00A27434">
              <w:t xml:space="preserve"> о</w:t>
            </w:r>
            <w:r w:rsidRPr="00A27434">
              <w:rPr>
                <w:shd w:val="clear" w:color="auto" w:fill="FFFFFF"/>
              </w:rPr>
              <w:t>сіб призначених для моніторингу гральних закладів</w:t>
            </w:r>
            <w:r w:rsidRPr="00A27434">
              <w:rPr>
                <w:sz w:val="28"/>
                <w:szCs w:val="28"/>
              </w:rPr>
              <w:t>.</w:t>
            </w:r>
          </w:p>
          <w:p w:rsidR="00A27434" w:rsidRPr="00A27434" w:rsidRDefault="00A27434" w:rsidP="00A27434">
            <w:pPr>
              <w:pStyle w:val="rvps6"/>
              <w:spacing w:before="0" w:after="0"/>
              <w:jc w:val="center"/>
              <w:rPr>
                <w:szCs w:val="24"/>
                <w:lang w:val="uk-UA"/>
              </w:rPr>
            </w:pPr>
            <w:r w:rsidRPr="00A27434">
              <w:rPr>
                <w:sz w:val="28"/>
                <w:szCs w:val="28"/>
                <w:lang w:val="uk-UA"/>
              </w:rPr>
              <w:t>(…)</w:t>
            </w:r>
          </w:p>
        </w:tc>
        <w:tc>
          <w:tcPr>
            <w:tcW w:w="5103" w:type="dxa"/>
            <w:shd w:val="clear" w:color="auto" w:fill="auto"/>
          </w:tcPr>
          <w:p w:rsidR="00A27434" w:rsidRPr="00A27434" w:rsidRDefault="00A27434" w:rsidP="00A27434">
            <w:pPr>
              <w:ind w:firstLine="317"/>
              <w:jc w:val="both"/>
              <w:rPr>
                <w:rFonts w:ascii="Times New Roman" w:hAnsi="Times New Roman" w:cs="Times New Roman"/>
                <w:bCs/>
                <w:lang w:val="uk-UA"/>
              </w:rPr>
            </w:pPr>
            <w:r w:rsidRPr="00A27434">
              <w:rPr>
                <w:rFonts w:ascii="Times New Roman" w:hAnsi="Times New Roman" w:cs="Times New Roman"/>
                <w:bCs/>
                <w:lang w:val="uk-UA"/>
              </w:rPr>
              <w:t>З метою дотримання принципів прозорості, стабільності, відкритості, рівності справедливості та об’єктивності під час проведення азартних ігор пропонуємо:</w:t>
            </w:r>
          </w:p>
          <w:p w:rsidR="00A27434" w:rsidRPr="00A27434" w:rsidRDefault="00A27434" w:rsidP="008E1970">
            <w:pPr>
              <w:jc w:val="center"/>
              <w:rPr>
                <w:rFonts w:ascii="Times New Roman" w:hAnsi="Times New Roman" w:cs="Times New Roman"/>
                <w:bCs/>
                <w:lang w:val="uk-UA"/>
              </w:rPr>
            </w:pPr>
          </w:p>
          <w:p w:rsidR="00A27434" w:rsidRPr="00A27434" w:rsidRDefault="00A27434" w:rsidP="008E1970">
            <w:pPr>
              <w:jc w:val="center"/>
              <w:rPr>
                <w:rFonts w:ascii="Times New Roman" w:hAnsi="Times New Roman" w:cs="Times New Roman"/>
                <w:bCs/>
                <w:lang w:val="uk-UA"/>
              </w:rPr>
            </w:pPr>
            <w:r w:rsidRPr="00A27434">
              <w:rPr>
                <w:rFonts w:ascii="Times New Roman" w:hAnsi="Times New Roman" w:cs="Times New Roman"/>
                <w:bCs/>
                <w:lang w:val="uk-UA"/>
              </w:rPr>
              <w:t xml:space="preserve">у пункті 5 Розділу ІІ </w:t>
            </w:r>
            <w:r w:rsidRPr="00A27434">
              <w:rPr>
                <w:rFonts w:ascii="Times New Roman" w:hAnsi="Times New Roman" w:cs="Times New Roman"/>
                <w:b/>
                <w:bCs/>
                <w:lang w:val="uk-UA"/>
              </w:rPr>
              <w:t>замінити слово «трьох» на «чотирьох»</w:t>
            </w:r>
          </w:p>
        </w:tc>
        <w:tc>
          <w:tcPr>
            <w:tcW w:w="4755" w:type="dxa"/>
            <w:shd w:val="clear" w:color="auto" w:fill="auto"/>
          </w:tcPr>
          <w:p w:rsidR="00F57AD9" w:rsidRPr="00A27434" w:rsidRDefault="00F57AD9" w:rsidP="00F57AD9">
            <w:pPr>
              <w:jc w:val="center"/>
              <w:rPr>
                <w:rFonts w:ascii="Times New Roman" w:eastAsia="Calibri" w:hAnsi="Times New Roman" w:cs="Times New Roman"/>
                <w:b/>
                <w:lang w:val="uk-UA"/>
              </w:rPr>
            </w:pPr>
            <w:r w:rsidRPr="00A27434">
              <w:rPr>
                <w:rFonts w:ascii="Times New Roman" w:eastAsia="Calibri" w:hAnsi="Times New Roman" w:cs="Times New Roman"/>
                <w:b/>
                <w:lang w:val="uk-UA"/>
              </w:rPr>
              <w:t>Не враховано</w:t>
            </w:r>
          </w:p>
          <w:p w:rsidR="00F57AD9" w:rsidRPr="00A27434" w:rsidRDefault="00F57AD9" w:rsidP="00F57AD9">
            <w:pPr>
              <w:ind w:firstLine="317"/>
              <w:jc w:val="both"/>
              <w:rPr>
                <w:rFonts w:ascii="Times New Roman" w:eastAsia="Calibri" w:hAnsi="Times New Roman" w:cs="Times New Roman"/>
                <w:lang w:val="uk-UA"/>
              </w:rPr>
            </w:pPr>
            <w:r w:rsidRPr="00A27434">
              <w:rPr>
                <w:rFonts w:ascii="Times New Roman" w:eastAsia="Calibri" w:hAnsi="Times New Roman" w:cs="Times New Roman"/>
                <w:lang w:val="uk-UA"/>
              </w:rPr>
              <w:t xml:space="preserve">Проєкт, зокрема, розроблено відповідно до пункту 27 та 28 частини першої статті 8 Закону, якими передбачено, що </w:t>
            </w:r>
            <w:r w:rsidRPr="00A27434">
              <w:rPr>
                <w:rFonts w:ascii="Times New Roman" w:eastAsia="Calibri" w:hAnsi="Times New Roman" w:cs="Times New Roman"/>
              </w:rPr>
              <w:t> </w:t>
            </w:r>
            <w:r w:rsidRPr="00A27434">
              <w:rPr>
                <w:rFonts w:ascii="Times New Roman" w:eastAsia="Calibri" w:hAnsi="Times New Roman" w:cs="Times New Roman"/>
                <w:lang w:val="uk-UA"/>
              </w:rPr>
              <w:t xml:space="preserve">під час реалізації державної політики у сфері організації та проведення азартних ігор КРАІЛ </w:t>
            </w:r>
            <w:r w:rsidRPr="00A27434">
              <w:rPr>
                <w:rFonts w:ascii="Times New Roman" w:hAnsi="Times New Roman" w:cs="Times New Roman"/>
                <w:shd w:val="clear" w:color="auto" w:fill="FFFFFF"/>
                <w:lang w:val="uk-UA"/>
              </w:rPr>
              <w:t>призначає осіб для моніторингу гральних закладів</w:t>
            </w:r>
            <w:r w:rsidRPr="00A27434">
              <w:rPr>
                <w:rFonts w:ascii="Times New Roman" w:eastAsia="Calibri" w:hAnsi="Times New Roman" w:cs="Times New Roman"/>
                <w:lang w:val="uk-UA"/>
              </w:rPr>
              <w:t xml:space="preserve"> затверджує порядок </w:t>
            </w:r>
            <w:r w:rsidRPr="00A27434">
              <w:rPr>
                <w:rFonts w:ascii="Times New Roman" w:eastAsia="Calibri" w:hAnsi="Times New Roman" w:cs="Times New Roman"/>
                <w:u w:val="single"/>
                <w:lang w:val="uk-UA"/>
              </w:rPr>
              <w:t>інспектування гральних закладів</w:t>
            </w:r>
            <w:r w:rsidRPr="00A27434">
              <w:rPr>
                <w:rFonts w:ascii="Times New Roman" w:eastAsia="Calibri" w:hAnsi="Times New Roman" w:cs="Times New Roman"/>
                <w:lang w:val="uk-UA"/>
              </w:rPr>
              <w:t>.</w:t>
            </w:r>
          </w:p>
          <w:p w:rsidR="00F57AD9" w:rsidRPr="00A27434" w:rsidRDefault="00F57AD9" w:rsidP="00F57AD9">
            <w:pPr>
              <w:ind w:firstLine="317"/>
              <w:jc w:val="both"/>
              <w:rPr>
                <w:u w:val="single"/>
                <w:shd w:val="clear" w:color="auto" w:fill="FFFFFF"/>
                <w:lang w:val="uk-UA"/>
              </w:rPr>
            </w:pPr>
            <w:r w:rsidRPr="00A27434">
              <w:rPr>
                <w:rFonts w:ascii="Times New Roman" w:eastAsia="Calibri" w:hAnsi="Times New Roman" w:cs="Times New Roman"/>
                <w:lang w:val="uk-UA"/>
              </w:rPr>
              <w:t xml:space="preserve">Відповідно до пункту 59 статті 1 Закону </w:t>
            </w:r>
            <w:r w:rsidRPr="00A27434">
              <w:rPr>
                <w:u w:val="single"/>
                <w:shd w:val="clear" w:color="auto" w:fill="FFFFFF"/>
                <w:lang w:val="uk-UA"/>
              </w:rPr>
              <w:t>суб’єкти сертифікації</w:t>
            </w:r>
            <w:r w:rsidRPr="00A27434">
              <w:rPr>
                <w:shd w:val="clear" w:color="auto" w:fill="FFFFFF"/>
                <w:lang w:val="uk-UA"/>
              </w:rPr>
              <w:t xml:space="preserve"> - іноземні та/або українські суб’єкти господарювання, що </w:t>
            </w:r>
            <w:r w:rsidRPr="00A27434">
              <w:rPr>
                <w:u w:val="single"/>
                <w:shd w:val="clear" w:color="auto" w:fill="FFFFFF"/>
                <w:lang w:val="uk-UA"/>
              </w:rPr>
              <w:t>можуть здійснювати</w:t>
            </w:r>
            <w:r w:rsidRPr="00A27434">
              <w:rPr>
                <w:shd w:val="clear" w:color="auto" w:fill="FFFFFF"/>
                <w:lang w:val="uk-UA"/>
              </w:rPr>
              <w:t xml:space="preserve"> сертифікацію та</w:t>
            </w:r>
            <w:r w:rsidRPr="00A27434">
              <w:rPr>
                <w:u w:val="single"/>
                <w:shd w:val="clear" w:color="auto" w:fill="FFFFFF"/>
                <w:lang w:val="uk-UA"/>
              </w:rPr>
              <w:t xml:space="preserve"> інспектування грального обладнання</w:t>
            </w:r>
            <w:r w:rsidRPr="00A27434">
              <w:rPr>
                <w:shd w:val="clear" w:color="auto" w:fill="FFFFFF"/>
                <w:lang w:val="uk-UA"/>
              </w:rPr>
              <w:t xml:space="preserve"> відповідно до закону, акредитовані національним органом України з акредитації або акредитація яких іноземним органом з акредитації визнається на підставі міжнародного договору України, на відповідність вимогам стандартів </w:t>
            </w:r>
            <w:r w:rsidRPr="00A27434">
              <w:rPr>
                <w:shd w:val="clear" w:color="auto" w:fill="FFFFFF"/>
              </w:rPr>
              <w:t>ISO</w:t>
            </w:r>
            <w:r w:rsidRPr="00A27434">
              <w:rPr>
                <w:shd w:val="clear" w:color="auto" w:fill="FFFFFF"/>
                <w:lang w:val="uk-UA"/>
              </w:rPr>
              <w:t>/</w:t>
            </w:r>
            <w:r w:rsidRPr="00A27434">
              <w:rPr>
                <w:shd w:val="clear" w:color="auto" w:fill="FFFFFF"/>
              </w:rPr>
              <w:t>IEC</w:t>
            </w:r>
            <w:r w:rsidRPr="00A27434">
              <w:rPr>
                <w:shd w:val="clear" w:color="auto" w:fill="FFFFFF"/>
                <w:lang w:val="uk-UA"/>
              </w:rPr>
              <w:t xml:space="preserve"> 17020 (ДСТУ </w:t>
            </w:r>
            <w:r w:rsidRPr="00A27434">
              <w:rPr>
                <w:shd w:val="clear" w:color="auto" w:fill="FFFFFF"/>
              </w:rPr>
              <w:t>ISO</w:t>
            </w:r>
            <w:r w:rsidRPr="00A27434">
              <w:rPr>
                <w:shd w:val="clear" w:color="auto" w:fill="FFFFFF"/>
                <w:lang w:val="uk-UA"/>
              </w:rPr>
              <w:t>/</w:t>
            </w:r>
            <w:r w:rsidRPr="00A27434">
              <w:rPr>
                <w:shd w:val="clear" w:color="auto" w:fill="FFFFFF"/>
              </w:rPr>
              <w:t>IEC</w:t>
            </w:r>
            <w:r w:rsidRPr="00A27434">
              <w:rPr>
                <w:shd w:val="clear" w:color="auto" w:fill="FFFFFF"/>
                <w:lang w:val="uk-UA"/>
              </w:rPr>
              <w:t xml:space="preserve"> 17020) та </w:t>
            </w:r>
            <w:r w:rsidRPr="00A27434">
              <w:rPr>
                <w:shd w:val="clear" w:color="auto" w:fill="FFFFFF"/>
              </w:rPr>
              <w:t>ISO</w:t>
            </w:r>
            <w:r w:rsidRPr="00A27434">
              <w:rPr>
                <w:shd w:val="clear" w:color="auto" w:fill="FFFFFF"/>
                <w:lang w:val="uk-UA"/>
              </w:rPr>
              <w:t>/</w:t>
            </w:r>
            <w:r w:rsidRPr="00A27434">
              <w:rPr>
                <w:shd w:val="clear" w:color="auto" w:fill="FFFFFF"/>
              </w:rPr>
              <w:t>IEC</w:t>
            </w:r>
            <w:r w:rsidRPr="00A27434">
              <w:rPr>
                <w:shd w:val="clear" w:color="auto" w:fill="FFFFFF"/>
                <w:lang w:val="uk-UA"/>
              </w:rPr>
              <w:t xml:space="preserve"> 17025 (ДСТУ </w:t>
            </w:r>
            <w:r w:rsidRPr="00A27434">
              <w:rPr>
                <w:shd w:val="clear" w:color="auto" w:fill="FFFFFF"/>
              </w:rPr>
              <w:t>ISO</w:t>
            </w:r>
            <w:r w:rsidRPr="00A27434">
              <w:rPr>
                <w:shd w:val="clear" w:color="auto" w:fill="FFFFFF"/>
                <w:lang w:val="uk-UA"/>
              </w:rPr>
              <w:t>/</w:t>
            </w:r>
            <w:r w:rsidRPr="00A27434">
              <w:rPr>
                <w:shd w:val="clear" w:color="auto" w:fill="FFFFFF"/>
              </w:rPr>
              <w:t>IEC</w:t>
            </w:r>
            <w:r w:rsidRPr="00A27434">
              <w:rPr>
                <w:shd w:val="clear" w:color="auto" w:fill="FFFFFF"/>
                <w:lang w:val="uk-UA"/>
              </w:rPr>
              <w:t xml:space="preserve"> 17025) або інших стандартів, якими їх замінено, на проведення робіт із сертифікації та</w:t>
            </w:r>
            <w:r w:rsidRPr="00A27434">
              <w:rPr>
                <w:u w:val="single"/>
                <w:shd w:val="clear" w:color="auto" w:fill="FFFFFF"/>
                <w:lang w:val="uk-UA"/>
              </w:rPr>
              <w:t xml:space="preserve"> інспектування грального обладнання</w:t>
            </w:r>
            <w:r>
              <w:rPr>
                <w:u w:val="single"/>
                <w:shd w:val="clear" w:color="auto" w:fill="FFFFFF"/>
                <w:lang w:val="uk-UA"/>
              </w:rPr>
              <w:t>.</w:t>
            </w:r>
          </w:p>
          <w:p w:rsidR="00F57AD9" w:rsidRPr="00A27434" w:rsidRDefault="00F57AD9" w:rsidP="00F57AD9">
            <w:pPr>
              <w:ind w:firstLine="317"/>
              <w:jc w:val="both"/>
              <w:rPr>
                <w:rFonts w:ascii="Times New Roman" w:eastAsia="Calibri" w:hAnsi="Times New Roman" w:cs="Times New Roman"/>
                <w:lang w:val="uk-UA"/>
              </w:rPr>
            </w:pPr>
            <w:r w:rsidRPr="00A27434">
              <w:rPr>
                <w:rFonts w:ascii="Times New Roman" w:eastAsia="Calibri" w:hAnsi="Times New Roman" w:cs="Times New Roman"/>
                <w:lang w:val="uk-UA"/>
              </w:rPr>
              <w:t>Положеннями частини другої статті 22 Закону визначено, що  сертифікація та</w:t>
            </w:r>
            <w:r w:rsidRPr="00A27434">
              <w:rPr>
                <w:rFonts w:ascii="Times New Roman" w:eastAsia="Calibri" w:hAnsi="Times New Roman" w:cs="Times New Roman"/>
                <w:u w:val="single"/>
                <w:lang w:val="uk-UA"/>
              </w:rPr>
              <w:t xml:space="preserve"> інспектування грального обладнання</w:t>
            </w:r>
            <w:r w:rsidRPr="00A27434">
              <w:rPr>
                <w:rFonts w:ascii="Times New Roman" w:eastAsia="Calibri" w:hAnsi="Times New Roman" w:cs="Times New Roman"/>
                <w:lang w:val="uk-UA"/>
              </w:rPr>
              <w:t xml:space="preserve"> на відповідність встановленим технічним вимогам (стандартам) </w:t>
            </w:r>
            <w:r w:rsidRPr="00A27434">
              <w:rPr>
                <w:rFonts w:ascii="Times New Roman" w:eastAsia="Calibri" w:hAnsi="Times New Roman" w:cs="Times New Roman"/>
                <w:u w:val="single"/>
                <w:lang w:val="uk-UA"/>
              </w:rPr>
              <w:t xml:space="preserve">проводяться відповідно до встановленого порядку </w:t>
            </w:r>
            <w:r w:rsidRPr="00A27434">
              <w:rPr>
                <w:rFonts w:ascii="Times New Roman" w:eastAsia="Calibri" w:hAnsi="Times New Roman" w:cs="Times New Roman"/>
                <w:lang w:val="uk-UA"/>
              </w:rPr>
              <w:t>суб’єктами сертифікації, перелік яких визначений КРАІЛ.</w:t>
            </w:r>
          </w:p>
          <w:p w:rsidR="00F57AD9" w:rsidRPr="00337586" w:rsidRDefault="00F57AD9" w:rsidP="00F57AD9">
            <w:pPr>
              <w:ind w:firstLine="317"/>
              <w:jc w:val="both"/>
              <w:rPr>
                <w:rFonts w:ascii="Times New Roman" w:eastAsia="Calibri" w:hAnsi="Times New Roman" w:cs="Times New Roman"/>
                <w:lang w:val="uk-UA"/>
              </w:rPr>
            </w:pPr>
            <w:r w:rsidRPr="00A27434">
              <w:rPr>
                <w:rFonts w:ascii="Times New Roman" w:eastAsia="Calibri" w:hAnsi="Times New Roman" w:cs="Times New Roman"/>
                <w:lang w:val="uk-UA"/>
              </w:rPr>
              <w:t xml:space="preserve">Пунктом 15 частини першої статті 8 Закону, передбачено, що </w:t>
            </w:r>
            <w:r w:rsidRPr="00A27434">
              <w:rPr>
                <w:rFonts w:ascii="Times New Roman" w:eastAsia="Calibri" w:hAnsi="Times New Roman" w:cs="Times New Roman"/>
              </w:rPr>
              <w:t> </w:t>
            </w:r>
            <w:r w:rsidRPr="00A27434">
              <w:rPr>
                <w:rFonts w:ascii="Times New Roman" w:eastAsia="Calibri" w:hAnsi="Times New Roman" w:cs="Times New Roman"/>
                <w:lang w:val="uk-UA"/>
              </w:rPr>
              <w:t>під час реалізації державної політики у сфері організації та проведення азартних ігор КРАІЛ</w:t>
            </w:r>
            <w:r>
              <w:rPr>
                <w:rFonts w:ascii="Times New Roman" w:eastAsia="Calibri" w:hAnsi="Times New Roman" w:cs="Times New Roman"/>
                <w:lang w:val="uk-UA"/>
              </w:rPr>
              <w:t xml:space="preserve"> </w:t>
            </w:r>
            <w:r w:rsidRPr="00337586">
              <w:rPr>
                <w:rFonts w:ascii="Times New Roman" w:hAnsi="Times New Roman" w:cs="Times New Roman"/>
                <w:shd w:val="clear" w:color="auto" w:fill="FFFFFF"/>
                <w:lang w:val="uk-UA"/>
              </w:rPr>
              <w:t xml:space="preserve">встановлює порядок проведення </w:t>
            </w:r>
            <w:r w:rsidRPr="00337586">
              <w:rPr>
                <w:rFonts w:ascii="Times New Roman" w:hAnsi="Times New Roman" w:cs="Times New Roman"/>
                <w:u w:val="single"/>
                <w:shd w:val="clear" w:color="auto" w:fill="FFFFFF"/>
                <w:lang w:val="uk-UA"/>
              </w:rPr>
              <w:t>інспектування грального обладнання</w:t>
            </w:r>
            <w:r>
              <w:rPr>
                <w:rFonts w:ascii="Times New Roman" w:hAnsi="Times New Roman" w:cs="Times New Roman"/>
                <w:u w:val="single"/>
                <w:shd w:val="clear" w:color="auto" w:fill="FFFFFF"/>
                <w:lang w:val="uk-UA"/>
              </w:rPr>
              <w:t>.</w:t>
            </w:r>
          </w:p>
          <w:p w:rsidR="00F57AD9" w:rsidRPr="00A27434" w:rsidRDefault="00F57AD9" w:rsidP="00F57AD9">
            <w:pPr>
              <w:ind w:firstLine="317"/>
              <w:jc w:val="both"/>
              <w:rPr>
                <w:rFonts w:ascii="Times New Roman" w:eastAsia="Calibri" w:hAnsi="Times New Roman" w:cs="Times New Roman"/>
                <w:lang w:val="uk-UA"/>
              </w:rPr>
            </w:pPr>
            <w:r w:rsidRPr="00A27434">
              <w:rPr>
                <w:rFonts w:ascii="Times New Roman" w:eastAsia="Calibri" w:hAnsi="Times New Roman" w:cs="Times New Roman"/>
                <w:bCs/>
                <w:lang w:val="uk-UA"/>
              </w:rPr>
              <w:t>При цьому, Законом не передбачено проведення</w:t>
            </w:r>
            <w:r>
              <w:rPr>
                <w:rFonts w:ascii="Times New Roman" w:eastAsia="Calibri" w:hAnsi="Times New Roman" w:cs="Times New Roman"/>
                <w:bCs/>
                <w:lang w:val="uk-UA"/>
              </w:rPr>
              <w:t xml:space="preserve"> </w:t>
            </w:r>
            <w:r w:rsidRPr="00A27434">
              <w:rPr>
                <w:rFonts w:ascii="Times New Roman" w:eastAsia="Calibri" w:hAnsi="Times New Roman" w:cs="Times New Roman"/>
                <w:bCs/>
                <w:lang w:val="uk-UA"/>
              </w:rPr>
              <w:t>інспектування гральних закладів суб’єктами господарювання, що можуть здійснювати сертифікацію та інспе</w:t>
            </w:r>
            <w:r>
              <w:rPr>
                <w:rFonts w:ascii="Times New Roman" w:eastAsia="Calibri" w:hAnsi="Times New Roman" w:cs="Times New Roman"/>
                <w:bCs/>
                <w:lang w:val="uk-UA"/>
              </w:rPr>
              <w:t>ктування грального обладнання.</w:t>
            </w:r>
            <w:r w:rsidRPr="00A27434">
              <w:rPr>
                <w:rFonts w:ascii="Times New Roman" w:eastAsia="Calibri" w:hAnsi="Times New Roman" w:cs="Times New Roman"/>
                <w:bCs/>
                <w:lang w:val="uk-UA"/>
              </w:rPr>
              <w:t xml:space="preserve"> </w:t>
            </w:r>
          </w:p>
          <w:p w:rsidR="00F57AD9" w:rsidRPr="00A27434" w:rsidRDefault="00F57AD9" w:rsidP="00F57AD9">
            <w:pPr>
              <w:ind w:firstLine="317"/>
              <w:jc w:val="both"/>
              <w:rPr>
                <w:rFonts w:ascii="Times New Roman" w:eastAsia="Calibri" w:hAnsi="Times New Roman" w:cs="Times New Roman"/>
                <w:bCs/>
                <w:lang w:val="uk-UA"/>
              </w:rPr>
            </w:pPr>
            <w:r w:rsidRPr="00A27434">
              <w:rPr>
                <w:rFonts w:ascii="Times New Roman" w:eastAsia="Calibri" w:hAnsi="Times New Roman" w:cs="Times New Roman"/>
                <w:bCs/>
                <w:lang w:val="uk-UA"/>
              </w:rPr>
              <w:t xml:space="preserve">Проєктом визначено процедуру здійснення </w:t>
            </w:r>
            <w:r w:rsidRPr="00A27434">
              <w:rPr>
                <w:rFonts w:ascii="Times New Roman" w:eastAsia="Calibri" w:hAnsi="Times New Roman" w:cs="Times New Roman"/>
                <w:bCs/>
                <w:u w:val="single"/>
                <w:lang w:val="uk-UA"/>
              </w:rPr>
              <w:t>інспектування</w:t>
            </w:r>
            <w:r w:rsidRPr="00A27434">
              <w:rPr>
                <w:rFonts w:ascii="Times New Roman" w:eastAsia="Calibri" w:hAnsi="Times New Roman" w:cs="Times New Roman"/>
                <w:bCs/>
                <w:lang w:val="uk-UA"/>
              </w:rPr>
              <w:t xml:space="preserve"> </w:t>
            </w:r>
            <w:r w:rsidRPr="00A27434">
              <w:rPr>
                <w:rFonts w:ascii="Times New Roman" w:eastAsia="Calibri" w:hAnsi="Times New Roman" w:cs="Times New Roman"/>
                <w:bCs/>
                <w:u w:val="single"/>
                <w:lang w:val="uk-UA"/>
              </w:rPr>
              <w:t>гральних закладів</w:t>
            </w:r>
            <w:r w:rsidRPr="00A27434">
              <w:rPr>
                <w:rFonts w:ascii="Times New Roman" w:eastAsia="Calibri" w:hAnsi="Times New Roman" w:cs="Times New Roman"/>
                <w:bCs/>
                <w:lang w:val="uk-UA"/>
              </w:rPr>
              <w:t xml:space="preserve">  та </w:t>
            </w:r>
            <w:r w:rsidRPr="00A27434">
              <w:rPr>
                <w:rFonts w:ascii="Times New Roman" w:eastAsia="Calibri" w:hAnsi="Times New Roman" w:cs="Times New Roman"/>
                <w:bCs/>
                <w:u w:val="single"/>
                <w:lang w:val="uk-UA"/>
              </w:rPr>
              <w:t>встановлено типовий перелік питань</w:t>
            </w:r>
            <w:r w:rsidRPr="00A27434">
              <w:rPr>
                <w:rFonts w:ascii="Times New Roman" w:eastAsia="Calibri" w:hAnsi="Times New Roman" w:cs="Times New Roman"/>
                <w:bCs/>
                <w:lang w:val="uk-UA"/>
              </w:rPr>
              <w:t>, що перевіряються під час здійснення інспектування гральних закладів.</w:t>
            </w:r>
          </w:p>
          <w:p w:rsidR="00F57AD9" w:rsidRPr="00A27434" w:rsidRDefault="00F57AD9" w:rsidP="00F57AD9">
            <w:pPr>
              <w:ind w:firstLine="317"/>
              <w:jc w:val="both"/>
              <w:rPr>
                <w:rFonts w:ascii="Times New Roman" w:eastAsia="Calibri" w:hAnsi="Times New Roman" w:cs="Times New Roman"/>
                <w:bCs/>
                <w:lang w:val="uk-UA"/>
              </w:rPr>
            </w:pPr>
            <w:r w:rsidRPr="00A27434">
              <w:rPr>
                <w:rFonts w:ascii="Times New Roman" w:eastAsia="Calibri" w:hAnsi="Times New Roman" w:cs="Times New Roman"/>
                <w:bCs/>
                <w:lang w:val="uk-UA"/>
              </w:rPr>
              <w:t xml:space="preserve">Разом з тим, зазначеним переліком не визначено питання для перевірки відповідності грального обладнання, яке розміщується в гральному закладі </w:t>
            </w:r>
            <w:r w:rsidRPr="00A27434">
              <w:rPr>
                <w:rFonts w:ascii="Times New Roman" w:eastAsia="Calibri" w:hAnsi="Times New Roman" w:cs="Times New Roman"/>
                <w:lang w:val="uk-UA"/>
              </w:rPr>
              <w:t>вимогам (стандартам), дотримання яких можуть перевіряти лише фахівці, тобто суб’єктами сертифікації, перелік яких визначений КРАІЛ</w:t>
            </w:r>
            <w:r w:rsidRPr="00A27434">
              <w:rPr>
                <w:rFonts w:ascii="Times New Roman" w:eastAsia="Calibri" w:hAnsi="Times New Roman" w:cs="Times New Roman"/>
                <w:bCs/>
                <w:lang w:val="uk-UA"/>
              </w:rPr>
              <w:t>.</w:t>
            </w:r>
          </w:p>
          <w:p w:rsidR="00F57AD9" w:rsidRPr="00A27434" w:rsidRDefault="00F57AD9" w:rsidP="00F57AD9">
            <w:pPr>
              <w:ind w:firstLine="317"/>
              <w:jc w:val="both"/>
              <w:rPr>
                <w:rFonts w:ascii="Times New Roman" w:hAnsi="Times New Roman" w:cs="Times New Roman"/>
                <w:lang w:val="uk-UA"/>
              </w:rPr>
            </w:pPr>
            <w:r w:rsidRPr="00A27434">
              <w:rPr>
                <w:rFonts w:ascii="Times New Roman" w:eastAsia="Calibri" w:hAnsi="Times New Roman" w:cs="Times New Roman"/>
                <w:bCs/>
                <w:lang w:val="uk-UA"/>
              </w:rPr>
              <w:t xml:space="preserve">Водночас слід зазначити, що пунктом 11 </w:t>
            </w:r>
            <w:r w:rsidRPr="00A27434">
              <w:rPr>
                <w:rFonts w:ascii="Times New Roman" w:hAnsi="Times New Roman" w:cs="Times New Roman"/>
                <w:lang w:val="uk-UA"/>
              </w:rPr>
              <w:t>Плану діяльності КРАІЛ з підготовки проєктів регуляторних актів на 2022 рік,</w:t>
            </w:r>
            <w:r w:rsidRPr="00A27434">
              <w:rPr>
                <w:rFonts w:ascii="Times New Roman" w:eastAsia="Times New Roman" w:hAnsi="Times New Roman" w:cs="Times New Roman"/>
                <w:lang w:val="uk-UA"/>
              </w:rPr>
              <w:t xml:space="preserve"> затверджено</w:t>
            </w:r>
            <w:r w:rsidRPr="00A27434">
              <w:rPr>
                <w:rFonts w:ascii="Times New Roman" w:eastAsia="Times New Roman" w:hAnsi="Times New Roman" w:cs="Times New Roman"/>
                <w:lang w:val="uk-UA" w:bidi="ar-SA"/>
              </w:rPr>
              <w:t>г</w:t>
            </w:r>
            <w:r w:rsidRPr="00A27434">
              <w:rPr>
                <w:rFonts w:ascii="Times New Roman" w:eastAsia="Times New Roman" w:hAnsi="Times New Roman" w:cs="Times New Roman"/>
                <w:lang w:val="uk-UA"/>
              </w:rPr>
              <w:t xml:space="preserve">о рішенням КРАІЛ від 10.12.2021 № 838 </w:t>
            </w:r>
            <w:r w:rsidRPr="00A27434">
              <w:rPr>
                <w:rFonts w:ascii="Times New Roman" w:hAnsi="Times New Roman" w:cs="Times New Roman"/>
                <w:lang w:val="uk-UA"/>
              </w:rPr>
              <w:t>(зі змінами)</w:t>
            </w:r>
            <w:r w:rsidRPr="00A27434">
              <w:rPr>
                <w:rFonts w:ascii="Times New Roman" w:eastAsia="Times New Roman" w:hAnsi="Times New Roman" w:cs="Times New Roman"/>
                <w:lang w:val="uk-UA"/>
              </w:rPr>
              <w:t xml:space="preserve">, </w:t>
            </w:r>
            <w:r w:rsidRPr="00A27434">
              <w:rPr>
                <w:rFonts w:ascii="Times New Roman" w:hAnsi="Times New Roman" w:cs="Times New Roman"/>
                <w:lang w:val="uk-UA"/>
              </w:rPr>
              <w:t xml:space="preserve">передбачено розробку проєкту рішення КРАІЛ «Про затвердження </w:t>
            </w:r>
            <w:r w:rsidRPr="00A27434">
              <w:rPr>
                <w:rFonts w:ascii="Times New Roman" w:eastAsia="Times New Roman" w:hAnsi="Times New Roman" w:cs="Times New Roman"/>
                <w:kern w:val="0"/>
                <w:lang w:val="uk-UA"/>
              </w:rPr>
              <w:t xml:space="preserve">Порядку </w:t>
            </w:r>
            <w:r w:rsidRPr="00A27434">
              <w:rPr>
                <w:rFonts w:ascii="Times New Roman" w:hAnsi="Times New Roman" w:cs="Times New Roman"/>
                <w:lang w:val="uk-UA"/>
              </w:rPr>
              <w:t>проведення інспектування грального обладнання»</w:t>
            </w:r>
            <w:r>
              <w:rPr>
                <w:rFonts w:ascii="Times New Roman" w:hAnsi="Times New Roman" w:cs="Times New Roman"/>
                <w:lang w:val="uk-UA"/>
              </w:rPr>
              <w:t>, який визначатиме</w:t>
            </w:r>
            <w:r w:rsidRPr="00337586">
              <w:rPr>
                <w:rFonts w:ascii="Times New Roman" w:hAnsi="Times New Roman" w:cs="Times New Roman"/>
                <w:lang w:val="uk-UA"/>
              </w:rPr>
              <w:t xml:space="preserve"> процедуру проведення інспектування грального обладнання органами з оцінки відповідності</w:t>
            </w:r>
            <w:r>
              <w:rPr>
                <w:rFonts w:ascii="Times New Roman" w:hAnsi="Times New Roman" w:cs="Times New Roman"/>
                <w:lang w:val="uk-UA"/>
              </w:rPr>
              <w:t xml:space="preserve"> </w:t>
            </w:r>
            <w:r w:rsidRPr="00F57AD9">
              <w:rPr>
                <w:rFonts w:ascii="Times New Roman" w:hAnsi="Times New Roman" w:cs="Times New Roman"/>
                <w:lang w:val="uk-UA"/>
              </w:rPr>
              <w:t>(</w:t>
            </w:r>
            <w:r w:rsidRPr="00F57AD9">
              <w:rPr>
                <w:rFonts w:ascii="Times New Roman" w:hAnsi="Times New Roman" w:cs="Times New Roman"/>
                <w:color w:val="000000"/>
                <w:shd w:val="clear" w:color="auto" w:fill="FFFFFF"/>
                <w:lang w:val="uk-UA"/>
              </w:rPr>
              <w:t>органи з інспектування)</w:t>
            </w:r>
            <w:r w:rsidRPr="00337586">
              <w:rPr>
                <w:rFonts w:ascii="Times New Roman" w:hAnsi="Times New Roman" w:cs="Times New Roman"/>
                <w:lang w:val="uk-UA"/>
              </w:rPr>
              <w:t xml:space="preserve"> з метою оцінки та визначення відповідності грального обладнання технічним вимогам, у тому числі, встановлених для такого грального обладнання Законом</w:t>
            </w:r>
            <w:r w:rsidRPr="00A27434">
              <w:rPr>
                <w:rFonts w:ascii="Times New Roman" w:hAnsi="Times New Roman" w:cs="Times New Roman"/>
                <w:lang w:val="uk-UA"/>
              </w:rPr>
              <w:t>.</w:t>
            </w:r>
          </w:p>
          <w:p w:rsidR="00A27434" w:rsidRPr="00A27434" w:rsidRDefault="00F57AD9" w:rsidP="00F57AD9">
            <w:pPr>
              <w:ind w:firstLine="317"/>
              <w:jc w:val="both"/>
              <w:rPr>
                <w:rFonts w:ascii="Times New Roman" w:hAnsi="Times New Roman" w:cs="Times New Roman"/>
                <w:lang w:val="uk-UA"/>
              </w:rPr>
            </w:pPr>
            <w:r w:rsidRPr="00A27434">
              <w:rPr>
                <w:rFonts w:ascii="Times New Roman" w:hAnsi="Times New Roman" w:cs="Times New Roman"/>
                <w:lang w:val="uk-UA"/>
              </w:rPr>
              <w:t>Враховуючи вищезазначене, пропозиції та зауваження не є предметом правового регулювання проєкту.</w:t>
            </w:r>
          </w:p>
        </w:tc>
      </w:tr>
      <w:tr w:rsidR="008E1970" w:rsidRPr="00A27434" w:rsidTr="00816D1A">
        <w:tc>
          <w:tcPr>
            <w:tcW w:w="4933" w:type="dxa"/>
            <w:shd w:val="clear" w:color="auto" w:fill="auto"/>
          </w:tcPr>
          <w:p w:rsidR="00A27434" w:rsidRPr="00A27434" w:rsidRDefault="00A27434" w:rsidP="008E1970">
            <w:pPr>
              <w:pBdr>
                <w:top w:val="nil"/>
                <w:left w:val="nil"/>
                <w:bottom w:val="nil"/>
                <w:right w:val="nil"/>
                <w:between w:val="nil"/>
              </w:pBdr>
              <w:ind w:firstLine="289"/>
              <w:jc w:val="center"/>
              <w:rPr>
                <w:rFonts w:ascii="Times New Roman" w:eastAsia="Times New Roman" w:hAnsi="Times New Roman" w:cs="Times New Roman"/>
                <w:kern w:val="0"/>
                <w:lang w:val="uk-UA" w:eastAsia="ru-RU" w:bidi="ar-SA"/>
              </w:rPr>
            </w:pPr>
            <w:r w:rsidRPr="00A27434">
              <w:rPr>
                <w:rFonts w:ascii="Times New Roman" w:eastAsia="Times New Roman" w:hAnsi="Times New Roman" w:cs="Times New Roman"/>
                <w:kern w:val="0"/>
                <w:lang w:val="uk-UA" w:eastAsia="ru-RU" w:bidi="ar-SA"/>
              </w:rPr>
              <w:t>(…)</w:t>
            </w:r>
          </w:p>
          <w:p w:rsidR="008E1970" w:rsidRPr="00A27434" w:rsidRDefault="008E1970" w:rsidP="008E1970">
            <w:pPr>
              <w:pBdr>
                <w:top w:val="nil"/>
                <w:left w:val="nil"/>
                <w:bottom w:val="nil"/>
                <w:right w:val="nil"/>
                <w:between w:val="nil"/>
              </w:pBdr>
              <w:ind w:firstLine="289"/>
              <w:jc w:val="center"/>
              <w:rPr>
                <w:rFonts w:ascii="Times New Roman" w:eastAsia="Times New Roman" w:hAnsi="Times New Roman" w:cs="Times New Roman"/>
                <w:kern w:val="0"/>
                <w:lang w:val="uk-UA" w:eastAsia="ru-RU" w:bidi="ar-SA"/>
              </w:rPr>
            </w:pPr>
            <w:r w:rsidRPr="00A27434">
              <w:rPr>
                <w:rFonts w:ascii="Times New Roman" w:eastAsia="Times New Roman" w:hAnsi="Times New Roman" w:cs="Times New Roman"/>
                <w:kern w:val="0"/>
                <w:lang w:val="uk-UA" w:eastAsia="ru-RU" w:bidi="ar-SA"/>
              </w:rPr>
              <w:t>V. Оформлення результатів</w:t>
            </w:r>
          </w:p>
          <w:p w:rsidR="008E1970" w:rsidRPr="00A27434" w:rsidRDefault="008E1970" w:rsidP="008E1970">
            <w:pPr>
              <w:pBdr>
                <w:top w:val="nil"/>
                <w:left w:val="nil"/>
                <w:bottom w:val="nil"/>
                <w:right w:val="nil"/>
                <w:between w:val="nil"/>
              </w:pBdr>
              <w:ind w:firstLine="289"/>
              <w:jc w:val="center"/>
              <w:rPr>
                <w:rFonts w:ascii="Times New Roman" w:eastAsia="Times New Roman" w:hAnsi="Times New Roman" w:cs="Times New Roman"/>
                <w:kern w:val="0"/>
                <w:lang w:val="uk-UA" w:eastAsia="ru-RU" w:bidi="ar-SA"/>
              </w:rPr>
            </w:pPr>
            <w:r w:rsidRPr="00A27434">
              <w:rPr>
                <w:rFonts w:ascii="Times New Roman" w:eastAsia="Times New Roman" w:hAnsi="Times New Roman" w:cs="Times New Roman"/>
                <w:kern w:val="0"/>
                <w:lang w:val="uk-UA" w:eastAsia="ru-RU" w:bidi="ar-SA"/>
              </w:rPr>
              <w:t>інспектування грального закладу</w:t>
            </w:r>
          </w:p>
          <w:p w:rsidR="008E1970" w:rsidRPr="00A27434" w:rsidRDefault="008E1970" w:rsidP="008E1970">
            <w:pPr>
              <w:pBdr>
                <w:top w:val="nil"/>
                <w:left w:val="nil"/>
                <w:bottom w:val="nil"/>
                <w:right w:val="nil"/>
                <w:between w:val="nil"/>
              </w:pBdr>
              <w:ind w:firstLine="289"/>
              <w:jc w:val="center"/>
              <w:rPr>
                <w:rFonts w:ascii="Times New Roman" w:eastAsia="Times New Roman" w:hAnsi="Times New Roman" w:cs="Times New Roman"/>
                <w:kern w:val="0"/>
                <w:lang w:val="uk-UA" w:eastAsia="ru-RU" w:bidi="ar-SA"/>
              </w:rPr>
            </w:pPr>
            <w:r w:rsidRPr="00A27434">
              <w:rPr>
                <w:rFonts w:ascii="Times New Roman" w:eastAsia="Times New Roman" w:hAnsi="Times New Roman" w:cs="Times New Roman"/>
                <w:kern w:val="0"/>
                <w:lang w:val="uk-UA" w:eastAsia="ru-RU" w:bidi="ar-SA"/>
              </w:rPr>
              <w:t>(…)</w:t>
            </w:r>
          </w:p>
          <w:p w:rsidR="008E1970" w:rsidRPr="00A27434" w:rsidRDefault="008E1970" w:rsidP="008E1970">
            <w:pPr>
              <w:pBdr>
                <w:top w:val="nil"/>
                <w:left w:val="nil"/>
                <w:bottom w:val="nil"/>
                <w:right w:val="nil"/>
                <w:between w:val="nil"/>
              </w:pBdr>
              <w:ind w:firstLine="289"/>
              <w:jc w:val="both"/>
              <w:rPr>
                <w:rFonts w:ascii="Times New Roman" w:eastAsia="Times New Roman" w:hAnsi="Times New Roman" w:cs="Times New Roman"/>
                <w:kern w:val="0"/>
                <w:lang w:eastAsia="ru-RU" w:bidi="ar-SA"/>
              </w:rPr>
            </w:pPr>
          </w:p>
          <w:p w:rsidR="00DB055F" w:rsidRPr="00A27434" w:rsidRDefault="00DB055F" w:rsidP="008E1970">
            <w:pPr>
              <w:pBdr>
                <w:top w:val="nil"/>
                <w:left w:val="nil"/>
                <w:bottom w:val="nil"/>
                <w:right w:val="nil"/>
                <w:between w:val="nil"/>
              </w:pBdr>
              <w:ind w:firstLine="289"/>
              <w:jc w:val="both"/>
              <w:rPr>
                <w:rFonts w:ascii="Times New Roman" w:eastAsia="Times New Roman" w:hAnsi="Times New Roman" w:cs="Times New Roman"/>
                <w:kern w:val="0"/>
                <w:lang w:val="uk-UA" w:eastAsia="ru-RU" w:bidi="ar-SA"/>
              </w:rPr>
            </w:pPr>
          </w:p>
          <w:p w:rsidR="00A27434" w:rsidRPr="00A27434" w:rsidRDefault="00A27434" w:rsidP="008E1970">
            <w:pPr>
              <w:pBdr>
                <w:top w:val="nil"/>
                <w:left w:val="nil"/>
                <w:bottom w:val="nil"/>
                <w:right w:val="nil"/>
                <w:between w:val="nil"/>
              </w:pBdr>
              <w:ind w:firstLine="289"/>
              <w:jc w:val="both"/>
              <w:rPr>
                <w:rFonts w:ascii="Times New Roman" w:eastAsia="Times New Roman" w:hAnsi="Times New Roman" w:cs="Times New Roman"/>
                <w:kern w:val="0"/>
                <w:lang w:val="uk-UA" w:eastAsia="ru-RU" w:bidi="ar-SA"/>
              </w:rPr>
            </w:pPr>
          </w:p>
          <w:p w:rsidR="008E1970" w:rsidRPr="00A27434" w:rsidRDefault="008E1970" w:rsidP="008E1970">
            <w:pPr>
              <w:pBdr>
                <w:top w:val="nil"/>
                <w:left w:val="nil"/>
                <w:bottom w:val="nil"/>
                <w:right w:val="nil"/>
                <w:between w:val="nil"/>
              </w:pBdr>
              <w:ind w:firstLine="289"/>
              <w:jc w:val="both"/>
              <w:rPr>
                <w:rFonts w:ascii="Times New Roman" w:eastAsia="Times New Roman" w:hAnsi="Times New Roman" w:cs="Times New Roman"/>
                <w:kern w:val="0"/>
                <w:lang w:val="uk-UA" w:eastAsia="ru-RU" w:bidi="ar-SA"/>
              </w:rPr>
            </w:pPr>
            <w:r w:rsidRPr="00A27434">
              <w:rPr>
                <w:rFonts w:ascii="Times New Roman" w:eastAsia="Times New Roman" w:hAnsi="Times New Roman" w:cs="Times New Roman"/>
                <w:kern w:val="0"/>
                <w:lang w:val="uk-UA" w:eastAsia="ru-RU" w:bidi="ar-SA"/>
              </w:rPr>
              <w:t xml:space="preserve">4. Звіт про результати інспектування грального закладу складається у двох примірниках за підписом осіб призначених для моніторингу гральних закладів та представника грального закладу, який має право викласти у відповідній частині звіту пояснення. Один примірник звіту про результати інспектування вручається представнику грального закладу для ознайомлення та підписання з проставленням відмітки про надання на другому примірнику звіту що залишається в осіб призначених для моніторингу гральних закладів. </w:t>
            </w:r>
          </w:p>
          <w:p w:rsidR="008E1970" w:rsidRPr="00A27434" w:rsidRDefault="008E1970" w:rsidP="008E1970">
            <w:pPr>
              <w:pBdr>
                <w:top w:val="nil"/>
                <w:left w:val="nil"/>
                <w:bottom w:val="nil"/>
                <w:right w:val="nil"/>
                <w:between w:val="nil"/>
              </w:pBdr>
              <w:shd w:val="clear" w:color="auto" w:fill="FFFFFF"/>
              <w:tabs>
                <w:tab w:val="left" w:pos="708"/>
              </w:tabs>
              <w:jc w:val="center"/>
              <w:rPr>
                <w:rFonts w:ascii="Times New Roman" w:eastAsia="Times New Roman" w:hAnsi="Times New Roman" w:cs="Times New Roman"/>
                <w:kern w:val="0"/>
                <w:lang w:val="uk-UA" w:eastAsia="ru-RU" w:bidi="ar-SA"/>
              </w:rPr>
            </w:pPr>
            <w:r w:rsidRPr="00A27434">
              <w:rPr>
                <w:rFonts w:ascii="Times New Roman" w:eastAsia="Times New Roman" w:hAnsi="Times New Roman" w:cs="Times New Roman"/>
                <w:kern w:val="0"/>
                <w:lang w:val="uk-UA" w:eastAsia="ru-RU" w:bidi="ar-SA"/>
              </w:rPr>
              <w:t>(…)</w:t>
            </w:r>
          </w:p>
          <w:p w:rsidR="008E1970" w:rsidRPr="00A27434" w:rsidRDefault="008E1970" w:rsidP="008E1970">
            <w:pPr>
              <w:pStyle w:val="rvps6"/>
              <w:spacing w:before="0" w:after="0"/>
              <w:jc w:val="center"/>
              <w:rPr>
                <w:szCs w:val="24"/>
                <w:lang w:val="uk-UA"/>
              </w:rPr>
            </w:pPr>
          </w:p>
        </w:tc>
        <w:tc>
          <w:tcPr>
            <w:tcW w:w="5103" w:type="dxa"/>
            <w:shd w:val="clear" w:color="auto" w:fill="auto"/>
          </w:tcPr>
          <w:p w:rsidR="008E1970" w:rsidRPr="00A27434" w:rsidRDefault="008E1970" w:rsidP="008E1970">
            <w:pPr>
              <w:ind w:firstLine="317"/>
              <w:jc w:val="both"/>
              <w:rPr>
                <w:rFonts w:ascii="Times New Roman" w:hAnsi="Times New Roman" w:cs="Times New Roman"/>
                <w:bCs/>
                <w:lang w:val="uk-UA"/>
              </w:rPr>
            </w:pPr>
            <w:r w:rsidRPr="00A27434">
              <w:rPr>
                <w:rFonts w:ascii="Times New Roman" w:hAnsi="Times New Roman" w:cs="Times New Roman"/>
                <w:bCs/>
                <w:lang w:val="uk-UA"/>
              </w:rPr>
              <w:t>З метою дотримання принципів прозорості, стабільності, відкритості, рівності справедливості та об’єктивності під час проведення азартних ігор пропонуємо:</w:t>
            </w:r>
          </w:p>
          <w:p w:rsidR="008E1970" w:rsidRPr="00A27434" w:rsidRDefault="008E1970" w:rsidP="008E1970">
            <w:pPr>
              <w:ind w:firstLine="318"/>
              <w:jc w:val="both"/>
              <w:rPr>
                <w:rFonts w:ascii="Times New Roman" w:hAnsi="Times New Roman" w:cs="Times New Roman"/>
                <w:bCs/>
                <w:lang w:val="uk-UA"/>
              </w:rPr>
            </w:pPr>
          </w:p>
          <w:p w:rsidR="008E1970" w:rsidRPr="00A27434" w:rsidRDefault="008E1970" w:rsidP="008E1970">
            <w:pPr>
              <w:ind w:firstLine="318"/>
              <w:jc w:val="both"/>
              <w:rPr>
                <w:rFonts w:ascii="Times New Roman" w:hAnsi="Times New Roman" w:cs="Times New Roman"/>
                <w:bCs/>
                <w:lang w:val="uk-UA"/>
              </w:rPr>
            </w:pPr>
            <w:r w:rsidRPr="00A27434">
              <w:rPr>
                <w:rFonts w:ascii="Times New Roman" w:hAnsi="Times New Roman" w:cs="Times New Roman"/>
                <w:bCs/>
                <w:lang w:val="uk-UA"/>
              </w:rPr>
              <w:t xml:space="preserve">Абзац 1 пункту 4 Розділу </w:t>
            </w:r>
            <w:r w:rsidRPr="00A27434">
              <w:rPr>
                <w:rFonts w:ascii="Times New Roman" w:hAnsi="Times New Roman" w:cs="Times New Roman"/>
                <w:bCs/>
              </w:rPr>
              <w:t>V</w:t>
            </w:r>
            <w:r w:rsidRPr="00A27434">
              <w:rPr>
                <w:rFonts w:ascii="Times New Roman" w:hAnsi="Times New Roman" w:cs="Times New Roman"/>
                <w:bCs/>
                <w:lang w:val="uk-UA"/>
              </w:rPr>
              <w:t xml:space="preserve"> доповнити реченням:</w:t>
            </w:r>
          </w:p>
          <w:p w:rsidR="008E1970" w:rsidRPr="00A27434" w:rsidRDefault="008E1970" w:rsidP="008E1970">
            <w:pPr>
              <w:ind w:firstLine="318"/>
              <w:jc w:val="both"/>
              <w:rPr>
                <w:rFonts w:ascii="Times New Roman" w:hAnsi="Times New Roman" w:cs="Times New Roman"/>
                <w:bCs/>
                <w:lang w:val="uk-UA"/>
              </w:rPr>
            </w:pPr>
            <w:r w:rsidRPr="00A27434">
              <w:rPr>
                <w:rFonts w:ascii="Times New Roman" w:hAnsi="Times New Roman" w:cs="Times New Roman"/>
                <w:b/>
                <w:bCs/>
                <w:lang w:val="uk-UA"/>
              </w:rPr>
              <w:t>У разі призначення відповідним рішенням КРАІЛ для проведення інспектування грального закладу посадових осіб суб’єктів господарювання, що можуть здійснювати інспектування, копія звіту про результати інспектування направляється на поштову адресу суб’єкта господарювання, посадових осіб якого було призначено для здійснення інспектування.</w:t>
            </w:r>
          </w:p>
        </w:tc>
        <w:tc>
          <w:tcPr>
            <w:tcW w:w="4755" w:type="dxa"/>
            <w:shd w:val="clear" w:color="auto" w:fill="auto"/>
          </w:tcPr>
          <w:p w:rsidR="00F57AD9" w:rsidRPr="00A27434" w:rsidRDefault="00F57AD9" w:rsidP="00F57AD9">
            <w:pPr>
              <w:jc w:val="center"/>
              <w:rPr>
                <w:rFonts w:ascii="Times New Roman" w:eastAsia="Calibri" w:hAnsi="Times New Roman" w:cs="Times New Roman"/>
                <w:b/>
                <w:lang w:val="uk-UA"/>
              </w:rPr>
            </w:pPr>
            <w:r w:rsidRPr="00A27434">
              <w:rPr>
                <w:rFonts w:ascii="Times New Roman" w:eastAsia="Calibri" w:hAnsi="Times New Roman" w:cs="Times New Roman"/>
                <w:b/>
                <w:lang w:val="uk-UA"/>
              </w:rPr>
              <w:t>Не враховано</w:t>
            </w:r>
          </w:p>
          <w:p w:rsidR="00F57AD9" w:rsidRPr="00A27434" w:rsidRDefault="00F57AD9" w:rsidP="00F57AD9">
            <w:pPr>
              <w:ind w:firstLine="317"/>
              <w:jc w:val="both"/>
              <w:rPr>
                <w:rFonts w:ascii="Times New Roman" w:eastAsia="Calibri" w:hAnsi="Times New Roman" w:cs="Times New Roman"/>
                <w:lang w:val="uk-UA"/>
              </w:rPr>
            </w:pPr>
            <w:r w:rsidRPr="00A27434">
              <w:rPr>
                <w:rFonts w:ascii="Times New Roman" w:eastAsia="Calibri" w:hAnsi="Times New Roman" w:cs="Times New Roman"/>
                <w:lang w:val="uk-UA"/>
              </w:rPr>
              <w:t xml:space="preserve">Проєкт, зокрема, розроблено відповідно до пункту 27 та 28 частини першої статті 8 Закону, якими передбачено, що </w:t>
            </w:r>
            <w:r w:rsidRPr="00A27434">
              <w:rPr>
                <w:rFonts w:ascii="Times New Roman" w:eastAsia="Calibri" w:hAnsi="Times New Roman" w:cs="Times New Roman"/>
              </w:rPr>
              <w:t> </w:t>
            </w:r>
            <w:r w:rsidRPr="00A27434">
              <w:rPr>
                <w:rFonts w:ascii="Times New Roman" w:eastAsia="Calibri" w:hAnsi="Times New Roman" w:cs="Times New Roman"/>
                <w:lang w:val="uk-UA"/>
              </w:rPr>
              <w:t xml:space="preserve">під час реалізації державної політики у сфері організації та проведення азартних ігор КРАІЛ </w:t>
            </w:r>
            <w:r w:rsidRPr="00A27434">
              <w:rPr>
                <w:rFonts w:ascii="Times New Roman" w:hAnsi="Times New Roman" w:cs="Times New Roman"/>
                <w:shd w:val="clear" w:color="auto" w:fill="FFFFFF"/>
                <w:lang w:val="uk-UA"/>
              </w:rPr>
              <w:t>призначає осіб для моніторингу гральних закладів</w:t>
            </w:r>
            <w:r w:rsidRPr="00A27434">
              <w:rPr>
                <w:rFonts w:ascii="Times New Roman" w:eastAsia="Calibri" w:hAnsi="Times New Roman" w:cs="Times New Roman"/>
                <w:lang w:val="uk-UA"/>
              </w:rPr>
              <w:t xml:space="preserve"> затверджує порядок </w:t>
            </w:r>
            <w:r w:rsidRPr="00A27434">
              <w:rPr>
                <w:rFonts w:ascii="Times New Roman" w:eastAsia="Calibri" w:hAnsi="Times New Roman" w:cs="Times New Roman"/>
                <w:u w:val="single"/>
                <w:lang w:val="uk-UA"/>
              </w:rPr>
              <w:t>інспектування гральних закладів</w:t>
            </w:r>
            <w:r w:rsidRPr="00A27434">
              <w:rPr>
                <w:rFonts w:ascii="Times New Roman" w:eastAsia="Calibri" w:hAnsi="Times New Roman" w:cs="Times New Roman"/>
                <w:lang w:val="uk-UA"/>
              </w:rPr>
              <w:t>.</w:t>
            </w:r>
          </w:p>
          <w:p w:rsidR="00F57AD9" w:rsidRPr="00A27434" w:rsidRDefault="00F57AD9" w:rsidP="00F57AD9">
            <w:pPr>
              <w:ind w:firstLine="317"/>
              <w:jc w:val="both"/>
              <w:rPr>
                <w:u w:val="single"/>
                <w:shd w:val="clear" w:color="auto" w:fill="FFFFFF"/>
                <w:lang w:val="uk-UA"/>
              </w:rPr>
            </w:pPr>
            <w:r w:rsidRPr="00A27434">
              <w:rPr>
                <w:rFonts w:ascii="Times New Roman" w:eastAsia="Calibri" w:hAnsi="Times New Roman" w:cs="Times New Roman"/>
                <w:lang w:val="uk-UA"/>
              </w:rPr>
              <w:t xml:space="preserve">Відповідно до пункту 59 статті 1 Закону </w:t>
            </w:r>
            <w:r w:rsidRPr="00A27434">
              <w:rPr>
                <w:u w:val="single"/>
                <w:shd w:val="clear" w:color="auto" w:fill="FFFFFF"/>
                <w:lang w:val="uk-UA"/>
              </w:rPr>
              <w:t>суб’єкти сертифікації</w:t>
            </w:r>
            <w:r w:rsidRPr="00A27434">
              <w:rPr>
                <w:shd w:val="clear" w:color="auto" w:fill="FFFFFF"/>
                <w:lang w:val="uk-UA"/>
              </w:rPr>
              <w:t xml:space="preserve"> - іноземні та/або українські суб’єкти господарювання, що </w:t>
            </w:r>
            <w:r w:rsidRPr="00A27434">
              <w:rPr>
                <w:u w:val="single"/>
                <w:shd w:val="clear" w:color="auto" w:fill="FFFFFF"/>
                <w:lang w:val="uk-UA"/>
              </w:rPr>
              <w:t>можуть здійснювати</w:t>
            </w:r>
            <w:r w:rsidRPr="00A27434">
              <w:rPr>
                <w:shd w:val="clear" w:color="auto" w:fill="FFFFFF"/>
                <w:lang w:val="uk-UA"/>
              </w:rPr>
              <w:t xml:space="preserve"> сертифікацію та</w:t>
            </w:r>
            <w:r w:rsidRPr="00A27434">
              <w:rPr>
                <w:u w:val="single"/>
                <w:shd w:val="clear" w:color="auto" w:fill="FFFFFF"/>
                <w:lang w:val="uk-UA"/>
              </w:rPr>
              <w:t xml:space="preserve"> інспектування грального обладнання</w:t>
            </w:r>
            <w:r w:rsidRPr="00A27434">
              <w:rPr>
                <w:shd w:val="clear" w:color="auto" w:fill="FFFFFF"/>
                <w:lang w:val="uk-UA"/>
              </w:rPr>
              <w:t xml:space="preserve"> відповідно до закону, акредитовані національним органом України з акредитації або акредитація яких іноземним органом з акредитації визнається на підставі міжнародного договору України, на відповідність вимогам стандартів </w:t>
            </w:r>
            <w:r w:rsidRPr="00A27434">
              <w:rPr>
                <w:shd w:val="clear" w:color="auto" w:fill="FFFFFF"/>
              </w:rPr>
              <w:t>ISO</w:t>
            </w:r>
            <w:r w:rsidRPr="00A27434">
              <w:rPr>
                <w:shd w:val="clear" w:color="auto" w:fill="FFFFFF"/>
                <w:lang w:val="uk-UA"/>
              </w:rPr>
              <w:t>/</w:t>
            </w:r>
            <w:r w:rsidRPr="00A27434">
              <w:rPr>
                <w:shd w:val="clear" w:color="auto" w:fill="FFFFFF"/>
              </w:rPr>
              <w:t>IEC</w:t>
            </w:r>
            <w:r w:rsidRPr="00A27434">
              <w:rPr>
                <w:shd w:val="clear" w:color="auto" w:fill="FFFFFF"/>
                <w:lang w:val="uk-UA"/>
              </w:rPr>
              <w:t xml:space="preserve"> 17020 (ДСТУ </w:t>
            </w:r>
            <w:r w:rsidRPr="00A27434">
              <w:rPr>
                <w:shd w:val="clear" w:color="auto" w:fill="FFFFFF"/>
              </w:rPr>
              <w:t>ISO</w:t>
            </w:r>
            <w:r w:rsidRPr="00A27434">
              <w:rPr>
                <w:shd w:val="clear" w:color="auto" w:fill="FFFFFF"/>
                <w:lang w:val="uk-UA"/>
              </w:rPr>
              <w:t>/</w:t>
            </w:r>
            <w:r w:rsidRPr="00A27434">
              <w:rPr>
                <w:shd w:val="clear" w:color="auto" w:fill="FFFFFF"/>
              </w:rPr>
              <w:t>IEC</w:t>
            </w:r>
            <w:r w:rsidRPr="00A27434">
              <w:rPr>
                <w:shd w:val="clear" w:color="auto" w:fill="FFFFFF"/>
                <w:lang w:val="uk-UA"/>
              </w:rPr>
              <w:t xml:space="preserve"> 17020) та </w:t>
            </w:r>
            <w:r w:rsidRPr="00A27434">
              <w:rPr>
                <w:shd w:val="clear" w:color="auto" w:fill="FFFFFF"/>
              </w:rPr>
              <w:t>ISO</w:t>
            </w:r>
            <w:r w:rsidRPr="00A27434">
              <w:rPr>
                <w:shd w:val="clear" w:color="auto" w:fill="FFFFFF"/>
                <w:lang w:val="uk-UA"/>
              </w:rPr>
              <w:t>/</w:t>
            </w:r>
            <w:r w:rsidRPr="00A27434">
              <w:rPr>
                <w:shd w:val="clear" w:color="auto" w:fill="FFFFFF"/>
              </w:rPr>
              <w:t>IEC</w:t>
            </w:r>
            <w:r w:rsidRPr="00A27434">
              <w:rPr>
                <w:shd w:val="clear" w:color="auto" w:fill="FFFFFF"/>
                <w:lang w:val="uk-UA"/>
              </w:rPr>
              <w:t xml:space="preserve"> 17025 (ДСТУ </w:t>
            </w:r>
            <w:r w:rsidRPr="00A27434">
              <w:rPr>
                <w:shd w:val="clear" w:color="auto" w:fill="FFFFFF"/>
              </w:rPr>
              <w:t>ISO</w:t>
            </w:r>
            <w:r w:rsidRPr="00A27434">
              <w:rPr>
                <w:shd w:val="clear" w:color="auto" w:fill="FFFFFF"/>
                <w:lang w:val="uk-UA"/>
              </w:rPr>
              <w:t>/</w:t>
            </w:r>
            <w:r w:rsidRPr="00A27434">
              <w:rPr>
                <w:shd w:val="clear" w:color="auto" w:fill="FFFFFF"/>
              </w:rPr>
              <w:t>IEC</w:t>
            </w:r>
            <w:r w:rsidRPr="00A27434">
              <w:rPr>
                <w:shd w:val="clear" w:color="auto" w:fill="FFFFFF"/>
                <w:lang w:val="uk-UA"/>
              </w:rPr>
              <w:t xml:space="preserve"> 17025) або інших стандартів, якими їх замінено, на проведення робіт із сертифікації та</w:t>
            </w:r>
            <w:r w:rsidRPr="00A27434">
              <w:rPr>
                <w:u w:val="single"/>
                <w:shd w:val="clear" w:color="auto" w:fill="FFFFFF"/>
                <w:lang w:val="uk-UA"/>
              </w:rPr>
              <w:t xml:space="preserve"> інспектування грального обладнання</w:t>
            </w:r>
            <w:r>
              <w:rPr>
                <w:u w:val="single"/>
                <w:shd w:val="clear" w:color="auto" w:fill="FFFFFF"/>
                <w:lang w:val="uk-UA"/>
              </w:rPr>
              <w:t>.</w:t>
            </w:r>
          </w:p>
          <w:p w:rsidR="00F57AD9" w:rsidRPr="00A27434" w:rsidRDefault="00F57AD9" w:rsidP="00F57AD9">
            <w:pPr>
              <w:ind w:firstLine="317"/>
              <w:jc w:val="both"/>
              <w:rPr>
                <w:rFonts w:ascii="Times New Roman" w:eastAsia="Calibri" w:hAnsi="Times New Roman" w:cs="Times New Roman"/>
                <w:lang w:val="uk-UA"/>
              </w:rPr>
            </w:pPr>
            <w:r w:rsidRPr="00A27434">
              <w:rPr>
                <w:rFonts w:ascii="Times New Roman" w:eastAsia="Calibri" w:hAnsi="Times New Roman" w:cs="Times New Roman"/>
                <w:lang w:val="uk-UA"/>
              </w:rPr>
              <w:t>Положеннями частини другої статті 22 Закону визначено, що  сертифікація та</w:t>
            </w:r>
            <w:r w:rsidRPr="00A27434">
              <w:rPr>
                <w:rFonts w:ascii="Times New Roman" w:eastAsia="Calibri" w:hAnsi="Times New Roman" w:cs="Times New Roman"/>
                <w:u w:val="single"/>
                <w:lang w:val="uk-UA"/>
              </w:rPr>
              <w:t xml:space="preserve"> інспектування грального обладнання</w:t>
            </w:r>
            <w:r w:rsidRPr="00A27434">
              <w:rPr>
                <w:rFonts w:ascii="Times New Roman" w:eastAsia="Calibri" w:hAnsi="Times New Roman" w:cs="Times New Roman"/>
                <w:lang w:val="uk-UA"/>
              </w:rPr>
              <w:t xml:space="preserve"> на відповідність встановленим технічним вимогам (стандартам) </w:t>
            </w:r>
            <w:r w:rsidRPr="00A27434">
              <w:rPr>
                <w:rFonts w:ascii="Times New Roman" w:eastAsia="Calibri" w:hAnsi="Times New Roman" w:cs="Times New Roman"/>
                <w:u w:val="single"/>
                <w:lang w:val="uk-UA"/>
              </w:rPr>
              <w:t xml:space="preserve">проводяться відповідно до встановленого порядку </w:t>
            </w:r>
            <w:r w:rsidRPr="00A27434">
              <w:rPr>
                <w:rFonts w:ascii="Times New Roman" w:eastAsia="Calibri" w:hAnsi="Times New Roman" w:cs="Times New Roman"/>
                <w:lang w:val="uk-UA"/>
              </w:rPr>
              <w:t>суб’єктами сертифікації, перелік яких визначений КРАІЛ.</w:t>
            </w:r>
          </w:p>
          <w:p w:rsidR="00F57AD9" w:rsidRPr="00337586" w:rsidRDefault="00F57AD9" w:rsidP="00F57AD9">
            <w:pPr>
              <w:ind w:firstLine="317"/>
              <w:jc w:val="both"/>
              <w:rPr>
                <w:rFonts w:ascii="Times New Roman" w:eastAsia="Calibri" w:hAnsi="Times New Roman" w:cs="Times New Roman"/>
                <w:lang w:val="uk-UA"/>
              </w:rPr>
            </w:pPr>
            <w:r w:rsidRPr="00A27434">
              <w:rPr>
                <w:rFonts w:ascii="Times New Roman" w:eastAsia="Calibri" w:hAnsi="Times New Roman" w:cs="Times New Roman"/>
                <w:lang w:val="uk-UA"/>
              </w:rPr>
              <w:t xml:space="preserve">Пунктом 15 частини першої статті 8 Закону, передбачено, що </w:t>
            </w:r>
            <w:r w:rsidRPr="00A27434">
              <w:rPr>
                <w:rFonts w:ascii="Times New Roman" w:eastAsia="Calibri" w:hAnsi="Times New Roman" w:cs="Times New Roman"/>
              </w:rPr>
              <w:t> </w:t>
            </w:r>
            <w:r w:rsidRPr="00A27434">
              <w:rPr>
                <w:rFonts w:ascii="Times New Roman" w:eastAsia="Calibri" w:hAnsi="Times New Roman" w:cs="Times New Roman"/>
                <w:lang w:val="uk-UA"/>
              </w:rPr>
              <w:t>під час реалізації державної політики у сфері організації та проведення азартних ігор КРАІЛ</w:t>
            </w:r>
            <w:r>
              <w:rPr>
                <w:rFonts w:ascii="Times New Roman" w:eastAsia="Calibri" w:hAnsi="Times New Roman" w:cs="Times New Roman"/>
                <w:lang w:val="uk-UA"/>
              </w:rPr>
              <w:t xml:space="preserve"> </w:t>
            </w:r>
            <w:r w:rsidRPr="00337586">
              <w:rPr>
                <w:rFonts w:ascii="Times New Roman" w:hAnsi="Times New Roman" w:cs="Times New Roman"/>
                <w:shd w:val="clear" w:color="auto" w:fill="FFFFFF"/>
                <w:lang w:val="uk-UA"/>
              </w:rPr>
              <w:t xml:space="preserve">встановлює порядок проведення </w:t>
            </w:r>
            <w:r w:rsidRPr="00337586">
              <w:rPr>
                <w:rFonts w:ascii="Times New Roman" w:hAnsi="Times New Roman" w:cs="Times New Roman"/>
                <w:u w:val="single"/>
                <w:shd w:val="clear" w:color="auto" w:fill="FFFFFF"/>
                <w:lang w:val="uk-UA"/>
              </w:rPr>
              <w:t>інспектування грального обладнання</w:t>
            </w:r>
            <w:r>
              <w:rPr>
                <w:rFonts w:ascii="Times New Roman" w:hAnsi="Times New Roman" w:cs="Times New Roman"/>
                <w:u w:val="single"/>
                <w:shd w:val="clear" w:color="auto" w:fill="FFFFFF"/>
                <w:lang w:val="uk-UA"/>
              </w:rPr>
              <w:t>.</w:t>
            </w:r>
          </w:p>
          <w:p w:rsidR="00F57AD9" w:rsidRPr="00A27434" w:rsidRDefault="00F57AD9" w:rsidP="00F57AD9">
            <w:pPr>
              <w:ind w:firstLine="317"/>
              <w:jc w:val="both"/>
              <w:rPr>
                <w:rFonts w:ascii="Times New Roman" w:eastAsia="Calibri" w:hAnsi="Times New Roman" w:cs="Times New Roman"/>
                <w:lang w:val="uk-UA"/>
              </w:rPr>
            </w:pPr>
            <w:r w:rsidRPr="00A27434">
              <w:rPr>
                <w:rFonts w:ascii="Times New Roman" w:eastAsia="Calibri" w:hAnsi="Times New Roman" w:cs="Times New Roman"/>
                <w:bCs/>
                <w:lang w:val="uk-UA"/>
              </w:rPr>
              <w:t>При цьому, Законом не передбачено проведення</w:t>
            </w:r>
            <w:r>
              <w:rPr>
                <w:rFonts w:ascii="Times New Roman" w:eastAsia="Calibri" w:hAnsi="Times New Roman" w:cs="Times New Roman"/>
                <w:bCs/>
                <w:lang w:val="uk-UA"/>
              </w:rPr>
              <w:t xml:space="preserve"> </w:t>
            </w:r>
            <w:r w:rsidRPr="00A27434">
              <w:rPr>
                <w:rFonts w:ascii="Times New Roman" w:eastAsia="Calibri" w:hAnsi="Times New Roman" w:cs="Times New Roman"/>
                <w:bCs/>
                <w:lang w:val="uk-UA"/>
              </w:rPr>
              <w:t>інспектування гральних закладів суб’єктами господарювання, що можуть здійснювати сертифікацію та інспе</w:t>
            </w:r>
            <w:r>
              <w:rPr>
                <w:rFonts w:ascii="Times New Roman" w:eastAsia="Calibri" w:hAnsi="Times New Roman" w:cs="Times New Roman"/>
                <w:bCs/>
                <w:lang w:val="uk-UA"/>
              </w:rPr>
              <w:t>ктування грального обладнання.</w:t>
            </w:r>
            <w:r w:rsidRPr="00A27434">
              <w:rPr>
                <w:rFonts w:ascii="Times New Roman" w:eastAsia="Calibri" w:hAnsi="Times New Roman" w:cs="Times New Roman"/>
                <w:bCs/>
                <w:lang w:val="uk-UA"/>
              </w:rPr>
              <w:t xml:space="preserve"> </w:t>
            </w:r>
          </w:p>
          <w:p w:rsidR="00F57AD9" w:rsidRPr="00A27434" w:rsidRDefault="00F57AD9" w:rsidP="00F57AD9">
            <w:pPr>
              <w:ind w:firstLine="317"/>
              <w:jc w:val="both"/>
              <w:rPr>
                <w:rFonts w:ascii="Times New Roman" w:eastAsia="Calibri" w:hAnsi="Times New Roman" w:cs="Times New Roman"/>
                <w:bCs/>
                <w:lang w:val="uk-UA"/>
              </w:rPr>
            </w:pPr>
            <w:r w:rsidRPr="00A27434">
              <w:rPr>
                <w:rFonts w:ascii="Times New Roman" w:eastAsia="Calibri" w:hAnsi="Times New Roman" w:cs="Times New Roman"/>
                <w:bCs/>
                <w:lang w:val="uk-UA"/>
              </w:rPr>
              <w:t xml:space="preserve">Проєктом визначено процедуру здійснення </w:t>
            </w:r>
            <w:r w:rsidRPr="00A27434">
              <w:rPr>
                <w:rFonts w:ascii="Times New Roman" w:eastAsia="Calibri" w:hAnsi="Times New Roman" w:cs="Times New Roman"/>
                <w:bCs/>
                <w:u w:val="single"/>
                <w:lang w:val="uk-UA"/>
              </w:rPr>
              <w:t>інспектування</w:t>
            </w:r>
            <w:r w:rsidRPr="00A27434">
              <w:rPr>
                <w:rFonts w:ascii="Times New Roman" w:eastAsia="Calibri" w:hAnsi="Times New Roman" w:cs="Times New Roman"/>
                <w:bCs/>
                <w:lang w:val="uk-UA"/>
              </w:rPr>
              <w:t xml:space="preserve"> </w:t>
            </w:r>
            <w:r w:rsidRPr="00A27434">
              <w:rPr>
                <w:rFonts w:ascii="Times New Roman" w:eastAsia="Calibri" w:hAnsi="Times New Roman" w:cs="Times New Roman"/>
                <w:bCs/>
                <w:u w:val="single"/>
                <w:lang w:val="uk-UA"/>
              </w:rPr>
              <w:t>гральних закладів</w:t>
            </w:r>
            <w:r w:rsidRPr="00A27434">
              <w:rPr>
                <w:rFonts w:ascii="Times New Roman" w:eastAsia="Calibri" w:hAnsi="Times New Roman" w:cs="Times New Roman"/>
                <w:bCs/>
                <w:lang w:val="uk-UA"/>
              </w:rPr>
              <w:t xml:space="preserve">  та </w:t>
            </w:r>
            <w:r w:rsidRPr="00A27434">
              <w:rPr>
                <w:rFonts w:ascii="Times New Roman" w:eastAsia="Calibri" w:hAnsi="Times New Roman" w:cs="Times New Roman"/>
                <w:bCs/>
                <w:u w:val="single"/>
                <w:lang w:val="uk-UA"/>
              </w:rPr>
              <w:t>встановлено типовий перелік питань</w:t>
            </w:r>
            <w:r w:rsidRPr="00A27434">
              <w:rPr>
                <w:rFonts w:ascii="Times New Roman" w:eastAsia="Calibri" w:hAnsi="Times New Roman" w:cs="Times New Roman"/>
                <w:bCs/>
                <w:lang w:val="uk-UA"/>
              </w:rPr>
              <w:t>, що перевіряються під час здійснення інспектування гральних закладів.</w:t>
            </w:r>
          </w:p>
          <w:p w:rsidR="00F57AD9" w:rsidRPr="00A27434" w:rsidRDefault="00F57AD9" w:rsidP="00F57AD9">
            <w:pPr>
              <w:ind w:firstLine="317"/>
              <w:jc w:val="both"/>
              <w:rPr>
                <w:rFonts w:ascii="Times New Roman" w:eastAsia="Calibri" w:hAnsi="Times New Roman" w:cs="Times New Roman"/>
                <w:bCs/>
                <w:lang w:val="uk-UA"/>
              </w:rPr>
            </w:pPr>
            <w:r w:rsidRPr="00A27434">
              <w:rPr>
                <w:rFonts w:ascii="Times New Roman" w:eastAsia="Calibri" w:hAnsi="Times New Roman" w:cs="Times New Roman"/>
                <w:bCs/>
                <w:lang w:val="uk-UA"/>
              </w:rPr>
              <w:t xml:space="preserve">Разом з тим, зазначеним переліком не визначено питання для перевірки відповідності грального обладнання, яке розміщується в гральному закладі </w:t>
            </w:r>
            <w:r w:rsidRPr="00A27434">
              <w:rPr>
                <w:rFonts w:ascii="Times New Roman" w:eastAsia="Calibri" w:hAnsi="Times New Roman" w:cs="Times New Roman"/>
                <w:lang w:val="uk-UA"/>
              </w:rPr>
              <w:t>вимогам (стандартам), дотримання яких можуть перевіряти лише фахівці, тобто суб’єктами сертифікації, перелік яких визначений КРАІЛ</w:t>
            </w:r>
            <w:r w:rsidRPr="00A27434">
              <w:rPr>
                <w:rFonts w:ascii="Times New Roman" w:eastAsia="Calibri" w:hAnsi="Times New Roman" w:cs="Times New Roman"/>
                <w:bCs/>
                <w:lang w:val="uk-UA"/>
              </w:rPr>
              <w:t>.</w:t>
            </w:r>
          </w:p>
          <w:p w:rsidR="00F57AD9" w:rsidRPr="00A27434" w:rsidRDefault="00F57AD9" w:rsidP="00F57AD9">
            <w:pPr>
              <w:ind w:firstLine="317"/>
              <w:jc w:val="both"/>
              <w:rPr>
                <w:rFonts w:ascii="Times New Roman" w:hAnsi="Times New Roman" w:cs="Times New Roman"/>
                <w:lang w:val="uk-UA"/>
              </w:rPr>
            </w:pPr>
            <w:r w:rsidRPr="00A27434">
              <w:rPr>
                <w:rFonts w:ascii="Times New Roman" w:eastAsia="Calibri" w:hAnsi="Times New Roman" w:cs="Times New Roman"/>
                <w:bCs/>
                <w:lang w:val="uk-UA"/>
              </w:rPr>
              <w:t xml:space="preserve">Водночас слід зазначити, що пунктом 11 </w:t>
            </w:r>
            <w:r w:rsidRPr="00A27434">
              <w:rPr>
                <w:rFonts w:ascii="Times New Roman" w:hAnsi="Times New Roman" w:cs="Times New Roman"/>
                <w:lang w:val="uk-UA"/>
              </w:rPr>
              <w:t>Плану діяльності КРАІЛ з підготовки проєктів регуляторних актів на 2022 рік,</w:t>
            </w:r>
            <w:r w:rsidRPr="00A27434">
              <w:rPr>
                <w:rFonts w:ascii="Times New Roman" w:eastAsia="Times New Roman" w:hAnsi="Times New Roman" w:cs="Times New Roman"/>
                <w:lang w:val="uk-UA"/>
              </w:rPr>
              <w:t xml:space="preserve"> затверджено</w:t>
            </w:r>
            <w:r w:rsidRPr="00A27434">
              <w:rPr>
                <w:rFonts w:ascii="Times New Roman" w:eastAsia="Times New Roman" w:hAnsi="Times New Roman" w:cs="Times New Roman"/>
                <w:lang w:val="uk-UA" w:bidi="ar-SA"/>
              </w:rPr>
              <w:t>г</w:t>
            </w:r>
            <w:r w:rsidRPr="00A27434">
              <w:rPr>
                <w:rFonts w:ascii="Times New Roman" w:eastAsia="Times New Roman" w:hAnsi="Times New Roman" w:cs="Times New Roman"/>
                <w:lang w:val="uk-UA"/>
              </w:rPr>
              <w:t xml:space="preserve">о рішенням КРАІЛ від 10.12.2021 № 838 </w:t>
            </w:r>
            <w:r w:rsidRPr="00A27434">
              <w:rPr>
                <w:rFonts w:ascii="Times New Roman" w:hAnsi="Times New Roman" w:cs="Times New Roman"/>
                <w:lang w:val="uk-UA"/>
              </w:rPr>
              <w:t>(зі змінами)</w:t>
            </w:r>
            <w:r w:rsidRPr="00A27434">
              <w:rPr>
                <w:rFonts w:ascii="Times New Roman" w:eastAsia="Times New Roman" w:hAnsi="Times New Roman" w:cs="Times New Roman"/>
                <w:lang w:val="uk-UA"/>
              </w:rPr>
              <w:t xml:space="preserve">, </w:t>
            </w:r>
            <w:r w:rsidRPr="00A27434">
              <w:rPr>
                <w:rFonts w:ascii="Times New Roman" w:hAnsi="Times New Roman" w:cs="Times New Roman"/>
                <w:lang w:val="uk-UA"/>
              </w:rPr>
              <w:t xml:space="preserve">передбачено розробку проєкту рішення КРАІЛ «Про затвердження </w:t>
            </w:r>
            <w:r w:rsidRPr="00A27434">
              <w:rPr>
                <w:rFonts w:ascii="Times New Roman" w:eastAsia="Times New Roman" w:hAnsi="Times New Roman" w:cs="Times New Roman"/>
                <w:kern w:val="0"/>
                <w:lang w:val="uk-UA"/>
              </w:rPr>
              <w:t xml:space="preserve">Порядку </w:t>
            </w:r>
            <w:r w:rsidRPr="00A27434">
              <w:rPr>
                <w:rFonts w:ascii="Times New Roman" w:hAnsi="Times New Roman" w:cs="Times New Roman"/>
                <w:lang w:val="uk-UA"/>
              </w:rPr>
              <w:t>проведення інспектування грального обладнання»</w:t>
            </w:r>
            <w:r>
              <w:rPr>
                <w:rFonts w:ascii="Times New Roman" w:hAnsi="Times New Roman" w:cs="Times New Roman"/>
                <w:lang w:val="uk-UA"/>
              </w:rPr>
              <w:t>, який визначатиме</w:t>
            </w:r>
            <w:r w:rsidRPr="00337586">
              <w:rPr>
                <w:rFonts w:ascii="Times New Roman" w:hAnsi="Times New Roman" w:cs="Times New Roman"/>
                <w:lang w:val="uk-UA"/>
              </w:rPr>
              <w:t xml:space="preserve"> процедуру проведення інспектування грального обладнання органами з оцінки відповідності</w:t>
            </w:r>
            <w:r>
              <w:rPr>
                <w:rFonts w:ascii="Times New Roman" w:hAnsi="Times New Roman" w:cs="Times New Roman"/>
                <w:lang w:val="uk-UA"/>
              </w:rPr>
              <w:t xml:space="preserve"> </w:t>
            </w:r>
            <w:r w:rsidRPr="00F57AD9">
              <w:rPr>
                <w:rFonts w:ascii="Times New Roman" w:hAnsi="Times New Roman" w:cs="Times New Roman"/>
                <w:lang w:val="uk-UA"/>
              </w:rPr>
              <w:t>(</w:t>
            </w:r>
            <w:r w:rsidRPr="00F57AD9">
              <w:rPr>
                <w:rFonts w:ascii="Times New Roman" w:hAnsi="Times New Roman" w:cs="Times New Roman"/>
                <w:color w:val="000000"/>
                <w:shd w:val="clear" w:color="auto" w:fill="FFFFFF"/>
                <w:lang w:val="uk-UA"/>
              </w:rPr>
              <w:t>органи з інспектування)</w:t>
            </w:r>
            <w:r w:rsidRPr="00337586">
              <w:rPr>
                <w:rFonts w:ascii="Times New Roman" w:hAnsi="Times New Roman" w:cs="Times New Roman"/>
                <w:lang w:val="uk-UA"/>
              </w:rPr>
              <w:t xml:space="preserve"> з метою оцінки та визначення відповідності грального обладнання технічним вимогам, у тому числі, встановлених для такого грального обладнання Законом</w:t>
            </w:r>
            <w:r w:rsidRPr="00A27434">
              <w:rPr>
                <w:rFonts w:ascii="Times New Roman" w:hAnsi="Times New Roman" w:cs="Times New Roman"/>
                <w:lang w:val="uk-UA"/>
              </w:rPr>
              <w:t>.</w:t>
            </w:r>
          </w:p>
          <w:p w:rsidR="008E1970" w:rsidRPr="00A27434" w:rsidRDefault="00F57AD9" w:rsidP="00F57AD9">
            <w:pPr>
              <w:ind w:firstLine="317"/>
              <w:jc w:val="both"/>
              <w:rPr>
                <w:rFonts w:ascii="Times New Roman" w:eastAsia="Calibri" w:hAnsi="Times New Roman" w:cs="Times New Roman"/>
                <w:lang w:val="uk-UA"/>
              </w:rPr>
            </w:pPr>
            <w:r w:rsidRPr="00A27434">
              <w:rPr>
                <w:rFonts w:ascii="Times New Roman" w:hAnsi="Times New Roman" w:cs="Times New Roman"/>
                <w:lang w:val="uk-UA"/>
              </w:rPr>
              <w:t>Враховуючи вищезазначене, пропозиції та зауваження не є предметом правового регулювання проєкту.</w:t>
            </w:r>
          </w:p>
        </w:tc>
      </w:tr>
    </w:tbl>
    <w:p w:rsidR="00A063CD" w:rsidRPr="00A27434" w:rsidRDefault="00A063CD" w:rsidP="00A063CD">
      <w:pPr>
        <w:rPr>
          <w:rFonts w:ascii="Times New Roman" w:hAnsi="Times New Roman" w:cs="Times New Roman"/>
          <w:lang w:val="uk-UA"/>
        </w:rPr>
      </w:pPr>
    </w:p>
    <w:p w:rsidR="00A063CD" w:rsidRPr="00A27434" w:rsidRDefault="00A063CD" w:rsidP="00A063CD">
      <w:pPr>
        <w:rPr>
          <w:rFonts w:ascii="Times New Roman" w:hAnsi="Times New Roman" w:cs="Times New Roman"/>
          <w:lang w:val="uk-UA"/>
        </w:rPr>
      </w:pPr>
    </w:p>
    <w:p w:rsidR="00A063CD" w:rsidRPr="00A27434" w:rsidRDefault="00A063CD" w:rsidP="00A063CD">
      <w:pPr>
        <w:rPr>
          <w:rFonts w:ascii="Times New Roman" w:hAnsi="Times New Roman" w:cs="Times New Roman"/>
          <w:sz w:val="28"/>
          <w:szCs w:val="28"/>
          <w:lang w:val="uk-UA"/>
        </w:rPr>
      </w:pPr>
      <w:r w:rsidRPr="00A27434">
        <w:rPr>
          <w:rFonts w:ascii="Times New Roman" w:hAnsi="Times New Roman" w:cs="Times New Roman"/>
          <w:sz w:val="28"/>
          <w:szCs w:val="28"/>
          <w:lang w:val="uk-UA"/>
        </w:rPr>
        <w:t>Директор департаменту методології</w:t>
      </w:r>
      <w:r w:rsidRPr="00A27434">
        <w:rPr>
          <w:rFonts w:ascii="Times New Roman" w:hAnsi="Times New Roman" w:cs="Times New Roman"/>
          <w:sz w:val="28"/>
          <w:szCs w:val="28"/>
          <w:lang w:val="uk-UA"/>
        </w:rPr>
        <w:tab/>
      </w:r>
      <w:r w:rsidRPr="00A27434">
        <w:rPr>
          <w:rFonts w:ascii="Times New Roman" w:hAnsi="Times New Roman" w:cs="Times New Roman"/>
          <w:sz w:val="28"/>
          <w:szCs w:val="28"/>
          <w:lang w:val="uk-UA"/>
        </w:rPr>
        <w:tab/>
      </w:r>
      <w:r w:rsidRPr="00A27434">
        <w:rPr>
          <w:rFonts w:ascii="Times New Roman" w:hAnsi="Times New Roman" w:cs="Times New Roman"/>
          <w:sz w:val="28"/>
          <w:szCs w:val="28"/>
          <w:lang w:val="uk-UA"/>
        </w:rPr>
        <w:tab/>
      </w:r>
      <w:r w:rsidRPr="00A27434">
        <w:rPr>
          <w:rFonts w:ascii="Times New Roman" w:hAnsi="Times New Roman" w:cs="Times New Roman"/>
          <w:sz w:val="28"/>
          <w:szCs w:val="28"/>
          <w:lang w:val="uk-UA"/>
        </w:rPr>
        <w:tab/>
      </w:r>
      <w:r w:rsidRPr="00A27434">
        <w:rPr>
          <w:rFonts w:ascii="Times New Roman" w:hAnsi="Times New Roman" w:cs="Times New Roman"/>
          <w:sz w:val="28"/>
          <w:szCs w:val="28"/>
          <w:lang w:val="uk-UA"/>
        </w:rPr>
        <w:tab/>
      </w:r>
      <w:r w:rsidRPr="00A27434">
        <w:rPr>
          <w:rFonts w:ascii="Times New Roman" w:hAnsi="Times New Roman" w:cs="Times New Roman"/>
          <w:sz w:val="28"/>
          <w:szCs w:val="28"/>
          <w:lang w:val="uk-UA"/>
        </w:rPr>
        <w:tab/>
      </w:r>
      <w:r w:rsidRPr="00A27434">
        <w:rPr>
          <w:rFonts w:ascii="Times New Roman" w:hAnsi="Times New Roman" w:cs="Times New Roman"/>
          <w:sz w:val="28"/>
          <w:szCs w:val="28"/>
          <w:lang w:val="uk-UA"/>
        </w:rPr>
        <w:tab/>
      </w:r>
      <w:r w:rsidRPr="00A27434">
        <w:rPr>
          <w:rFonts w:ascii="Times New Roman" w:hAnsi="Times New Roman" w:cs="Times New Roman"/>
          <w:sz w:val="28"/>
          <w:szCs w:val="28"/>
          <w:lang w:val="uk-UA"/>
        </w:rPr>
        <w:tab/>
      </w:r>
      <w:r w:rsidRPr="00A27434">
        <w:rPr>
          <w:rFonts w:ascii="Times New Roman" w:hAnsi="Times New Roman" w:cs="Times New Roman"/>
          <w:sz w:val="28"/>
          <w:szCs w:val="28"/>
          <w:lang w:val="uk-UA"/>
        </w:rPr>
        <w:tab/>
      </w:r>
      <w:r w:rsidRPr="00A27434">
        <w:rPr>
          <w:rFonts w:ascii="Times New Roman" w:hAnsi="Times New Roman" w:cs="Times New Roman"/>
          <w:sz w:val="28"/>
          <w:szCs w:val="28"/>
          <w:lang w:val="uk-UA"/>
        </w:rPr>
        <w:tab/>
      </w:r>
      <w:r w:rsidRPr="00A27434">
        <w:rPr>
          <w:rFonts w:ascii="Times New Roman" w:hAnsi="Times New Roman" w:cs="Times New Roman"/>
          <w:sz w:val="28"/>
          <w:szCs w:val="28"/>
          <w:lang w:val="uk-UA"/>
        </w:rPr>
        <w:tab/>
        <w:t>Наталія ЛЕХ</w:t>
      </w:r>
    </w:p>
    <w:p w:rsidR="00390349" w:rsidRPr="00A27434" w:rsidRDefault="00390349"/>
    <w:sectPr w:rsidR="00390349" w:rsidRPr="00A27434" w:rsidSect="00DB055F">
      <w:headerReference w:type="default" r:id="rId9"/>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586" w:rsidRDefault="00337586">
      <w:r>
        <w:separator/>
      </w:r>
    </w:p>
  </w:endnote>
  <w:endnote w:type="continuationSeparator" w:id="0">
    <w:p w:rsidR="00337586" w:rsidRDefault="0033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panose1 w:val="02020603050405020304"/>
    <w:charset w:val="00"/>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586" w:rsidRDefault="00337586">
      <w:r>
        <w:separator/>
      </w:r>
    </w:p>
  </w:footnote>
  <w:footnote w:type="continuationSeparator" w:id="0">
    <w:p w:rsidR="00337586" w:rsidRDefault="00337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38591"/>
      <w:docPartObj>
        <w:docPartGallery w:val="Page Numbers (Top of Page)"/>
        <w:docPartUnique/>
      </w:docPartObj>
    </w:sdtPr>
    <w:sdtEndPr/>
    <w:sdtContent>
      <w:p w:rsidR="00337586" w:rsidRDefault="00337586">
        <w:pPr>
          <w:pStyle w:val="a5"/>
          <w:jc w:val="center"/>
        </w:pPr>
        <w:r>
          <w:fldChar w:fldCharType="begin"/>
        </w:r>
        <w:r>
          <w:instrText>PAGE   \* MERGEFORMAT</w:instrText>
        </w:r>
        <w:r>
          <w:fldChar w:fldCharType="separate"/>
        </w:r>
        <w:r w:rsidR="00F57AD9">
          <w:rPr>
            <w:noProof/>
          </w:rPr>
          <w:t>13</w:t>
        </w:r>
        <w:r>
          <w:fldChar w:fldCharType="end"/>
        </w:r>
      </w:p>
    </w:sdtContent>
  </w:sdt>
  <w:p w:rsidR="00337586" w:rsidRDefault="0033758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A741F"/>
    <w:multiLevelType w:val="hybridMultilevel"/>
    <w:tmpl w:val="C47ED17E"/>
    <w:lvl w:ilvl="0" w:tplc="92C0592E">
      <w:start w:val="2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7134C6A"/>
    <w:multiLevelType w:val="hybridMultilevel"/>
    <w:tmpl w:val="39689B30"/>
    <w:lvl w:ilvl="0" w:tplc="DEB21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8A442FF"/>
    <w:multiLevelType w:val="hybridMultilevel"/>
    <w:tmpl w:val="40DA50C4"/>
    <w:lvl w:ilvl="0" w:tplc="A16C1B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46C6CE8"/>
    <w:multiLevelType w:val="hybridMultilevel"/>
    <w:tmpl w:val="39689B30"/>
    <w:lvl w:ilvl="0" w:tplc="DEB21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3CD"/>
    <w:rsid w:val="00052B88"/>
    <w:rsid w:val="001B7F9B"/>
    <w:rsid w:val="00201544"/>
    <w:rsid w:val="002F06FF"/>
    <w:rsid w:val="00312BD7"/>
    <w:rsid w:val="00337586"/>
    <w:rsid w:val="00372B5B"/>
    <w:rsid w:val="003862BA"/>
    <w:rsid w:val="00390349"/>
    <w:rsid w:val="00403492"/>
    <w:rsid w:val="00532027"/>
    <w:rsid w:val="005A1482"/>
    <w:rsid w:val="00646B7E"/>
    <w:rsid w:val="0070540B"/>
    <w:rsid w:val="007271AE"/>
    <w:rsid w:val="007C4986"/>
    <w:rsid w:val="00816D1A"/>
    <w:rsid w:val="008E1970"/>
    <w:rsid w:val="008E7B4E"/>
    <w:rsid w:val="00986834"/>
    <w:rsid w:val="00A063CD"/>
    <w:rsid w:val="00A13F7C"/>
    <w:rsid w:val="00A163FE"/>
    <w:rsid w:val="00A27434"/>
    <w:rsid w:val="00AA2198"/>
    <w:rsid w:val="00AC000E"/>
    <w:rsid w:val="00CB4A09"/>
    <w:rsid w:val="00CF3300"/>
    <w:rsid w:val="00DB055F"/>
    <w:rsid w:val="00DF1A6E"/>
    <w:rsid w:val="00E770C4"/>
    <w:rsid w:val="00EC0095"/>
    <w:rsid w:val="00F42848"/>
    <w:rsid w:val="00F57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3CD"/>
    <w:pPr>
      <w:suppressAutoHyphens/>
      <w:spacing w:after="0" w:line="240" w:lineRule="auto"/>
    </w:pPr>
    <w:rPr>
      <w:rFonts w:ascii="Liberation Serif" w:eastAsia="NSimSun" w:hAnsi="Liberation Serif" w:cs="Ari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063CD"/>
    <w:pPr>
      <w:suppressAutoHyphens w:val="0"/>
      <w:spacing w:after="160" w:line="259" w:lineRule="auto"/>
      <w:ind w:left="720"/>
      <w:contextualSpacing/>
    </w:pPr>
    <w:rPr>
      <w:rFonts w:asciiTheme="minorHAnsi" w:eastAsiaTheme="minorHAnsi" w:hAnsiTheme="minorHAnsi" w:cstheme="minorBidi"/>
      <w:kern w:val="0"/>
      <w:sz w:val="22"/>
      <w:szCs w:val="22"/>
      <w:lang w:val="en-US" w:eastAsia="en-US" w:bidi="ar-SA"/>
    </w:rPr>
  </w:style>
  <w:style w:type="paragraph" w:customStyle="1" w:styleId="tj">
    <w:name w:val="tj"/>
    <w:basedOn w:val="a"/>
    <w:rsid w:val="00A063C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4">
    <w:name w:val="Normal (Web)"/>
    <w:basedOn w:val="a"/>
    <w:uiPriority w:val="99"/>
    <w:unhideWhenUsed/>
    <w:rsid w:val="00A063C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rvps2">
    <w:name w:val="rvps2"/>
    <w:basedOn w:val="a"/>
    <w:rsid w:val="00A063CD"/>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rvts9">
    <w:name w:val="rvts9"/>
    <w:basedOn w:val="a0"/>
    <w:rsid w:val="00A063CD"/>
  </w:style>
  <w:style w:type="paragraph" w:styleId="a5">
    <w:name w:val="header"/>
    <w:basedOn w:val="a"/>
    <w:link w:val="a6"/>
    <w:uiPriority w:val="99"/>
    <w:unhideWhenUsed/>
    <w:rsid w:val="00A063CD"/>
    <w:pPr>
      <w:tabs>
        <w:tab w:val="center" w:pos="4677"/>
        <w:tab w:val="right" w:pos="9355"/>
      </w:tabs>
    </w:pPr>
    <w:rPr>
      <w:rFonts w:cs="Mangal"/>
      <w:szCs w:val="21"/>
    </w:rPr>
  </w:style>
  <w:style w:type="character" w:customStyle="1" w:styleId="a6">
    <w:name w:val="Верхний колонтитул Знак"/>
    <w:basedOn w:val="a0"/>
    <w:link w:val="a5"/>
    <w:uiPriority w:val="99"/>
    <w:rsid w:val="00A063CD"/>
    <w:rPr>
      <w:rFonts w:ascii="Liberation Serif" w:eastAsia="NSimSun" w:hAnsi="Liberation Serif" w:cs="Mangal"/>
      <w:kern w:val="2"/>
      <w:sz w:val="24"/>
      <w:szCs w:val="21"/>
      <w:lang w:eastAsia="zh-CN" w:bidi="hi-IN"/>
    </w:rPr>
  </w:style>
  <w:style w:type="paragraph" w:styleId="a7">
    <w:name w:val="footer"/>
    <w:basedOn w:val="a"/>
    <w:link w:val="a8"/>
    <w:uiPriority w:val="99"/>
    <w:unhideWhenUsed/>
    <w:rsid w:val="00A063CD"/>
    <w:pPr>
      <w:tabs>
        <w:tab w:val="center" w:pos="4677"/>
        <w:tab w:val="right" w:pos="9355"/>
      </w:tabs>
    </w:pPr>
    <w:rPr>
      <w:rFonts w:cs="Mangal"/>
      <w:szCs w:val="21"/>
    </w:rPr>
  </w:style>
  <w:style w:type="character" w:customStyle="1" w:styleId="a8">
    <w:name w:val="Нижний колонтитул Знак"/>
    <w:basedOn w:val="a0"/>
    <w:link w:val="a7"/>
    <w:uiPriority w:val="99"/>
    <w:rsid w:val="00A063CD"/>
    <w:rPr>
      <w:rFonts w:ascii="Liberation Serif" w:eastAsia="NSimSun" w:hAnsi="Liberation Serif" w:cs="Mangal"/>
      <w:kern w:val="2"/>
      <w:sz w:val="24"/>
      <w:szCs w:val="21"/>
      <w:lang w:eastAsia="zh-CN" w:bidi="hi-IN"/>
    </w:rPr>
  </w:style>
  <w:style w:type="paragraph" w:customStyle="1" w:styleId="rvps6">
    <w:name w:val="rvps6"/>
    <w:basedOn w:val="a"/>
    <w:rsid w:val="00816D1A"/>
    <w:pPr>
      <w:pBdr>
        <w:top w:val="nil"/>
        <w:left w:val="nil"/>
        <w:bottom w:val="nil"/>
        <w:right w:val="nil"/>
        <w:between w:val="nil"/>
      </w:pBdr>
      <w:spacing w:before="280" w:after="280"/>
    </w:pPr>
    <w:rPr>
      <w:rFonts w:ascii="Times New Roman" w:eastAsia="Times New Roman" w:hAnsi="Times New Roman" w:cs="Times New Roman"/>
      <w:kern w:val="0"/>
      <w:szCs w:val="20"/>
      <w:lang w:eastAsia="ru-RU" w:bidi="ar-SA"/>
    </w:rPr>
  </w:style>
  <w:style w:type="paragraph" w:customStyle="1" w:styleId="rvps7">
    <w:name w:val="rvps7"/>
    <w:basedOn w:val="a"/>
    <w:rsid w:val="00816D1A"/>
    <w:pPr>
      <w:pBdr>
        <w:top w:val="nil"/>
        <w:left w:val="nil"/>
        <w:bottom w:val="nil"/>
        <w:right w:val="nil"/>
        <w:between w:val="nil"/>
      </w:pBdr>
      <w:spacing w:before="280" w:after="280"/>
    </w:pPr>
    <w:rPr>
      <w:rFonts w:ascii="Times New Roman" w:eastAsia="Times New Roman" w:hAnsi="Times New Roman" w:cs="Times New Roman"/>
      <w:kern w:val="0"/>
      <w:szCs w:val="20"/>
      <w:lang w:eastAsia="ru-RU" w:bidi="ar-SA"/>
    </w:rPr>
  </w:style>
  <w:style w:type="character" w:customStyle="1" w:styleId="1">
    <w:name w:val="Строгий1"/>
    <w:qFormat/>
    <w:rsid w:val="00816D1A"/>
    <w:rPr>
      <w:b/>
    </w:rPr>
  </w:style>
  <w:style w:type="character" w:styleId="a9">
    <w:name w:val="Hyperlink"/>
    <w:basedOn w:val="a0"/>
    <w:uiPriority w:val="99"/>
    <w:unhideWhenUsed/>
    <w:rsid w:val="00A163FE"/>
    <w:rPr>
      <w:color w:val="0000FF" w:themeColor="hyperlink"/>
      <w:u w:val="single"/>
    </w:rPr>
  </w:style>
  <w:style w:type="paragraph" w:styleId="aa">
    <w:name w:val="Balloon Text"/>
    <w:basedOn w:val="a"/>
    <w:link w:val="ab"/>
    <w:uiPriority w:val="99"/>
    <w:semiHidden/>
    <w:unhideWhenUsed/>
    <w:rsid w:val="00F42848"/>
    <w:rPr>
      <w:rFonts w:ascii="Tahoma" w:hAnsi="Tahoma" w:cs="Mangal"/>
      <w:sz w:val="16"/>
      <w:szCs w:val="14"/>
    </w:rPr>
  </w:style>
  <w:style w:type="character" w:customStyle="1" w:styleId="ab">
    <w:name w:val="Текст выноски Знак"/>
    <w:basedOn w:val="a0"/>
    <w:link w:val="aa"/>
    <w:uiPriority w:val="99"/>
    <w:semiHidden/>
    <w:rsid w:val="00F42848"/>
    <w:rPr>
      <w:rFonts w:ascii="Tahoma" w:eastAsia="NSimSun" w:hAnsi="Tahoma" w:cs="Mangal"/>
      <w:kern w:val="2"/>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3CD"/>
    <w:pPr>
      <w:suppressAutoHyphens/>
      <w:spacing w:after="0" w:line="240" w:lineRule="auto"/>
    </w:pPr>
    <w:rPr>
      <w:rFonts w:ascii="Liberation Serif" w:eastAsia="NSimSun" w:hAnsi="Liberation Serif" w:cs="Ari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063CD"/>
    <w:pPr>
      <w:suppressAutoHyphens w:val="0"/>
      <w:spacing w:after="160" w:line="259" w:lineRule="auto"/>
      <w:ind w:left="720"/>
      <w:contextualSpacing/>
    </w:pPr>
    <w:rPr>
      <w:rFonts w:asciiTheme="minorHAnsi" w:eastAsiaTheme="minorHAnsi" w:hAnsiTheme="minorHAnsi" w:cstheme="minorBidi"/>
      <w:kern w:val="0"/>
      <w:sz w:val="22"/>
      <w:szCs w:val="22"/>
      <w:lang w:val="en-US" w:eastAsia="en-US" w:bidi="ar-SA"/>
    </w:rPr>
  </w:style>
  <w:style w:type="paragraph" w:customStyle="1" w:styleId="tj">
    <w:name w:val="tj"/>
    <w:basedOn w:val="a"/>
    <w:rsid w:val="00A063C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4">
    <w:name w:val="Normal (Web)"/>
    <w:basedOn w:val="a"/>
    <w:uiPriority w:val="99"/>
    <w:unhideWhenUsed/>
    <w:rsid w:val="00A063C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rvps2">
    <w:name w:val="rvps2"/>
    <w:basedOn w:val="a"/>
    <w:rsid w:val="00A063CD"/>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rvts9">
    <w:name w:val="rvts9"/>
    <w:basedOn w:val="a0"/>
    <w:rsid w:val="00A063CD"/>
  </w:style>
  <w:style w:type="paragraph" w:styleId="a5">
    <w:name w:val="header"/>
    <w:basedOn w:val="a"/>
    <w:link w:val="a6"/>
    <w:uiPriority w:val="99"/>
    <w:unhideWhenUsed/>
    <w:rsid w:val="00A063CD"/>
    <w:pPr>
      <w:tabs>
        <w:tab w:val="center" w:pos="4677"/>
        <w:tab w:val="right" w:pos="9355"/>
      </w:tabs>
    </w:pPr>
    <w:rPr>
      <w:rFonts w:cs="Mangal"/>
      <w:szCs w:val="21"/>
    </w:rPr>
  </w:style>
  <w:style w:type="character" w:customStyle="1" w:styleId="a6">
    <w:name w:val="Верхний колонтитул Знак"/>
    <w:basedOn w:val="a0"/>
    <w:link w:val="a5"/>
    <w:uiPriority w:val="99"/>
    <w:rsid w:val="00A063CD"/>
    <w:rPr>
      <w:rFonts w:ascii="Liberation Serif" w:eastAsia="NSimSun" w:hAnsi="Liberation Serif" w:cs="Mangal"/>
      <w:kern w:val="2"/>
      <w:sz w:val="24"/>
      <w:szCs w:val="21"/>
      <w:lang w:eastAsia="zh-CN" w:bidi="hi-IN"/>
    </w:rPr>
  </w:style>
  <w:style w:type="paragraph" w:styleId="a7">
    <w:name w:val="footer"/>
    <w:basedOn w:val="a"/>
    <w:link w:val="a8"/>
    <w:uiPriority w:val="99"/>
    <w:unhideWhenUsed/>
    <w:rsid w:val="00A063CD"/>
    <w:pPr>
      <w:tabs>
        <w:tab w:val="center" w:pos="4677"/>
        <w:tab w:val="right" w:pos="9355"/>
      </w:tabs>
    </w:pPr>
    <w:rPr>
      <w:rFonts w:cs="Mangal"/>
      <w:szCs w:val="21"/>
    </w:rPr>
  </w:style>
  <w:style w:type="character" w:customStyle="1" w:styleId="a8">
    <w:name w:val="Нижний колонтитул Знак"/>
    <w:basedOn w:val="a0"/>
    <w:link w:val="a7"/>
    <w:uiPriority w:val="99"/>
    <w:rsid w:val="00A063CD"/>
    <w:rPr>
      <w:rFonts w:ascii="Liberation Serif" w:eastAsia="NSimSun" w:hAnsi="Liberation Serif" w:cs="Mangal"/>
      <w:kern w:val="2"/>
      <w:sz w:val="24"/>
      <w:szCs w:val="21"/>
      <w:lang w:eastAsia="zh-CN" w:bidi="hi-IN"/>
    </w:rPr>
  </w:style>
  <w:style w:type="paragraph" w:customStyle="1" w:styleId="rvps6">
    <w:name w:val="rvps6"/>
    <w:basedOn w:val="a"/>
    <w:rsid w:val="00816D1A"/>
    <w:pPr>
      <w:pBdr>
        <w:top w:val="nil"/>
        <w:left w:val="nil"/>
        <w:bottom w:val="nil"/>
        <w:right w:val="nil"/>
        <w:between w:val="nil"/>
      </w:pBdr>
      <w:spacing w:before="280" w:after="280"/>
    </w:pPr>
    <w:rPr>
      <w:rFonts w:ascii="Times New Roman" w:eastAsia="Times New Roman" w:hAnsi="Times New Roman" w:cs="Times New Roman"/>
      <w:kern w:val="0"/>
      <w:szCs w:val="20"/>
      <w:lang w:eastAsia="ru-RU" w:bidi="ar-SA"/>
    </w:rPr>
  </w:style>
  <w:style w:type="paragraph" w:customStyle="1" w:styleId="rvps7">
    <w:name w:val="rvps7"/>
    <w:basedOn w:val="a"/>
    <w:rsid w:val="00816D1A"/>
    <w:pPr>
      <w:pBdr>
        <w:top w:val="nil"/>
        <w:left w:val="nil"/>
        <w:bottom w:val="nil"/>
        <w:right w:val="nil"/>
        <w:between w:val="nil"/>
      </w:pBdr>
      <w:spacing w:before="280" w:after="280"/>
    </w:pPr>
    <w:rPr>
      <w:rFonts w:ascii="Times New Roman" w:eastAsia="Times New Roman" w:hAnsi="Times New Roman" w:cs="Times New Roman"/>
      <w:kern w:val="0"/>
      <w:szCs w:val="20"/>
      <w:lang w:eastAsia="ru-RU" w:bidi="ar-SA"/>
    </w:rPr>
  </w:style>
  <w:style w:type="character" w:customStyle="1" w:styleId="1">
    <w:name w:val="Строгий1"/>
    <w:qFormat/>
    <w:rsid w:val="00816D1A"/>
    <w:rPr>
      <w:b/>
    </w:rPr>
  </w:style>
  <w:style w:type="character" w:styleId="a9">
    <w:name w:val="Hyperlink"/>
    <w:basedOn w:val="a0"/>
    <w:uiPriority w:val="99"/>
    <w:unhideWhenUsed/>
    <w:rsid w:val="00A163FE"/>
    <w:rPr>
      <w:color w:val="0000FF" w:themeColor="hyperlink"/>
      <w:u w:val="single"/>
    </w:rPr>
  </w:style>
  <w:style w:type="paragraph" w:styleId="aa">
    <w:name w:val="Balloon Text"/>
    <w:basedOn w:val="a"/>
    <w:link w:val="ab"/>
    <w:uiPriority w:val="99"/>
    <w:semiHidden/>
    <w:unhideWhenUsed/>
    <w:rsid w:val="00F42848"/>
    <w:rPr>
      <w:rFonts w:ascii="Tahoma" w:hAnsi="Tahoma" w:cs="Mangal"/>
      <w:sz w:val="16"/>
      <w:szCs w:val="14"/>
    </w:rPr>
  </w:style>
  <w:style w:type="character" w:customStyle="1" w:styleId="ab">
    <w:name w:val="Текст выноски Знак"/>
    <w:basedOn w:val="a0"/>
    <w:link w:val="aa"/>
    <w:uiPriority w:val="99"/>
    <w:semiHidden/>
    <w:rsid w:val="00F42848"/>
    <w:rPr>
      <w:rFonts w:ascii="Tahoma" w:eastAsia="NSimSun" w:hAnsi="Tahoma" w:cs="Mangal"/>
      <w:kern w:val="2"/>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8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57E73-50E7-4479-9D7C-8D4F7E2E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13</Pages>
  <Words>2776</Words>
  <Characters>15825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Каліна Олександра Георгіївна</dc:creator>
  <cp:lastModifiedBy>Guest_20</cp:lastModifiedBy>
  <cp:revision>11</cp:revision>
  <cp:lastPrinted>2022-09-19T06:54:00Z</cp:lastPrinted>
  <dcterms:created xsi:type="dcterms:W3CDTF">2022-07-20T14:52:00Z</dcterms:created>
  <dcterms:modified xsi:type="dcterms:W3CDTF">2022-09-19T07:14:00Z</dcterms:modified>
</cp:coreProperties>
</file>