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2770F" w14:textId="77777777" w:rsidR="003D6DDA" w:rsidRPr="00AE3883" w:rsidRDefault="003D6DDA" w:rsidP="00CB7AFD">
      <w:pPr>
        <w:spacing w:after="0" w:line="240" w:lineRule="auto"/>
        <w:contextualSpacing/>
        <w:jc w:val="center"/>
        <w:rPr>
          <w:rFonts w:ascii="Times New Roman" w:hAnsi="Times New Roman" w:cs="Times New Roman"/>
          <w:sz w:val="28"/>
          <w:szCs w:val="28"/>
          <w:lang w:val="uk-UA"/>
        </w:rPr>
      </w:pPr>
      <w:r w:rsidRPr="00AE3883">
        <w:rPr>
          <w:rFonts w:ascii="Times New Roman" w:hAnsi="Times New Roman" w:cs="Times New Roman"/>
          <w:b/>
          <w:sz w:val="28"/>
          <w:szCs w:val="28"/>
          <w:lang w:val="uk-UA"/>
        </w:rPr>
        <w:t>Аналіз регуляторного впливу</w:t>
      </w:r>
    </w:p>
    <w:p w14:paraId="3FEE600D" w14:textId="09FFEC8D" w:rsidR="003D6DDA" w:rsidRPr="00AE3883" w:rsidRDefault="003D6DDA" w:rsidP="003D6DDA">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sz w:val="28"/>
          <w:szCs w:val="28"/>
          <w:lang w:val="uk-UA"/>
        </w:rPr>
        <w:t>до проєкту</w:t>
      </w:r>
      <w:r w:rsidR="00FB1721" w:rsidRPr="00FB1721">
        <w:rPr>
          <w:rFonts w:ascii="Times New Roman" w:hAnsi="Times New Roman" w:cs="Times New Roman"/>
          <w:b/>
          <w:sz w:val="28"/>
          <w:szCs w:val="28"/>
          <w:lang w:val="uk-UA"/>
        </w:rPr>
        <w:t xml:space="preserve"> рішення Комісії з регулювання азартних ігор та лотерей «Про затвердження Порядку інспектування гральних закладів»</w:t>
      </w:r>
    </w:p>
    <w:p w14:paraId="36E7B840" w14:textId="77777777" w:rsidR="003D6DDA" w:rsidRPr="00AE3883" w:rsidRDefault="003D6DDA" w:rsidP="003D6DDA">
      <w:pPr>
        <w:spacing w:after="0" w:line="20" w:lineRule="atLeast"/>
        <w:contextualSpacing/>
        <w:jc w:val="center"/>
        <w:rPr>
          <w:rFonts w:ascii="Times New Roman" w:hAnsi="Times New Roman" w:cs="Times New Roman"/>
          <w:b/>
          <w:sz w:val="28"/>
          <w:szCs w:val="28"/>
          <w:lang w:val="uk-UA"/>
        </w:rPr>
      </w:pPr>
    </w:p>
    <w:p w14:paraId="72944DCF" w14:textId="77777777" w:rsidR="003D6DDA" w:rsidRPr="00AE3883" w:rsidRDefault="003D6DDA" w:rsidP="003D6DDA">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sz w:val="28"/>
          <w:szCs w:val="28"/>
          <w:lang w:val="uk-UA"/>
        </w:rPr>
        <w:t xml:space="preserve">1. Визначення </w:t>
      </w:r>
      <w:r w:rsidR="00713311" w:rsidRPr="00AE3883">
        <w:rPr>
          <w:rFonts w:ascii="Times New Roman" w:hAnsi="Times New Roman" w:cs="Times New Roman"/>
          <w:b/>
          <w:sz w:val="28"/>
          <w:szCs w:val="28"/>
          <w:lang w:val="uk-UA"/>
        </w:rPr>
        <w:t>проблеми</w:t>
      </w:r>
    </w:p>
    <w:p w14:paraId="3E79E0E1" w14:textId="77777777" w:rsidR="003D6DDA" w:rsidRPr="00E619A7" w:rsidRDefault="003D6DDA" w:rsidP="003D6DDA">
      <w:pPr>
        <w:spacing w:after="0" w:line="20" w:lineRule="atLeast"/>
        <w:ind w:firstLine="720"/>
        <w:contextualSpacing/>
        <w:jc w:val="both"/>
        <w:rPr>
          <w:rFonts w:ascii="Times New Roman" w:hAnsi="Times New Roman" w:cs="Times New Roman"/>
          <w:b/>
          <w:sz w:val="12"/>
          <w:szCs w:val="12"/>
          <w:lang w:val="uk-UA"/>
        </w:rPr>
      </w:pPr>
    </w:p>
    <w:p w14:paraId="199FCC9C" w14:textId="00841EB5" w:rsidR="00FB1721" w:rsidRPr="0074340D" w:rsidRDefault="005969AE" w:rsidP="008E72FE">
      <w:pPr>
        <w:pStyle w:val="rvps2"/>
        <w:shd w:val="clear" w:color="auto" w:fill="FFFFFF"/>
        <w:spacing w:before="0" w:after="0"/>
        <w:ind w:firstLine="709"/>
        <w:jc w:val="both"/>
        <w:rPr>
          <w:color w:val="333333"/>
        </w:rPr>
      </w:pPr>
      <w:r w:rsidRPr="00AE3883">
        <w:rPr>
          <w:sz w:val="28"/>
          <w:szCs w:val="28"/>
        </w:rPr>
        <w:t xml:space="preserve">Проєкт </w:t>
      </w:r>
      <w:r w:rsidR="00FB1721" w:rsidRPr="00FB1721">
        <w:rPr>
          <w:sz w:val="28"/>
          <w:szCs w:val="28"/>
        </w:rPr>
        <w:t>рішення Комісії з регулювання азартних ігор та лотерей «Про затвердження Порядку інспектування гральних закладів»</w:t>
      </w:r>
      <w:r w:rsidRPr="00AE3883">
        <w:rPr>
          <w:sz w:val="28"/>
          <w:szCs w:val="28"/>
        </w:rPr>
        <w:t xml:space="preserve"> </w:t>
      </w:r>
      <w:r w:rsidR="00FB1721">
        <w:rPr>
          <w:sz w:val="28"/>
          <w:szCs w:val="28"/>
        </w:rPr>
        <w:t xml:space="preserve">(далі – проєкт рішення) розроблено </w:t>
      </w:r>
      <w:r w:rsidR="00FB1721" w:rsidRPr="00553478">
        <w:rPr>
          <w:color w:val="000000"/>
          <w:sz w:val="28"/>
          <w:szCs w:val="28"/>
          <w:shd w:val="clear" w:color="auto" w:fill="FFFFFF"/>
        </w:rPr>
        <w:t xml:space="preserve">на виконання </w:t>
      </w:r>
      <w:r w:rsidR="00FB1721">
        <w:rPr>
          <w:sz w:val="28"/>
          <w:szCs w:val="28"/>
          <w:highlight w:val="white"/>
          <w:shd w:val="clear" w:color="auto" w:fill="FFFFFF"/>
        </w:rPr>
        <w:t xml:space="preserve">пунктів 27, 28 частини першої статті 8 Закону України «Про державне регулювання діяльності щодо організації та проведення азартних ігор» (далі – Закон), абзаців тридцять сім, тридцять вісім підпункту 1 пункту 4 Положення про Комісію з регулювання азартних ігор та лотерей, затвердженого постановою Кабінету Міністрів України від 23 вересня 2020 року № 891, якими визначено, що </w:t>
      </w:r>
      <w:r w:rsidR="00FB1721" w:rsidRPr="0074340D">
        <w:rPr>
          <w:rStyle w:val="rvts9"/>
          <w:rFonts w:eastAsia="NSimSun"/>
          <w:sz w:val="28"/>
          <w:szCs w:val="28"/>
          <w:highlight w:val="white"/>
          <w:shd w:val="clear" w:color="auto" w:fill="FFFFFF"/>
          <w:lang w:eastAsia="zh-CN"/>
        </w:rPr>
        <w:t>КРАІЛ відповідно до покладених на неї завдань реалізує державну політику у сфері організації та проведення азартних ігор, зокрема</w:t>
      </w:r>
      <w:r w:rsidR="00FB1721">
        <w:rPr>
          <w:rStyle w:val="rvts9"/>
          <w:rFonts w:eastAsia="NSimSun"/>
          <w:sz w:val="28"/>
          <w:szCs w:val="28"/>
          <w:highlight w:val="white"/>
          <w:shd w:val="clear" w:color="auto" w:fill="FFFFFF"/>
          <w:lang w:eastAsia="zh-CN"/>
        </w:rPr>
        <w:t xml:space="preserve">,  </w:t>
      </w:r>
      <w:r w:rsidR="00FB1721" w:rsidRPr="0074340D">
        <w:rPr>
          <w:color w:val="333333"/>
          <w:sz w:val="28"/>
          <w:szCs w:val="28"/>
        </w:rPr>
        <w:t>признач</w:t>
      </w:r>
      <w:r w:rsidR="00FB1721">
        <w:rPr>
          <w:color w:val="333333"/>
          <w:sz w:val="28"/>
          <w:szCs w:val="28"/>
        </w:rPr>
        <w:t>ає</w:t>
      </w:r>
      <w:r w:rsidR="00FB1721" w:rsidRPr="0074340D">
        <w:rPr>
          <w:color w:val="333333"/>
          <w:sz w:val="28"/>
          <w:szCs w:val="28"/>
        </w:rPr>
        <w:t xml:space="preserve"> осіб для моніторингу гральних </w:t>
      </w:r>
      <w:r w:rsidR="00FB1721" w:rsidRPr="006C5FB0">
        <w:rPr>
          <w:color w:val="333333"/>
          <w:sz w:val="28"/>
          <w:szCs w:val="28"/>
        </w:rPr>
        <w:t>закладів</w:t>
      </w:r>
      <w:bookmarkStart w:id="0" w:name="n277"/>
      <w:bookmarkEnd w:id="0"/>
      <w:r w:rsidR="00FB1721" w:rsidRPr="006C5FB0">
        <w:rPr>
          <w:color w:val="333333"/>
          <w:sz w:val="28"/>
          <w:szCs w:val="28"/>
        </w:rPr>
        <w:t xml:space="preserve"> та</w:t>
      </w:r>
      <w:r w:rsidR="00FB1721">
        <w:rPr>
          <w:color w:val="333333"/>
        </w:rPr>
        <w:t xml:space="preserve"> </w:t>
      </w:r>
      <w:r w:rsidR="00FB1721" w:rsidRPr="0074340D">
        <w:rPr>
          <w:color w:val="333333"/>
          <w:sz w:val="28"/>
          <w:szCs w:val="28"/>
        </w:rPr>
        <w:t>затверджує порядок інспектування гральних закладів</w:t>
      </w:r>
      <w:r w:rsidR="00FB1721" w:rsidRPr="00553478">
        <w:rPr>
          <w:color w:val="000000"/>
          <w:sz w:val="28"/>
          <w:szCs w:val="28"/>
          <w:highlight w:val="white"/>
          <w:shd w:val="clear" w:color="auto" w:fill="FFFFFF"/>
        </w:rPr>
        <w:t>.</w:t>
      </w:r>
    </w:p>
    <w:p w14:paraId="5DB4EB31" w14:textId="2C323F2A" w:rsidR="008E72FE" w:rsidRPr="001D376B" w:rsidRDefault="002C7C27" w:rsidP="005264B7">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Згідно з вимогами</w:t>
      </w:r>
      <w:r w:rsidR="001D376B" w:rsidRPr="001D376B">
        <w:rPr>
          <w:rFonts w:ascii="Times New Roman" w:eastAsia="Times New Roman" w:hAnsi="Times New Roman" w:cs="Times New Roman"/>
          <w:sz w:val="28"/>
          <w:szCs w:val="28"/>
          <w:lang w:val="uk-UA" w:eastAsia="uk-UA"/>
        </w:rPr>
        <w:t xml:space="preserve"> Закону </w:t>
      </w:r>
      <w:r w:rsidR="001D376B" w:rsidRPr="001D376B">
        <w:rPr>
          <w:rFonts w:ascii="Times New Roman" w:hAnsi="Times New Roman" w:cs="Times New Roman"/>
          <w:sz w:val="28"/>
          <w:szCs w:val="28"/>
          <w:lang w:val="uk-UA"/>
        </w:rPr>
        <w:t>інспектування гральних закладів</w:t>
      </w:r>
      <w:r w:rsidR="001D376B">
        <w:rPr>
          <w:rFonts w:ascii="Times New Roman" w:hAnsi="Times New Roman" w:cs="Times New Roman"/>
          <w:sz w:val="28"/>
          <w:szCs w:val="28"/>
          <w:lang w:val="uk-UA"/>
        </w:rPr>
        <w:t xml:space="preserve"> не належить до заходів державного нагляду (контролю)</w:t>
      </w:r>
      <w:r w:rsidR="003F3181">
        <w:rPr>
          <w:rFonts w:ascii="Times New Roman" w:hAnsi="Times New Roman" w:cs="Times New Roman"/>
          <w:sz w:val="28"/>
          <w:szCs w:val="28"/>
          <w:lang w:val="uk-UA"/>
        </w:rPr>
        <w:t xml:space="preserve"> та є, відповідно превентивним заходом</w:t>
      </w:r>
      <w:r w:rsidR="005264B7">
        <w:rPr>
          <w:rFonts w:ascii="Times New Roman" w:hAnsi="Times New Roman" w:cs="Times New Roman"/>
          <w:sz w:val="28"/>
          <w:szCs w:val="28"/>
          <w:lang w:val="uk-UA"/>
        </w:rPr>
        <w:t>, який проводитиметься</w:t>
      </w:r>
      <w:r w:rsidR="003F3181">
        <w:rPr>
          <w:rFonts w:ascii="Times New Roman" w:hAnsi="Times New Roman" w:cs="Times New Roman"/>
          <w:sz w:val="28"/>
          <w:szCs w:val="28"/>
          <w:lang w:val="uk-UA"/>
        </w:rPr>
        <w:t xml:space="preserve"> </w:t>
      </w:r>
      <w:r w:rsidR="005264B7" w:rsidRPr="005264B7">
        <w:rPr>
          <w:rFonts w:ascii="Times New Roman" w:hAnsi="Times New Roman" w:cs="Times New Roman"/>
          <w:sz w:val="28"/>
          <w:szCs w:val="28"/>
          <w:lang w:val="uk-UA"/>
        </w:rPr>
        <w:t>з метою профілактики</w:t>
      </w:r>
      <w:r w:rsidR="005264B7">
        <w:rPr>
          <w:rFonts w:ascii="Times New Roman" w:hAnsi="Times New Roman" w:cs="Times New Roman"/>
          <w:sz w:val="28"/>
          <w:szCs w:val="28"/>
          <w:lang w:val="uk-UA"/>
        </w:rPr>
        <w:t xml:space="preserve"> </w:t>
      </w:r>
      <w:r w:rsidR="005264B7" w:rsidRPr="005264B7">
        <w:rPr>
          <w:rFonts w:ascii="Times New Roman" w:hAnsi="Times New Roman" w:cs="Times New Roman"/>
          <w:sz w:val="28"/>
          <w:szCs w:val="28"/>
          <w:lang w:val="uk-UA"/>
        </w:rPr>
        <w:t xml:space="preserve">порушень </w:t>
      </w:r>
      <w:r w:rsidR="005264B7">
        <w:rPr>
          <w:rFonts w:ascii="Times New Roman" w:hAnsi="Times New Roman" w:cs="Times New Roman"/>
          <w:sz w:val="28"/>
          <w:szCs w:val="28"/>
          <w:lang w:val="uk-UA"/>
        </w:rPr>
        <w:t xml:space="preserve">організаторами азартних ігор законодавства у сфері організації та проведення азартних ігор </w:t>
      </w:r>
      <w:r w:rsidR="005264B7" w:rsidRPr="005264B7">
        <w:rPr>
          <w:rFonts w:ascii="Times New Roman" w:hAnsi="Times New Roman" w:cs="Times New Roman"/>
          <w:sz w:val="28"/>
          <w:szCs w:val="28"/>
          <w:lang w:val="uk-UA"/>
        </w:rPr>
        <w:t>з наданням практичних</w:t>
      </w:r>
      <w:r w:rsidR="005264B7">
        <w:rPr>
          <w:rFonts w:ascii="Times New Roman" w:hAnsi="Times New Roman" w:cs="Times New Roman"/>
          <w:sz w:val="28"/>
          <w:szCs w:val="28"/>
          <w:lang w:val="uk-UA"/>
        </w:rPr>
        <w:t xml:space="preserve"> рекомендацій щодо їх усунення</w:t>
      </w:r>
      <w:r w:rsidR="005264B7" w:rsidRPr="005264B7">
        <w:rPr>
          <w:rFonts w:ascii="Times New Roman" w:hAnsi="Times New Roman" w:cs="Times New Roman"/>
          <w:sz w:val="28"/>
          <w:szCs w:val="28"/>
          <w:lang w:val="uk-UA"/>
        </w:rPr>
        <w:t>.</w:t>
      </w:r>
    </w:p>
    <w:p w14:paraId="00AF8F72" w14:textId="19F63B83" w:rsidR="008E72FE" w:rsidRDefault="002C7C27" w:rsidP="008E72FE">
      <w:pPr>
        <w:spacing w:after="0" w:line="240" w:lineRule="auto"/>
        <w:ind w:firstLine="709"/>
        <w:jc w:val="both"/>
        <w:rPr>
          <w:rFonts w:ascii="Times New Roman" w:hAnsi="Times New Roman" w:cs="Times New Roman"/>
          <w:sz w:val="28"/>
          <w:szCs w:val="28"/>
          <w:lang w:val="uk-UA"/>
        </w:rPr>
      </w:pPr>
      <w:r w:rsidRPr="001D376B">
        <w:rPr>
          <w:rFonts w:ascii="Times New Roman" w:eastAsia="Times New Roman" w:hAnsi="Times New Roman" w:cs="Times New Roman"/>
          <w:sz w:val="28"/>
          <w:szCs w:val="28"/>
          <w:lang w:val="uk-UA" w:eastAsia="uk-UA"/>
        </w:rPr>
        <w:t xml:space="preserve">Так, </w:t>
      </w:r>
      <w:r>
        <w:rPr>
          <w:rFonts w:ascii="Times New Roman" w:eastAsia="Times New Roman" w:hAnsi="Times New Roman" w:cs="Times New Roman"/>
          <w:sz w:val="28"/>
          <w:szCs w:val="28"/>
          <w:lang w:val="uk-UA" w:eastAsia="uk-UA"/>
        </w:rPr>
        <w:t>в</w:t>
      </w:r>
      <w:r w:rsidR="00A267A2">
        <w:rPr>
          <w:rFonts w:ascii="Times New Roman" w:eastAsia="Times New Roman" w:hAnsi="Times New Roman" w:cs="Times New Roman"/>
          <w:sz w:val="28"/>
          <w:szCs w:val="28"/>
          <w:lang w:val="uk-UA" w:eastAsia="uk-UA"/>
        </w:rPr>
        <w:t xml:space="preserve">ідповідно до статей 9, 10 КРАІЛ як орган державного нагляду (контролю) проводить </w:t>
      </w:r>
      <w:r w:rsidR="00A267A2" w:rsidRPr="00A267A2">
        <w:rPr>
          <w:rFonts w:ascii="Times New Roman" w:eastAsia="Times New Roman" w:hAnsi="Times New Roman" w:cs="Times New Roman"/>
          <w:sz w:val="28"/>
          <w:szCs w:val="28"/>
          <w:lang w:val="uk-UA" w:eastAsia="uk-UA"/>
        </w:rPr>
        <w:t>планов</w:t>
      </w:r>
      <w:r w:rsidR="00A267A2">
        <w:rPr>
          <w:rFonts w:ascii="Times New Roman" w:eastAsia="Times New Roman" w:hAnsi="Times New Roman" w:cs="Times New Roman"/>
          <w:sz w:val="28"/>
          <w:szCs w:val="28"/>
          <w:lang w:val="uk-UA" w:eastAsia="uk-UA"/>
        </w:rPr>
        <w:t>і</w:t>
      </w:r>
      <w:r w:rsidR="00A267A2" w:rsidRPr="00A267A2">
        <w:rPr>
          <w:rFonts w:ascii="Times New Roman" w:eastAsia="Times New Roman" w:hAnsi="Times New Roman" w:cs="Times New Roman"/>
          <w:sz w:val="28"/>
          <w:szCs w:val="28"/>
          <w:lang w:val="uk-UA" w:eastAsia="uk-UA"/>
        </w:rPr>
        <w:t>, позапланов</w:t>
      </w:r>
      <w:r w:rsidR="00A267A2">
        <w:rPr>
          <w:rFonts w:ascii="Times New Roman" w:eastAsia="Times New Roman" w:hAnsi="Times New Roman" w:cs="Times New Roman"/>
          <w:sz w:val="28"/>
          <w:szCs w:val="28"/>
          <w:lang w:val="uk-UA" w:eastAsia="uk-UA"/>
        </w:rPr>
        <w:t>і</w:t>
      </w:r>
      <w:r w:rsidR="00A267A2" w:rsidRPr="00A267A2">
        <w:rPr>
          <w:rFonts w:ascii="Times New Roman" w:eastAsia="Times New Roman" w:hAnsi="Times New Roman" w:cs="Times New Roman"/>
          <w:sz w:val="28"/>
          <w:szCs w:val="28"/>
          <w:lang w:val="uk-UA" w:eastAsia="uk-UA"/>
        </w:rPr>
        <w:t xml:space="preserve"> перевір</w:t>
      </w:r>
      <w:r w:rsidR="00A267A2">
        <w:rPr>
          <w:rFonts w:ascii="Times New Roman" w:eastAsia="Times New Roman" w:hAnsi="Times New Roman" w:cs="Times New Roman"/>
          <w:sz w:val="28"/>
          <w:szCs w:val="28"/>
          <w:lang w:val="uk-UA" w:eastAsia="uk-UA"/>
        </w:rPr>
        <w:t>ки</w:t>
      </w:r>
      <w:r w:rsidR="00A267A2" w:rsidRPr="00A267A2">
        <w:rPr>
          <w:rFonts w:ascii="Times New Roman" w:eastAsia="Times New Roman" w:hAnsi="Times New Roman" w:cs="Times New Roman"/>
          <w:sz w:val="28"/>
          <w:szCs w:val="28"/>
          <w:lang w:val="uk-UA" w:eastAsia="uk-UA"/>
        </w:rPr>
        <w:t xml:space="preserve">, </w:t>
      </w:r>
      <w:r w:rsidR="00A267A2">
        <w:rPr>
          <w:rFonts w:ascii="Times New Roman" w:eastAsia="Times New Roman" w:hAnsi="Times New Roman" w:cs="Times New Roman"/>
          <w:sz w:val="28"/>
          <w:szCs w:val="28"/>
          <w:lang w:val="uk-UA" w:eastAsia="uk-UA"/>
        </w:rPr>
        <w:t xml:space="preserve">а також </w:t>
      </w:r>
      <w:r w:rsidR="00A267A2" w:rsidRPr="00A267A2">
        <w:rPr>
          <w:rFonts w:ascii="Times New Roman" w:eastAsia="Times New Roman" w:hAnsi="Times New Roman" w:cs="Times New Roman"/>
          <w:sz w:val="28"/>
          <w:szCs w:val="28"/>
          <w:lang w:val="uk-UA" w:eastAsia="uk-UA"/>
        </w:rPr>
        <w:t>фактичн</w:t>
      </w:r>
      <w:r w:rsidR="00A267A2">
        <w:rPr>
          <w:rFonts w:ascii="Times New Roman" w:eastAsia="Times New Roman" w:hAnsi="Times New Roman" w:cs="Times New Roman"/>
          <w:sz w:val="28"/>
          <w:szCs w:val="28"/>
          <w:lang w:val="uk-UA" w:eastAsia="uk-UA"/>
        </w:rPr>
        <w:t>і</w:t>
      </w:r>
      <w:r w:rsidR="00A267A2" w:rsidRPr="00A267A2">
        <w:rPr>
          <w:rFonts w:ascii="Times New Roman" w:eastAsia="Times New Roman" w:hAnsi="Times New Roman" w:cs="Times New Roman"/>
          <w:sz w:val="28"/>
          <w:szCs w:val="28"/>
          <w:lang w:val="uk-UA" w:eastAsia="uk-UA"/>
        </w:rPr>
        <w:t xml:space="preserve"> перевір</w:t>
      </w:r>
      <w:r w:rsidR="00A267A2">
        <w:rPr>
          <w:rFonts w:ascii="Times New Roman" w:eastAsia="Times New Roman" w:hAnsi="Times New Roman" w:cs="Times New Roman"/>
          <w:sz w:val="28"/>
          <w:szCs w:val="28"/>
          <w:lang w:val="uk-UA" w:eastAsia="uk-UA"/>
        </w:rPr>
        <w:t>ки</w:t>
      </w:r>
      <w:r w:rsidR="00A267A2" w:rsidRPr="00A267A2">
        <w:rPr>
          <w:rFonts w:ascii="Times New Roman" w:eastAsia="Times New Roman" w:hAnsi="Times New Roman" w:cs="Times New Roman"/>
          <w:sz w:val="28"/>
          <w:szCs w:val="28"/>
          <w:lang w:val="uk-UA" w:eastAsia="uk-UA"/>
        </w:rPr>
        <w:t xml:space="preserve"> (методом контрольних закупок)</w:t>
      </w:r>
      <w:r w:rsidR="00A267A2">
        <w:rPr>
          <w:rFonts w:ascii="Times New Roman" w:eastAsia="Times New Roman" w:hAnsi="Times New Roman" w:cs="Times New Roman"/>
          <w:sz w:val="28"/>
          <w:szCs w:val="28"/>
          <w:lang w:val="uk-UA" w:eastAsia="uk-UA"/>
        </w:rPr>
        <w:t xml:space="preserve"> організаторів азартних ігор, за результатами яких, у</w:t>
      </w:r>
      <w:r w:rsidR="00A267A2">
        <w:rPr>
          <w:rFonts w:ascii="Times New Roman" w:hAnsi="Times New Roman" w:cs="Times New Roman"/>
          <w:sz w:val="28"/>
          <w:szCs w:val="28"/>
          <w:lang w:val="uk-UA"/>
        </w:rPr>
        <w:t>, застосовує до відповідного організатор</w:t>
      </w:r>
      <w:r>
        <w:rPr>
          <w:rFonts w:ascii="Times New Roman" w:hAnsi="Times New Roman" w:cs="Times New Roman"/>
          <w:sz w:val="28"/>
          <w:szCs w:val="28"/>
          <w:lang w:val="uk-UA"/>
        </w:rPr>
        <w:t>а</w:t>
      </w:r>
      <w:r w:rsidR="00A267A2">
        <w:rPr>
          <w:rFonts w:ascii="Times New Roman" w:hAnsi="Times New Roman" w:cs="Times New Roman"/>
          <w:sz w:val="28"/>
          <w:szCs w:val="28"/>
          <w:lang w:val="uk-UA"/>
        </w:rPr>
        <w:t xml:space="preserve"> азартних ігор фінансові санкції (штрафи).</w:t>
      </w:r>
    </w:p>
    <w:p w14:paraId="73F3D034" w14:textId="0EA8C740" w:rsidR="002C7C27" w:rsidRPr="002C7C27" w:rsidRDefault="002C7C27" w:rsidP="002C7C27">
      <w:pPr>
        <w:spacing w:after="0" w:line="240" w:lineRule="auto"/>
        <w:ind w:firstLine="709"/>
        <w:jc w:val="both"/>
        <w:rPr>
          <w:rFonts w:ascii="Times New Roman" w:eastAsia="Times New Roman" w:hAnsi="Times New Roman" w:cs="Times New Roman"/>
          <w:sz w:val="28"/>
          <w:szCs w:val="28"/>
          <w:lang w:val="uk-UA" w:eastAsia="uk-UA"/>
        </w:rPr>
      </w:pPr>
      <w:r w:rsidRPr="002C7C27">
        <w:rPr>
          <w:rFonts w:ascii="Times New Roman" w:eastAsia="Times New Roman" w:hAnsi="Times New Roman" w:cs="Times New Roman"/>
          <w:sz w:val="28"/>
          <w:szCs w:val="28"/>
          <w:lang w:val="uk-UA" w:eastAsia="uk-UA"/>
        </w:rPr>
        <w:t xml:space="preserve">Фінансова відповідальність </w:t>
      </w:r>
      <w:r>
        <w:rPr>
          <w:rFonts w:ascii="Times New Roman" w:hAnsi="Times New Roman" w:cs="Times New Roman"/>
          <w:sz w:val="28"/>
          <w:szCs w:val="28"/>
          <w:lang w:val="uk-UA"/>
        </w:rPr>
        <w:t xml:space="preserve">організатора азартних ігор </w:t>
      </w:r>
      <w:r w:rsidRPr="002C7C27">
        <w:rPr>
          <w:rFonts w:ascii="Times New Roman" w:eastAsia="Times New Roman" w:hAnsi="Times New Roman" w:cs="Times New Roman"/>
          <w:sz w:val="28"/>
          <w:szCs w:val="28"/>
          <w:lang w:val="uk-UA" w:eastAsia="uk-UA"/>
        </w:rPr>
        <w:t>за порушення вимог цього Закону</w:t>
      </w:r>
      <w:r>
        <w:rPr>
          <w:rFonts w:ascii="Times New Roman" w:eastAsia="Times New Roman" w:hAnsi="Times New Roman" w:cs="Times New Roman"/>
          <w:sz w:val="28"/>
          <w:szCs w:val="28"/>
          <w:lang w:val="uk-UA" w:eastAsia="uk-UA"/>
        </w:rPr>
        <w:t xml:space="preserve"> встановлена статтею </w:t>
      </w:r>
      <w:r w:rsidR="00E619A7">
        <w:rPr>
          <w:rFonts w:ascii="Times New Roman" w:eastAsia="Times New Roman" w:hAnsi="Times New Roman" w:cs="Times New Roman"/>
          <w:sz w:val="28"/>
          <w:szCs w:val="28"/>
          <w:lang w:val="uk-UA" w:eastAsia="uk-UA"/>
        </w:rPr>
        <w:t>5</w:t>
      </w:r>
      <w:r>
        <w:rPr>
          <w:rFonts w:ascii="Times New Roman" w:eastAsia="Times New Roman" w:hAnsi="Times New Roman" w:cs="Times New Roman"/>
          <w:sz w:val="28"/>
          <w:szCs w:val="28"/>
          <w:lang w:val="uk-UA" w:eastAsia="uk-UA"/>
        </w:rPr>
        <w:t>8 Закону та передбачає застосування фінансових санкцій (штрафів)</w:t>
      </w:r>
      <w:r w:rsidR="00B31918">
        <w:rPr>
          <w:rFonts w:ascii="Times New Roman" w:eastAsia="Times New Roman" w:hAnsi="Times New Roman" w:cs="Times New Roman"/>
          <w:sz w:val="28"/>
          <w:szCs w:val="28"/>
          <w:lang w:val="uk-UA" w:eastAsia="uk-UA"/>
        </w:rPr>
        <w:t>, зокрема,</w:t>
      </w:r>
      <w:r>
        <w:rPr>
          <w:rFonts w:ascii="Times New Roman" w:eastAsia="Times New Roman" w:hAnsi="Times New Roman" w:cs="Times New Roman"/>
          <w:sz w:val="28"/>
          <w:szCs w:val="28"/>
          <w:lang w:val="uk-UA" w:eastAsia="uk-UA"/>
        </w:rPr>
        <w:t xml:space="preserve"> </w:t>
      </w:r>
      <w:r w:rsidR="00B31918">
        <w:rPr>
          <w:rFonts w:ascii="Times New Roman" w:eastAsia="Times New Roman" w:hAnsi="Times New Roman" w:cs="Times New Roman"/>
          <w:sz w:val="28"/>
          <w:szCs w:val="28"/>
          <w:lang w:val="uk-UA" w:eastAsia="uk-UA"/>
        </w:rPr>
        <w:t xml:space="preserve">за </w:t>
      </w:r>
      <w:r w:rsidRPr="002C7C27">
        <w:rPr>
          <w:rFonts w:ascii="Times New Roman" w:eastAsia="Times New Roman" w:hAnsi="Times New Roman" w:cs="Times New Roman"/>
          <w:sz w:val="28"/>
          <w:szCs w:val="28"/>
          <w:lang w:val="uk-UA" w:eastAsia="uk-UA"/>
        </w:rPr>
        <w:t>порушення процедури ідентифікації гравців, допуск в приміщення гральних закладів осіб, внесених до Реєстру осіб, яким обмежено доступ до гральних закладів та/або участь в азартних іграх, або осіб, які не досягли 21-річного віку</w:t>
      </w:r>
      <w:r>
        <w:rPr>
          <w:rFonts w:ascii="Times New Roman" w:eastAsia="Times New Roman" w:hAnsi="Times New Roman" w:cs="Times New Roman"/>
          <w:sz w:val="28"/>
          <w:szCs w:val="28"/>
          <w:lang w:val="uk-UA" w:eastAsia="uk-UA"/>
        </w:rPr>
        <w:t xml:space="preserve">, </w:t>
      </w:r>
      <w:r w:rsidRPr="002C7C27">
        <w:rPr>
          <w:rFonts w:ascii="Times New Roman" w:eastAsia="Times New Roman" w:hAnsi="Times New Roman" w:cs="Times New Roman"/>
          <w:sz w:val="28"/>
          <w:szCs w:val="28"/>
          <w:lang w:val="uk-UA" w:eastAsia="uk-UA"/>
        </w:rPr>
        <w:t>внесення непередбачених документами виробника змін у конструкцію грального обладнання або змін (модифікацій) до грального обладнання</w:t>
      </w:r>
      <w:r>
        <w:rPr>
          <w:rFonts w:ascii="Times New Roman" w:eastAsia="Times New Roman" w:hAnsi="Times New Roman" w:cs="Times New Roman"/>
          <w:sz w:val="28"/>
          <w:szCs w:val="28"/>
          <w:lang w:val="uk-UA" w:eastAsia="uk-UA"/>
        </w:rPr>
        <w:t xml:space="preserve">, що може призвести до </w:t>
      </w:r>
      <w:r w:rsidR="00B31918">
        <w:rPr>
          <w:rFonts w:ascii="Times New Roman" w:eastAsia="Times New Roman" w:hAnsi="Times New Roman" w:cs="Times New Roman"/>
          <w:sz w:val="28"/>
          <w:szCs w:val="28"/>
          <w:lang w:val="uk-UA" w:eastAsia="uk-UA"/>
        </w:rPr>
        <w:t>махінацій на користь організатора азартних ігор тощо.</w:t>
      </w:r>
      <w:r w:rsidRPr="002C7C27">
        <w:rPr>
          <w:rFonts w:ascii="Times New Roman" w:eastAsia="Times New Roman" w:hAnsi="Times New Roman" w:cs="Times New Roman"/>
          <w:sz w:val="28"/>
          <w:szCs w:val="28"/>
          <w:lang w:val="uk-UA" w:eastAsia="uk-UA"/>
        </w:rPr>
        <w:t xml:space="preserve"> </w:t>
      </w:r>
    </w:p>
    <w:p w14:paraId="14D80325" w14:textId="5634432F" w:rsidR="00A267A2" w:rsidRDefault="00B31918" w:rsidP="008E72FE">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 разі встановлення факту порушення законодавства </w:t>
      </w:r>
      <w:r>
        <w:rPr>
          <w:rFonts w:ascii="Times New Roman" w:hAnsi="Times New Roman" w:cs="Times New Roman"/>
          <w:sz w:val="28"/>
          <w:szCs w:val="28"/>
          <w:lang w:val="uk-UA"/>
        </w:rPr>
        <w:t>у сфері організації та проведення азартних ігор</w:t>
      </w:r>
      <w:r>
        <w:rPr>
          <w:rFonts w:ascii="Times New Roman" w:eastAsia="Times New Roman" w:hAnsi="Times New Roman" w:cs="Times New Roman"/>
          <w:sz w:val="28"/>
          <w:szCs w:val="28"/>
          <w:lang w:val="uk-UA" w:eastAsia="uk-UA"/>
        </w:rPr>
        <w:t xml:space="preserve"> до організатора азартних ігор можуть бути застосовані фінансові санкції (штрафи) у розмірі </w:t>
      </w:r>
      <w:r w:rsidR="002C7C27">
        <w:rPr>
          <w:rFonts w:ascii="Times New Roman" w:eastAsia="Times New Roman" w:hAnsi="Times New Roman" w:cs="Times New Roman"/>
          <w:sz w:val="28"/>
          <w:szCs w:val="28"/>
          <w:lang w:val="uk-UA" w:eastAsia="uk-UA"/>
        </w:rPr>
        <w:t>від 156 тис</w:t>
      </w:r>
      <w:r w:rsidR="00E619A7">
        <w:rPr>
          <w:rFonts w:ascii="Times New Roman" w:eastAsia="Times New Roman" w:hAnsi="Times New Roman" w:cs="Times New Roman"/>
          <w:sz w:val="28"/>
          <w:szCs w:val="28"/>
          <w:lang w:val="uk-UA" w:eastAsia="uk-UA"/>
        </w:rPr>
        <w:t>.</w:t>
      </w:r>
      <w:r w:rsidR="002C7C27">
        <w:rPr>
          <w:rFonts w:ascii="Times New Roman" w:eastAsia="Times New Roman" w:hAnsi="Times New Roman" w:cs="Times New Roman"/>
          <w:sz w:val="28"/>
          <w:szCs w:val="28"/>
          <w:lang w:val="uk-UA" w:eastAsia="uk-UA"/>
        </w:rPr>
        <w:t xml:space="preserve"> грн. до </w:t>
      </w:r>
      <w:r w:rsidR="00E619A7">
        <w:rPr>
          <w:rFonts w:ascii="Times New Roman" w:eastAsia="Times New Roman" w:hAnsi="Times New Roman" w:cs="Times New Roman"/>
          <w:sz w:val="28"/>
          <w:szCs w:val="28"/>
          <w:lang w:val="uk-UA" w:eastAsia="uk-UA"/>
        </w:rPr>
        <w:t xml:space="preserve">                   </w:t>
      </w:r>
      <w:r w:rsidR="002C7C27">
        <w:rPr>
          <w:rFonts w:ascii="Times New Roman" w:eastAsia="Times New Roman" w:hAnsi="Times New Roman" w:cs="Times New Roman"/>
          <w:sz w:val="28"/>
          <w:szCs w:val="28"/>
          <w:lang w:val="uk-UA" w:eastAsia="uk-UA"/>
        </w:rPr>
        <w:t xml:space="preserve">6,5 </w:t>
      </w:r>
      <w:proofErr w:type="spellStart"/>
      <w:r w:rsidR="002C7C27">
        <w:rPr>
          <w:rFonts w:ascii="Times New Roman" w:eastAsia="Times New Roman" w:hAnsi="Times New Roman" w:cs="Times New Roman"/>
          <w:sz w:val="28"/>
          <w:szCs w:val="28"/>
          <w:lang w:val="uk-UA" w:eastAsia="uk-UA"/>
        </w:rPr>
        <w:t>млн</w:t>
      </w:r>
      <w:proofErr w:type="spellEnd"/>
      <w:r w:rsidR="002C7C27">
        <w:rPr>
          <w:rFonts w:ascii="Times New Roman" w:eastAsia="Times New Roman" w:hAnsi="Times New Roman" w:cs="Times New Roman"/>
          <w:sz w:val="28"/>
          <w:szCs w:val="28"/>
          <w:lang w:val="uk-UA" w:eastAsia="uk-UA"/>
        </w:rPr>
        <w:t xml:space="preserve"> грн. в залежності від виду порушення.</w:t>
      </w:r>
    </w:p>
    <w:p w14:paraId="4BD4B489" w14:textId="06B7166D" w:rsidR="00B31918" w:rsidRDefault="00B31918" w:rsidP="008E72FE">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Значні розміри фінансових санкцій (штрафів), передбачених Законом, </w:t>
      </w:r>
      <w:r w:rsidR="00E6263F">
        <w:rPr>
          <w:rFonts w:ascii="Times New Roman" w:eastAsia="Times New Roman" w:hAnsi="Times New Roman" w:cs="Times New Roman"/>
          <w:sz w:val="28"/>
          <w:szCs w:val="28"/>
          <w:lang w:val="uk-UA" w:eastAsia="uk-UA"/>
        </w:rPr>
        <w:t xml:space="preserve">спрямовані на стимулювання </w:t>
      </w:r>
      <w:r w:rsidR="00E6263F" w:rsidRPr="003277E2">
        <w:rPr>
          <w:rFonts w:ascii="Times New Roman" w:eastAsia="Times New Roman" w:hAnsi="Times New Roman" w:cs="Times New Roman"/>
          <w:sz w:val="28"/>
          <w:szCs w:val="28"/>
          <w:lang w:val="uk-UA" w:eastAsia="uk-UA"/>
        </w:rPr>
        <w:t xml:space="preserve">дотримання організаторами азартних ігор вимог законодавства </w:t>
      </w:r>
      <w:r w:rsidR="00E6263F">
        <w:rPr>
          <w:rFonts w:ascii="Times New Roman" w:eastAsia="Times New Roman" w:hAnsi="Times New Roman" w:cs="Times New Roman"/>
          <w:sz w:val="28"/>
          <w:szCs w:val="28"/>
          <w:lang w:val="uk-UA" w:eastAsia="uk-UA"/>
        </w:rPr>
        <w:t xml:space="preserve">та, як наслідок, </w:t>
      </w:r>
      <w:r w:rsidR="003277E2" w:rsidRPr="003277E2">
        <w:rPr>
          <w:rFonts w:ascii="Times New Roman" w:eastAsia="Times New Roman" w:hAnsi="Times New Roman" w:cs="Times New Roman"/>
          <w:sz w:val="28"/>
          <w:szCs w:val="28"/>
          <w:lang w:val="uk-UA" w:eastAsia="uk-UA"/>
        </w:rPr>
        <w:t xml:space="preserve">зниження соціальних ризиків, </w:t>
      </w:r>
      <w:r w:rsidR="00E6263F" w:rsidRPr="00B31918">
        <w:rPr>
          <w:rFonts w:ascii="Times New Roman" w:eastAsia="Times New Roman" w:hAnsi="Times New Roman" w:cs="Times New Roman"/>
          <w:sz w:val="28"/>
          <w:szCs w:val="28"/>
          <w:lang w:val="uk-UA" w:eastAsia="uk-UA"/>
        </w:rPr>
        <w:t xml:space="preserve">зменшення </w:t>
      </w:r>
      <w:r w:rsidR="00E6263F" w:rsidRPr="00B31918">
        <w:rPr>
          <w:rFonts w:ascii="Times New Roman" w:eastAsia="Times New Roman" w:hAnsi="Times New Roman" w:cs="Times New Roman"/>
          <w:sz w:val="28"/>
          <w:szCs w:val="28"/>
          <w:lang w:val="uk-UA" w:eastAsia="uk-UA"/>
        </w:rPr>
        <w:lastRenderedPageBreak/>
        <w:t xml:space="preserve">суспільної шкоди, </w:t>
      </w:r>
      <w:r w:rsidR="003277E2" w:rsidRPr="003277E2">
        <w:rPr>
          <w:rFonts w:ascii="Times New Roman" w:eastAsia="Times New Roman" w:hAnsi="Times New Roman" w:cs="Times New Roman"/>
          <w:sz w:val="28"/>
          <w:szCs w:val="28"/>
          <w:lang w:val="uk-UA" w:eastAsia="uk-UA"/>
        </w:rPr>
        <w:t>пов’язан</w:t>
      </w:r>
      <w:r w:rsidR="00E6263F">
        <w:rPr>
          <w:rFonts w:ascii="Times New Roman" w:eastAsia="Times New Roman" w:hAnsi="Times New Roman" w:cs="Times New Roman"/>
          <w:sz w:val="28"/>
          <w:szCs w:val="28"/>
          <w:lang w:val="uk-UA" w:eastAsia="uk-UA"/>
        </w:rPr>
        <w:t>ої</w:t>
      </w:r>
      <w:r w:rsidR="003277E2" w:rsidRPr="003277E2">
        <w:rPr>
          <w:rFonts w:ascii="Times New Roman" w:eastAsia="Times New Roman" w:hAnsi="Times New Roman" w:cs="Times New Roman"/>
          <w:sz w:val="28"/>
          <w:szCs w:val="28"/>
          <w:lang w:val="uk-UA" w:eastAsia="uk-UA"/>
        </w:rPr>
        <w:t xml:space="preserve"> з їх організацією та проведенням</w:t>
      </w:r>
      <w:r w:rsidR="00E6263F">
        <w:rPr>
          <w:rFonts w:ascii="Times New Roman" w:eastAsia="Times New Roman" w:hAnsi="Times New Roman" w:cs="Times New Roman"/>
          <w:sz w:val="28"/>
          <w:szCs w:val="28"/>
          <w:lang w:val="uk-UA" w:eastAsia="uk-UA"/>
        </w:rPr>
        <w:t xml:space="preserve"> азартних ігор,</w:t>
      </w:r>
      <w:r>
        <w:rPr>
          <w:rFonts w:ascii="Times New Roman" w:eastAsia="Times New Roman" w:hAnsi="Times New Roman" w:cs="Times New Roman"/>
          <w:sz w:val="28"/>
          <w:szCs w:val="28"/>
          <w:lang w:val="uk-UA" w:eastAsia="uk-UA"/>
        </w:rPr>
        <w:t xml:space="preserve"> </w:t>
      </w:r>
      <w:r w:rsidRPr="00B31918">
        <w:rPr>
          <w:rFonts w:ascii="Times New Roman" w:eastAsia="Times New Roman" w:hAnsi="Times New Roman" w:cs="Times New Roman"/>
          <w:sz w:val="28"/>
          <w:szCs w:val="28"/>
          <w:lang w:val="uk-UA" w:eastAsia="uk-UA"/>
        </w:rPr>
        <w:t>захист прав і інтересів гравців</w:t>
      </w:r>
      <w:r w:rsidR="00E6263F">
        <w:rPr>
          <w:rFonts w:ascii="Times New Roman" w:eastAsia="Times New Roman" w:hAnsi="Times New Roman" w:cs="Times New Roman"/>
          <w:sz w:val="28"/>
          <w:szCs w:val="28"/>
          <w:lang w:val="uk-UA" w:eastAsia="uk-UA"/>
        </w:rPr>
        <w:t xml:space="preserve">, </w:t>
      </w:r>
      <w:r w:rsidRPr="00B31918">
        <w:rPr>
          <w:rFonts w:ascii="Times New Roman" w:eastAsia="Times New Roman" w:hAnsi="Times New Roman" w:cs="Times New Roman"/>
          <w:sz w:val="28"/>
          <w:szCs w:val="28"/>
          <w:lang w:val="uk-UA" w:eastAsia="uk-UA"/>
        </w:rPr>
        <w:t>сприяння дотриманню принципів прозорості, стабільності, відкритості, рівності, справедливості та об’єктивності під час проведення азартних ігор.</w:t>
      </w:r>
    </w:p>
    <w:p w14:paraId="55285A3F" w14:textId="03B91FE5" w:rsidR="00C0702C" w:rsidRDefault="005130A6" w:rsidP="008E72FE">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З </w:t>
      </w:r>
      <w:r w:rsidR="00FA16F2">
        <w:rPr>
          <w:rFonts w:ascii="Times New Roman" w:eastAsia="Times New Roman" w:hAnsi="Times New Roman" w:cs="Times New Roman"/>
          <w:sz w:val="28"/>
          <w:szCs w:val="28"/>
          <w:lang w:val="uk-UA" w:eastAsia="uk-UA"/>
        </w:rPr>
        <w:t>метою</w:t>
      </w:r>
      <w:r>
        <w:rPr>
          <w:rFonts w:ascii="Times New Roman" w:eastAsia="Times New Roman" w:hAnsi="Times New Roman" w:cs="Times New Roman"/>
          <w:sz w:val="28"/>
          <w:szCs w:val="28"/>
          <w:lang w:val="uk-UA" w:eastAsia="uk-UA"/>
        </w:rPr>
        <w:t xml:space="preserve"> </w:t>
      </w:r>
      <w:r w:rsidR="00FA16F2">
        <w:rPr>
          <w:rFonts w:ascii="Times New Roman" w:eastAsia="Times New Roman" w:hAnsi="Times New Roman" w:cs="Times New Roman"/>
          <w:sz w:val="28"/>
          <w:szCs w:val="28"/>
          <w:lang w:val="uk-UA" w:eastAsia="uk-UA"/>
        </w:rPr>
        <w:t xml:space="preserve">недопущення </w:t>
      </w:r>
      <w:r w:rsidR="00FA16F2">
        <w:rPr>
          <w:rFonts w:ascii="Times New Roman" w:hAnsi="Times New Roman" w:cs="Times New Roman"/>
          <w:sz w:val="28"/>
          <w:szCs w:val="28"/>
          <w:lang w:val="uk-UA"/>
        </w:rPr>
        <w:t>організаторами азартних ігор порушень законодавства у сфері організації та проведення азартних ігор Законом передбачено і проведення таких профілактичних заходів як інспектування гральних закладів.</w:t>
      </w:r>
      <w:r w:rsidR="006A1E78">
        <w:rPr>
          <w:rFonts w:ascii="Times New Roman" w:hAnsi="Times New Roman" w:cs="Times New Roman"/>
          <w:sz w:val="28"/>
          <w:szCs w:val="28"/>
          <w:lang w:val="uk-UA"/>
        </w:rPr>
        <w:t xml:space="preserve"> </w:t>
      </w:r>
      <w:r w:rsidR="0031049A">
        <w:rPr>
          <w:rFonts w:ascii="Times New Roman" w:hAnsi="Times New Roman" w:cs="Times New Roman"/>
          <w:sz w:val="28"/>
          <w:szCs w:val="28"/>
          <w:lang w:val="uk-UA"/>
        </w:rPr>
        <w:t xml:space="preserve">Під час такого інспектування посадовими особами КРАІЛ організаторам азартних ігор надаватимуться рекомендації щодо усунення порушень законодавства у сфері організації та проведення азартних ігор. </w:t>
      </w:r>
      <w:r w:rsidR="00C0702C">
        <w:rPr>
          <w:rFonts w:ascii="Times New Roman" w:hAnsi="Times New Roman" w:cs="Times New Roman"/>
          <w:sz w:val="28"/>
          <w:szCs w:val="28"/>
          <w:lang w:val="uk-UA"/>
        </w:rPr>
        <w:t xml:space="preserve">Фінансові санкції (штрафи) за порушення, виявлені під час проведення інспектування гральних закладів, не застосовуються. </w:t>
      </w:r>
    </w:p>
    <w:p w14:paraId="5D734E93" w14:textId="4DD2CEBF" w:rsidR="002C7C27" w:rsidRDefault="0031049A" w:rsidP="008E72FE">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Виконання рекомендацій </w:t>
      </w:r>
      <w:r w:rsidR="00C0702C">
        <w:rPr>
          <w:rFonts w:ascii="Times New Roman" w:hAnsi="Times New Roman" w:cs="Times New Roman"/>
          <w:sz w:val="28"/>
          <w:szCs w:val="28"/>
          <w:lang w:val="uk-UA"/>
        </w:rPr>
        <w:t xml:space="preserve">КРАІЛ, наданих організатору азартних ігор під час інспектування гральних закладів, </w:t>
      </w:r>
      <w:r>
        <w:rPr>
          <w:rFonts w:ascii="Times New Roman" w:hAnsi="Times New Roman" w:cs="Times New Roman"/>
          <w:sz w:val="28"/>
          <w:szCs w:val="28"/>
          <w:lang w:val="uk-UA"/>
        </w:rPr>
        <w:t xml:space="preserve">дозволить </w:t>
      </w:r>
      <w:r w:rsidR="00C0702C">
        <w:rPr>
          <w:rFonts w:ascii="Times New Roman" w:hAnsi="Times New Roman" w:cs="Times New Roman"/>
          <w:sz w:val="28"/>
          <w:szCs w:val="28"/>
          <w:lang w:val="uk-UA"/>
        </w:rPr>
        <w:t>їм</w:t>
      </w:r>
      <w:r>
        <w:rPr>
          <w:rFonts w:ascii="Times New Roman" w:hAnsi="Times New Roman" w:cs="Times New Roman"/>
          <w:sz w:val="28"/>
          <w:szCs w:val="28"/>
          <w:lang w:val="uk-UA"/>
        </w:rPr>
        <w:t xml:space="preserve"> привести власну діяльність у повну відповідність з вимогами Закону та уникнути застосування </w:t>
      </w:r>
      <w:r w:rsidR="00916A2B">
        <w:rPr>
          <w:rFonts w:ascii="Times New Roman" w:eastAsia="Times New Roman" w:hAnsi="Times New Roman" w:cs="Times New Roman"/>
          <w:sz w:val="28"/>
          <w:szCs w:val="28"/>
          <w:lang w:val="uk-UA" w:eastAsia="uk-UA"/>
        </w:rPr>
        <w:t>фінансових санкцій (штрафів)</w:t>
      </w:r>
      <w:r>
        <w:rPr>
          <w:rFonts w:ascii="Times New Roman" w:hAnsi="Times New Roman" w:cs="Times New Roman"/>
          <w:sz w:val="28"/>
          <w:szCs w:val="28"/>
          <w:lang w:val="uk-UA"/>
        </w:rPr>
        <w:t>за результатами проведення заходів державного нагляду (контролю).</w:t>
      </w:r>
    </w:p>
    <w:p w14:paraId="69CC98EA" w14:textId="77777777" w:rsidR="00A13DC3" w:rsidRPr="00A13DC3" w:rsidRDefault="00A13DC3" w:rsidP="008E72FE">
      <w:pPr>
        <w:spacing w:after="0" w:line="20" w:lineRule="atLeast"/>
        <w:ind w:firstLine="709"/>
        <w:contextualSpacing/>
        <w:jc w:val="both"/>
        <w:rPr>
          <w:rFonts w:ascii="Times New Roman" w:eastAsia="Times New Roman" w:hAnsi="Times New Roman" w:cs="Times New Roman"/>
          <w:sz w:val="28"/>
          <w:szCs w:val="28"/>
          <w:lang w:val="uk-UA" w:eastAsia="uk-UA"/>
        </w:rPr>
      </w:pPr>
      <w:r w:rsidRPr="00A13DC3">
        <w:rPr>
          <w:rFonts w:ascii="Times New Roman" w:eastAsia="Times New Roman" w:hAnsi="Times New Roman" w:cs="Times New Roman"/>
          <w:sz w:val="28"/>
          <w:szCs w:val="28"/>
          <w:lang w:val="uk-UA" w:eastAsia="uk-UA"/>
        </w:rPr>
        <w:t xml:space="preserve">Проєктом рішення визначено, загальні питання проведення інспектування гральних закладів, організацію та проведення інспектування грального закладу, права та обов’язки осіб призначених для моніторингу гральних закладів при здійсненні інспектування гральних закладів, права та обов’язки представника грального закладу при здійсненні інспектування грального закладу, вимоги до оформлення результатів інспектування грального закладу. </w:t>
      </w:r>
    </w:p>
    <w:p w14:paraId="3E8B3877" w14:textId="7DEBF0E3" w:rsidR="00AE3D3E" w:rsidRDefault="00A13DC3" w:rsidP="008E72FE">
      <w:pPr>
        <w:spacing w:after="0" w:line="20" w:lineRule="atLeast"/>
        <w:ind w:firstLine="709"/>
        <w:contextualSpacing/>
        <w:jc w:val="both"/>
        <w:rPr>
          <w:rFonts w:ascii="Times New Roman" w:eastAsia="Times New Roman" w:hAnsi="Times New Roman" w:cs="Times New Roman"/>
          <w:sz w:val="28"/>
          <w:szCs w:val="28"/>
          <w:lang w:val="uk-UA" w:eastAsia="uk-UA"/>
        </w:rPr>
      </w:pPr>
      <w:r w:rsidRPr="00A13DC3">
        <w:rPr>
          <w:rFonts w:ascii="Times New Roman" w:eastAsia="Times New Roman" w:hAnsi="Times New Roman" w:cs="Times New Roman"/>
          <w:sz w:val="28"/>
          <w:szCs w:val="28"/>
          <w:lang w:val="uk-UA" w:eastAsia="uk-UA"/>
        </w:rPr>
        <w:t>Також проєктом рішення встановлюється типовий перелік питань</w:t>
      </w:r>
      <w:r w:rsidR="0071478F">
        <w:rPr>
          <w:rFonts w:ascii="Times New Roman" w:eastAsia="Times New Roman" w:hAnsi="Times New Roman" w:cs="Times New Roman"/>
          <w:sz w:val="28"/>
          <w:szCs w:val="28"/>
          <w:lang w:val="uk-UA" w:eastAsia="uk-UA"/>
        </w:rPr>
        <w:t>,</w:t>
      </w:r>
      <w:r w:rsidRPr="00A13DC3">
        <w:rPr>
          <w:rFonts w:ascii="Times New Roman" w:eastAsia="Times New Roman" w:hAnsi="Times New Roman" w:cs="Times New Roman"/>
          <w:sz w:val="28"/>
          <w:szCs w:val="28"/>
          <w:lang w:val="uk-UA" w:eastAsia="uk-UA"/>
        </w:rPr>
        <w:t xml:space="preserve"> що перевіряються під час здійснення </w:t>
      </w:r>
      <w:r w:rsidR="0071478F">
        <w:rPr>
          <w:rFonts w:ascii="Times New Roman" w:eastAsia="Times New Roman" w:hAnsi="Times New Roman" w:cs="Times New Roman"/>
          <w:sz w:val="28"/>
          <w:szCs w:val="28"/>
          <w:lang w:val="uk-UA" w:eastAsia="uk-UA"/>
        </w:rPr>
        <w:t>інспектування гральних закладів,</w:t>
      </w:r>
      <w:r w:rsidR="0071478F" w:rsidRPr="00A13DC3">
        <w:rPr>
          <w:rFonts w:ascii="Times New Roman" w:eastAsia="Times New Roman" w:hAnsi="Times New Roman" w:cs="Times New Roman"/>
          <w:sz w:val="28"/>
          <w:szCs w:val="28"/>
          <w:lang w:val="uk-UA" w:eastAsia="uk-UA"/>
        </w:rPr>
        <w:t xml:space="preserve"> </w:t>
      </w:r>
      <w:r w:rsidRPr="00A13DC3">
        <w:rPr>
          <w:rFonts w:ascii="Times New Roman" w:eastAsia="Times New Roman" w:hAnsi="Times New Roman" w:cs="Times New Roman"/>
          <w:sz w:val="28"/>
          <w:szCs w:val="28"/>
          <w:lang w:val="uk-UA" w:eastAsia="uk-UA"/>
        </w:rPr>
        <w:t>та форма звіту про результати інспектування грального закладу.</w:t>
      </w:r>
    </w:p>
    <w:p w14:paraId="63D083AE" w14:textId="161D6679" w:rsidR="0031049A" w:rsidRPr="0031049A" w:rsidRDefault="0031049A" w:rsidP="0031049A">
      <w:pPr>
        <w:spacing w:after="0" w:line="20" w:lineRule="atLeast"/>
        <w:ind w:firstLine="709"/>
        <w:contextualSpacing/>
        <w:jc w:val="both"/>
        <w:rPr>
          <w:rFonts w:ascii="Times New Roman" w:eastAsia="Times New Roman" w:hAnsi="Times New Roman" w:cs="Times New Roman"/>
          <w:sz w:val="28"/>
          <w:szCs w:val="28"/>
          <w:lang w:val="uk-UA" w:eastAsia="uk-UA"/>
        </w:rPr>
      </w:pPr>
      <w:r w:rsidRPr="0031049A">
        <w:rPr>
          <w:rFonts w:ascii="Times New Roman" w:eastAsia="Times New Roman" w:hAnsi="Times New Roman" w:cs="Times New Roman"/>
          <w:sz w:val="28"/>
          <w:szCs w:val="28"/>
          <w:lang w:val="uk-UA" w:eastAsia="uk-UA"/>
        </w:rPr>
        <w:t>Дія регуляторного акта поширюватиметься на організаторів азартних ігор,</w:t>
      </w:r>
      <w:r w:rsidR="00E619A7">
        <w:rPr>
          <w:rFonts w:ascii="Times New Roman" w:eastAsia="Times New Roman" w:hAnsi="Times New Roman" w:cs="Times New Roman"/>
          <w:sz w:val="28"/>
          <w:szCs w:val="28"/>
          <w:lang w:val="uk-UA" w:eastAsia="uk-UA"/>
        </w:rPr>
        <w:t xml:space="preserve"> які здійснюють діяльність у наземних гральних закладах, та</w:t>
      </w:r>
      <w:r w:rsidRPr="0031049A">
        <w:rPr>
          <w:rFonts w:ascii="Times New Roman" w:eastAsia="Times New Roman" w:hAnsi="Times New Roman" w:cs="Times New Roman"/>
          <w:sz w:val="28"/>
          <w:szCs w:val="28"/>
          <w:lang w:val="uk-UA" w:eastAsia="uk-UA"/>
        </w:rPr>
        <w:t xml:space="preserve"> якими станом на 01.0</w:t>
      </w:r>
      <w:r w:rsidR="00E619A7">
        <w:rPr>
          <w:rFonts w:ascii="Times New Roman" w:eastAsia="Times New Roman" w:hAnsi="Times New Roman" w:cs="Times New Roman"/>
          <w:sz w:val="28"/>
          <w:szCs w:val="28"/>
          <w:lang w:val="uk-UA" w:eastAsia="uk-UA"/>
        </w:rPr>
        <w:t>1</w:t>
      </w:r>
      <w:r w:rsidRPr="0031049A">
        <w:rPr>
          <w:rFonts w:ascii="Times New Roman" w:eastAsia="Times New Roman" w:hAnsi="Times New Roman" w:cs="Times New Roman"/>
          <w:sz w:val="28"/>
          <w:szCs w:val="28"/>
          <w:lang w:val="uk-UA" w:eastAsia="uk-UA"/>
        </w:rPr>
        <w:t>2022 отримано ліцензії на організацію та проведення азартних ігор:</w:t>
      </w:r>
    </w:p>
    <w:p w14:paraId="515896EE" w14:textId="045FEC14" w:rsidR="0031049A" w:rsidRPr="00E619A7" w:rsidRDefault="0031049A" w:rsidP="00E619A7">
      <w:pPr>
        <w:pStyle w:val="a9"/>
        <w:numPr>
          <w:ilvl w:val="0"/>
          <w:numId w:val="14"/>
        </w:numPr>
        <w:spacing w:after="0" w:line="20" w:lineRule="atLeast"/>
        <w:jc w:val="both"/>
        <w:rPr>
          <w:rFonts w:ascii="Times New Roman" w:eastAsia="Times New Roman" w:hAnsi="Times New Roman" w:cs="Times New Roman"/>
          <w:sz w:val="28"/>
          <w:szCs w:val="28"/>
          <w:lang w:val="uk-UA" w:eastAsia="uk-UA"/>
        </w:rPr>
      </w:pPr>
      <w:r w:rsidRPr="00E619A7">
        <w:rPr>
          <w:rFonts w:ascii="Times New Roman" w:eastAsia="Times New Roman" w:hAnsi="Times New Roman" w:cs="Times New Roman"/>
          <w:sz w:val="28"/>
          <w:szCs w:val="28"/>
          <w:lang w:val="uk-UA" w:eastAsia="uk-UA"/>
        </w:rPr>
        <w:t xml:space="preserve">на організацію та проведення азартних ігор у гральних закладах </w:t>
      </w:r>
      <w:r w:rsidR="00E619A7">
        <w:rPr>
          <w:rFonts w:ascii="Times New Roman" w:eastAsia="Times New Roman" w:hAnsi="Times New Roman" w:cs="Times New Roman"/>
          <w:sz w:val="28"/>
          <w:szCs w:val="28"/>
          <w:lang w:val="uk-UA" w:eastAsia="uk-UA"/>
        </w:rPr>
        <w:t xml:space="preserve">           </w:t>
      </w:r>
      <w:r w:rsidRPr="00E619A7">
        <w:rPr>
          <w:rFonts w:ascii="Times New Roman" w:eastAsia="Times New Roman" w:hAnsi="Times New Roman" w:cs="Times New Roman"/>
          <w:sz w:val="28"/>
          <w:szCs w:val="28"/>
          <w:lang w:val="uk-UA" w:eastAsia="uk-UA"/>
        </w:rPr>
        <w:t xml:space="preserve">казино – 8; </w:t>
      </w:r>
    </w:p>
    <w:p w14:paraId="32965473" w14:textId="46D31D06" w:rsidR="0031049A" w:rsidRDefault="0031049A" w:rsidP="00E619A7">
      <w:pPr>
        <w:pStyle w:val="a9"/>
        <w:numPr>
          <w:ilvl w:val="0"/>
          <w:numId w:val="14"/>
        </w:numPr>
        <w:spacing w:after="0" w:line="20" w:lineRule="atLeast"/>
        <w:jc w:val="both"/>
        <w:rPr>
          <w:rFonts w:ascii="Times New Roman" w:eastAsia="Times New Roman" w:hAnsi="Times New Roman" w:cs="Times New Roman"/>
          <w:sz w:val="28"/>
          <w:szCs w:val="28"/>
          <w:lang w:val="uk-UA" w:eastAsia="uk-UA"/>
        </w:rPr>
      </w:pPr>
      <w:r w:rsidRPr="00E619A7">
        <w:rPr>
          <w:rFonts w:ascii="Times New Roman" w:eastAsia="Times New Roman" w:hAnsi="Times New Roman" w:cs="Times New Roman"/>
          <w:sz w:val="28"/>
          <w:szCs w:val="28"/>
          <w:lang w:val="uk-UA" w:eastAsia="uk-UA"/>
        </w:rPr>
        <w:t>на організацію та проведення азартних ігор у</w:t>
      </w:r>
      <w:r w:rsidR="00E619A7" w:rsidRPr="00E619A7">
        <w:rPr>
          <w:rFonts w:ascii="Times New Roman" w:eastAsia="Times New Roman" w:hAnsi="Times New Roman" w:cs="Times New Roman"/>
          <w:sz w:val="28"/>
          <w:szCs w:val="28"/>
          <w:lang w:val="uk-UA" w:eastAsia="uk-UA"/>
        </w:rPr>
        <w:t xml:space="preserve"> залах гральних </w:t>
      </w:r>
      <w:r w:rsidR="00E619A7">
        <w:rPr>
          <w:rFonts w:ascii="Times New Roman" w:eastAsia="Times New Roman" w:hAnsi="Times New Roman" w:cs="Times New Roman"/>
          <w:sz w:val="28"/>
          <w:szCs w:val="28"/>
          <w:lang w:val="uk-UA" w:eastAsia="uk-UA"/>
        </w:rPr>
        <w:t xml:space="preserve">              </w:t>
      </w:r>
      <w:r w:rsidR="00E619A7" w:rsidRPr="00E619A7">
        <w:rPr>
          <w:rFonts w:ascii="Times New Roman" w:eastAsia="Times New Roman" w:hAnsi="Times New Roman" w:cs="Times New Roman"/>
          <w:sz w:val="28"/>
          <w:szCs w:val="28"/>
          <w:lang w:val="uk-UA" w:eastAsia="uk-UA"/>
        </w:rPr>
        <w:t>автоматів – 1</w:t>
      </w:r>
      <w:r w:rsidR="00542C95">
        <w:rPr>
          <w:rFonts w:ascii="Times New Roman" w:eastAsia="Times New Roman" w:hAnsi="Times New Roman" w:cs="Times New Roman"/>
          <w:sz w:val="28"/>
          <w:szCs w:val="28"/>
          <w:lang w:val="uk-UA" w:eastAsia="uk-UA"/>
        </w:rPr>
        <w:t>3</w:t>
      </w:r>
      <w:r w:rsidRPr="00E619A7">
        <w:rPr>
          <w:rFonts w:ascii="Times New Roman" w:eastAsia="Times New Roman" w:hAnsi="Times New Roman" w:cs="Times New Roman"/>
          <w:sz w:val="28"/>
          <w:szCs w:val="28"/>
          <w:lang w:val="uk-UA" w:eastAsia="uk-UA"/>
        </w:rPr>
        <w:t>.</w:t>
      </w:r>
    </w:p>
    <w:p w14:paraId="76ADCB15" w14:textId="6E59AC99" w:rsidR="00542C95" w:rsidRDefault="005257A6" w:rsidP="005257A6">
      <w:pPr>
        <w:pStyle w:val="a9"/>
        <w:spacing w:after="0" w:line="20" w:lineRule="atLeast"/>
        <w:ind w:left="0"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При цьому 2 організатора азартних ігор отримали ліцензію на організацію та </w:t>
      </w:r>
      <w:r w:rsidRPr="00E619A7">
        <w:rPr>
          <w:rFonts w:ascii="Times New Roman" w:eastAsia="Times New Roman" w:hAnsi="Times New Roman" w:cs="Times New Roman"/>
          <w:sz w:val="28"/>
          <w:szCs w:val="28"/>
          <w:lang w:val="uk-UA" w:eastAsia="uk-UA"/>
        </w:rPr>
        <w:t xml:space="preserve">проведення азартних ігор </w:t>
      </w:r>
      <w:r>
        <w:rPr>
          <w:rFonts w:ascii="Times New Roman" w:eastAsia="Times New Roman" w:hAnsi="Times New Roman" w:cs="Times New Roman"/>
          <w:sz w:val="28"/>
          <w:szCs w:val="28"/>
          <w:lang w:val="uk-UA" w:eastAsia="uk-UA"/>
        </w:rPr>
        <w:t xml:space="preserve">як </w:t>
      </w:r>
      <w:r w:rsidRPr="00E619A7">
        <w:rPr>
          <w:rFonts w:ascii="Times New Roman" w:eastAsia="Times New Roman" w:hAnsi="Times New Roman" w:cs="Times New Roman"/>
          <w:sz w:val="28"/>
          <w:szCs w:val="28"/>
          <w:lang w:val="uk-UA" w:eastAsia="uk-UA"/>
        </w:rPr>
        <w:t>у гральних закладах казино</w:t>
      </w:r>
      <w:r>
        <w:rPr>
          <w:rFonts w:ascii="Times New Roman" w:eastAsia="Times New Roman" w:hAnsi="Times New Roman" w:cs="Times New Roman"/>
          <w:sz w:val="28"/>
          <w:szCs w:val="28"/>
          <w:lang w:val="uk-UA" w:eastAsia="uk-UA"/>
        </w:rPr>
        <w:t xml:space="preserve">, так і </w:t>
      </w:r>
      <w:r w:rsidRPr="00E619A7">
        <w:rPr>
          <w:rFonts w:ascii="Times New Roman" w:eastAsia="Times New Roman" w:hAnsi="Times New Roman" w:cs="Times New Roman"/>
          <w:sz w:val="28"/>
          <w:szCs w:val="28"/>
          <w:lang w:val="uk-UA" w:eastAsia="uk-UA"/>
        </w:rPr>
        <w:t>у залах гральних</w:t>
      </w:r>
      <w:r>
        <w:rPr>
          <w:rFonts w:ascii="Times New Roman" w:eastAsia="Times New Roman" w:hAnsi="Times New Roman" w:cs="Times New Roman"/>
          <w:sz w:val="28"/>
          <w:szCs w:val="28"/>
          <w:lang w:val="uk-UA" w:eastAsia="uk-UA"/>
        </w:rPr>
        <w:t xml:space="preserve"> </w:t>
      </w:r>
      <w:r w:rsidRPr="00E619A7">
        <w:rPr>
          <w:rFonts w:ascii="Times New Roman" w:eastAsia="Times New Roman" w:hAnsi="Times New Roman" w:cs="Times New Roman"/>
          <w:sz w:val="28"/>
          <w:szCs w:val="28"/>
          <w:lang w:val="uk-UA" w:eastAsia="uk-UA"/>
        </w:rPr>
        <w:t>автоматів</w:t>
      </w:r>
      <w:r>
        <w:rPr>
          <w:rFonts w:ascii="Times New Roman" w:eastAsia="Times New Roman" w:hAnsi="Times New Roman" w:cs="Times New Roman"/>
          <w:sz w:val="28"/>
          <w:szCs w:val="28"/>
          <w:lang w:val="uk-UA" w:eastAsia="uk-UA"/>
        </w:rPr>
        <w:t>. Отже, дія проєкту рішення поширюватиметься на 19 суб’єктів господарювання.</w:t>
      </w:r>
    </w:p>
    <w:p w14:paraId="4B1B7B3A" w14:textId="19F511FB" w:rsidR="00E619A7" w:rsidRDefault="00E619A7" w:rsidP="00E619A7">
      <w:pPr>
        <w:pStyle w:val="a9"/>
        <w:spacing w:after="0" w:line="20" w:lineRule="atLeast"/>
        <w:ind w:left="0"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Зазначені організатори азартних ігор провадять діяльність з організації азартних ігор в:</w:t>
      </w:r>
    </w:p>
    <w:p w14:paraId="5D658C16" w14:textId="57308926" w:rsidR="00E619A7" w:rsidRPr="00E619A7" w:rsidRDefault="00E619A7" w:rsidP="00E619A7">
      <w:pPr>
        <w:pStyle w:val="a9"/>
        <w:numPr>
          <w:ilvl w:val="0"/>
          <w:numId w:val="15"/>
        </w:numPr>
        <w:spacing w:after="0" w:line="20" w:lineRule="atLeast"/>
        <w:jc w:val="both"/>
        <w:rPr>
          <w:rFonts w:ascii="Times New Roman" w:eastAsia="Times New Roman" w:hAnsi="Times New Roman" w:cs="Times New Roman"/>
          <w:sz w:val="28"/>
          <w:szCs w:val="28"/>
          <w:lang w:val="uk-UA" w:eastAsia="uk-UA"/>
        </w:rPr>
      </w:pPr>
      <w:r w:rsidRPr="00E619A7">
        <w:rPr>
          <w:rFonts w:ascii="Times New Roman" w:eastAsia="Times New Roman" w:hAnsi="Times New Roman" w:cs="Times New Roman"/>
          <w:sz w:val="28"/>
          <w:szCs w:val="28"/>
          <w:lang w:val="uk-UA" w:eastAsia="uk-UA"/>
        </w:rPr>
        <w:t>8</w:t>
      </w:r>
      <w:r>
        <w:rPr>
          <w:rFonts w:ascii="Times New Roman" w:eastAsia="Times New Roman" w:hAnsi="Times New Roman" w:cs="Times New Roman"/>
          <w:sz w:val="28"/>
          <w:szCs w:val="28"/>
          <w:lang w:val="uk-UA" w:eastAsia="uk-UA"/>
        </w:rPr>
        <w:t>-ми</w:t>
      </w:r>
      <w:r w:rsidRPr="00E619A7">
        <w:rPr>
          <w:rFonts w:ascii="Times New Roman" w:eastAsia="Times New Roman" w:hAnsi="Times New Roman" w:cs="Times New Roman"/>
          <w:sz w:val="28"/>
          <w:szCs w:val="28"/>
          <w:lang w:val="uk-UA" w:eastAsia="uk-UA"/>
        </w:rPr>
        <w:t xml:space="preserve"> гральних закладах казино;</w:t>
      </w:r>
    </w:p>
    <w:p w14:paraId="2E8AB2AB" w14:textId="7C0A530A" w:rsidR="00E619A7" w:rsidRPr="00E619A7" w:rsidRDefault="00E619A7" w:rsidP="00E619A7">
      <w:pPr>
        <w:pStyle w:val="a9"/>
        <w:numPr>
          <w:ilvl w:val="0"/>
          <w:numId w:val="15"/>
        </w:numPr>
        <w:spacing w:after="0" w:line="20" w:lineRule="atLeast"/>
        <w:jc w:val="both"/>
        <w:rPr>
          <w:rFonts w:ascii="Times New Roman" w:eastAsia="Times New Roman" w:hAnsi="Times New Roman" w:cs="Times New Roman"/>
          <w:sz w:val="28"/>
          <w:szCs w:val="28"/>
          <w:lang w:val="uk-UA" w:eastAsia="uk-UA"/>
        </w:rPr>
      </w:pPr>
      <w:r w:rsidRPr="00E619A7">
        <w:rPr>
          <w:rFonts w:ascii="Times New Roman" w:eastAsia="Times New Roman" w:hAnsi="Times New Roman" w:cs="Times New Roman"/>
          <w:sz w:val="28"/>
          <w:szCs w:val="28"/>
          <w:lang w:val="uk-UA" w:eastAsia="uk-UA"/>
        </w:rPr>
        <w:t>54</w:t>
      </w:r>
      <w:r>
        <w:rPr>
          <w:rFonts w:ascii="Times New Roman" w:eastAsia="Times New Roman" w:hAnsi="Times New Roman" w:cs="Times New Roman"/>
          <w:sz w:val="28"/>
          <w:szCs w:val="28"/>
          <w:lang w:val="uk-UA" w:eastAsia="uk-UA"/>
        </w:rPr>
        <w:t>-х</w:t>
      </w:r>
      <w:r w:rsidRPr="00E619A7">
        <w:rPr>
          <w:rFonts w:ascii="Times New Roman" w:eastAsia="Times New Roman" w:hAnsi="Times New Roman" w:cs="Times New Roman"/>
          <w:sz w:val="28"/>
          <w:szCs w:val="28"/>
          <w:lang w:val="uk-UA" w:eastAsia="uk-UA"/>
        </w:rPr>
        <w:t xml:space="preserve"> залах гральних автоматів.</w:t>
      </w:r>
    </w:p>
    <w:p w14:paraId="271A2F53" w14:textId="77777777" w:rsidR="0031049A" w:rsidRDefault="0031049A" w:rsidP="008E72FE">
      <w:pPr>
        <w:spacing w:after="0" w:line="20" w:lineRule="atLeast"/>
        <w:ind w:firstLine="709"/>
        <w:contextualSpacing/>
        <w:jc w:val="both"/>
        <w:rPr>
          <w:rFonts w:ascii="Times New Roman" w:hAnsi="Times New Roman" w:cs="Times New Roman"/>
          <w:sz w:val="12"/>
          <w:szCs w:val="12"/>
          <w:lang w:val="en-US"/>
        </w:rPr>
      </w:pPr>
    </w:p>
    <w:p w14:paraId="1E94351F" w14:textId="77777777" w:rsidR="00B85BFF" w:rsidRDefault="00B85BFF" w:rsidP="008E72FE">
      <w:pPr>
        <w:spacing w:after="0" w:line="20" w:lineRule="atLeast"/>
        <w:ind w:firstLine="709"/>
        <w:contextualSpacing/>
        <w:jc w:val="both"/>
        <w:rPr>
          <w:rFonts w:ascii="Times New Roman" w:hAnsi="Times New Roman" w:cs="Times New Roman"/>
          <w:sz w:val="12"/>
          <w:szCs w:val="12"/>
          <w:lang w:val="en-US"/>
        </w:rPr>
      </w:pPr>
    </w:p>
    <w:p w14:paraId="36C6AF05" w14:textId="77777777" w:rsidR="00B85BFF" w:rsidRPr="00B85BFF" w:rsidRDefault="00B85BFF" w:rsidP="008E72FE">
      <w:pPr>
        <w:spacing w:after="0" w:line="20" w:lineRule="atLeast"/>
        <w:ind w:firstLine="709"/>
        <w:contextualSpacing/>
        <w:jc w:val="both"/>
        <w:rPr>
          <w:rFonts w:ascii="Times New Roman" w:hAnsi="Times New Roman" w:cs="Times New Roman"/>
          <w:sz w:val="12"/>
          <w:szCs w:val="12"/>
          <w:lang w:val="en-US"/>
        </w:rPr>
      </w:pPr>
    </w:p>
    <w:p w14:paraId="080063B6" w14:textId="718B94E9" w:rsidR="003D6DDA" w:rsidRPr="00AE3883" w:rsidRDefault="003D6DDA" w:rsidP="003D6DDA">
      <w:pPr>
        <w:pStyle w:val="rvps2"/>
        <w:shd w:val="clear" w:color="auto" w:fill="FFFFFF"/>
        <w:tabs>
          <w:tab w:val="left" w:pos="5790"/>
        </w:tabs>
        <w:spacing w:before="0" w:after="0" w:line="20" w:lineRule="atLeast"/>
        <w:ind w:firstLine="450"/>
        <w:contextualSpacing/>
        <w:jc w:val="both"/>
        <w:rPr>
          <w:sz w:val="28"/>
          <w:szCs w:val="28"/>
          <w:lang w:eastAsia="ru-RU"/>
        </w:rPr>
      </w:pPr>
      <w:r w:rsidRPr="00AE3883">
        <w:rPr>
          <w:sz w:val="28"/>
          <w:szCs w:val="28"/>
          <w:lang w:eastAsia="ru-RU"/>
        </w:rPr>
        <w:lastRenderedPageBreak/>
        <w:t xml:space="preserve"> Основні групи, на які справлятиме вплив </w:t>
      </w:r>
      <w:proofErr w:type="spellStart"/>
      <w:r w:rsidRPr="00AE3883">
        <w:rPr>
          <w:sz w:val="28"/>
          <w:szCs w:val="28"/>
          <w:lang w:eastAsia="ru-RU"/>
        </w:rPr>
        <w:t>проєкт</w:t>
      </w:r>
      <w:proofErr w:type="spellEnd"/>
      <w:r w:rsidRPr="00AE3883">
        <w:rPr>
          <w:sz w:val="28"/>
          <w:szCs w:val="28"/>
          <w:lang w:eastAsia="ru-RU"/>
        </w:rPr>
        <w:t xml:space="preserve"> </w:t>
      </w:r>
      <w:r w:rsidR="00B85BFF">
        <w:rPr>
          <w:sz w:val="28"/>
          <w:szCs w:val="28"/>
          <w:lang w:eastAsia="ru-RU"/>
        </w:rPr>
        <w:t>рішення</w:t>
      </w:r>
      <w:r w:rsidRPr="00AE3883">
        <w:rPr>
          <w:sz w:val="28"/>
          <w:szCs w:val="28"/>
          <w:lang w:eastAsia="ru-RU"/>
        </w:rPr>
        <w:t xml:space="preserve">: </w:t>
      </w:r>
    </w:p>
    <w:p w14:paraId="11FDF145" w14:textId="77777777" w:rsidR="00C53096" w:rsidRPr="004C509A" w:rsidRDefault="00C53096" w:rsidP="003D6DDA">
      <w:pPr>
        <w:pStyle w:val="rvps2"/>
        <w:shd w:val="clear" w:color="auto" w:fill="FFFFFF"/>
        <w:tabs>
          <w:tab w:val="left" w:pos="5790"/>
        </w:tabs>
        <w:spacing w:before="0" w:after="0" w:line="20" w:lineRule="atLeast"/>
        <w:ind w:firstLine="450"/>
        <w:contextualSpacing/>
        <w:jc w:val="both"/>
        <w:rPr>
          <w:sz w:val="12"/>
          <w:szCs w:val="12"/>
        </w:rPr>
      </w:pPr>
    </w:p>
    <w:tbl>
      <w:tblPr>
        <w:tblW w:w="497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378"/>
        <w:gridCol w:w="2833"/>
        <w:gridCol w:w="2414"/>
      </w:tblGrid>
      <w:tr w:rsidR="003D6DDA" w:rsidRPr="00AE3883" w14:paraId="571A751D" w14:textId="77777777" w:rsidTr="004C509A">
        <w:tc>
          <w:tcPr>
            <w:tcW w:w="4579" w:type="dxa"/>
            <w:shd w:val="clear" w:color="auto" w:fill="auto"/>
          </w:tcPr>
          <w:p w14:paraId="561DA7BA"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bookmarkStart w:id="1" w:name="n95"/>
            <w:bookmarkEnd w:id="1"/>
            <w:r w:rsidRPr="00AE3883">
              <w:rPr>
                <w:rFonts w:ascii="Times New Roman" w:hAnsi="Times New Roman" w:cs="Times New Roman"/>
                <w:b/>
                <w:sz w:val="28"/>
                <w:szCs w:val="28"/>
                <w:lang w:val="uk-UA" w:eastAsia="uk-UA"/>
              </w:rPr>
              <w:t>Групи (підгрупи)</w:t>
            </w:r>
          </w:p>
        </w:tc>
        <w:tc>
          <w:tcPr>
            <w:tcW w:w="2962" w:type="dxa"/>
            <w:shd w:val="clear" w:color="auto" w:fill="auto"/>
          </w:tcPr>
          <w:p w14:paraId="4AB8653C"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Так</w:t>
            </w:r>
          </w:p>
        </w:tc>
        <w:tc>
          <w:tcPr>
            <w:tcW w:w="2524" w:type="dxa"/>
            <w:shd w:val="clear" w:color="auto" w:fill="auto"/>
          </w:tcPr>
          <w:p w14:paraId="1F108065"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Ні</w:t>
            </w:r>
          </w:p>
        </w:tc>
      </w:tr>
      <w:tr w:rsidR="003D6DDA" w:rsidRPr="00AE3883" w14:paraId="69DB6832" w14:textId="77777777" w:rsidTr="004C509A">
        <w:tc>
          <w:tcPr>
            <w:tcW w:w="4579" w:type="dxa"/>
            <w:shd w:val="clear" w:color="auto" w:fill="auto"/>
          </w:tcPr>
          <w:p w14:paraId="2D0BABE2" w14:textId="77777777" w:rsidR="003D6DDA" w:rsidRPr="00AE3883" w:rsidRDefault="003D6DDA" w:rsidP="0095754B">
            <w:pPr>
              <w:spacing w:after="0" w:line="20" w:lineRule="atLeast"/>
              <w:ind w:left="142"/>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Громадяни</w:t>
            </w:r>
          </w:p>
        </w:tc>
        <w:tc>
          <w:tcPr>
            <w:tcW w:w="2962" w:type="dxa"/>
            <w:shd w:val="clear" w:color="auto" w:fill="auto"/>
          </w:tcPr>
          <w:p w14:paraId="33CDC87B" w14:textId="4EBC23B7" w:rsidR="003D6DDA" w:rsidRPr="00AE3883" w:rsidRDefault="003D6DDA" w:rsidP="006711EC">
            <w:pPr>
              <w:pStyle w:val="1"/>
              <w:spacing w:after="0" w:line="20" w:lineRule="atLeast"/>
              <w:ind w:left="0"/>
              <w:jc w:val="center"/>
              <w:rPr>
                <w:rFonts w:ascii="Times New Roman" w:hAnsi="Times New Roman" w:cs="Times New Roman"/>
                <w:sz w:val="28"/>
                <w:szCs w:val="28"/>
              </w:rPr>
            </w:pPr>
          </w:p>
        </w:tc>
        <w:tc>
          <w:tcPr>
            <w:tcW w:w="2524" w:type="dxa"/>
            <w:shd w:val="clear" w:color="auto" w:fill="auto"/>
          </w:tcPr>
          <w:p w14:paraId="7890E62E" w14:textId="47EBBE84" w:rsidR="003D6DDA" w:rsidRPr="00AE3883" w:rsidRDefault="00374620" w:rsidP="006711EC">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Х</w:t>
            </w:r>
          </w:p>
        </w:tc>
      </w:tr>
      <w:tr w:rsidR="003D6DDA" w:rsidRPr="00AE3883" w14:paraId="6620F7F8" w14:textId="77777777" w:rsidTr="004C509A">
        <w:tc>
          <w:tcPr>
            <w:tcW w:w="4579" w:type="dxa"/>
            <w:shd w:val="clear" w:color="auto" w:fill="auto"/>
          </w:tcPr>
          <w:p w14:paraId="21393F2D" w14:textId="77777777" w:rsidR="003D6DDA" w:rsidRPr="00AE3883" w:rsidRDefault="003D6DDA" w:rsidP="0095754B">
            <w:pPr>
              <w:spacing w:after="0" w:line="20" w:lineRule="atLeast"/>
              <w:ind w:left="142"/>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Держава</w:t>
            </w:r>
          </w:p>
        </w:tc>
        <w:tc>
          <w:tcPr>
            <w:tcW w:w="2962" w:type="dxa"/>
            <w:shd w:val="clear" w:color="auto" w:fill="auto"/>
          </w:tcPr>
          <w:p w14:paraId="2C39623D" w14:textId="5D6F2398" w:rsidR="003D6DDA" w:rsidRPr="00AE3883" w:rsidRDefault="00374620" w:rsidP="006711EC">
            <w:pPr>
              <w:pStyle w:val="1"/>
              <w:spacing w:after="0" w:line="20" w:lineRule="atLeast"/>
              <w:ind w:left="0"/>
              <w:jc w:val="center"/>
              <w:rPr>
                <w:rFonts w:ascii="Times New Roman" w:hAnsi="Times New Roman" w:cs="Times New Roman"/>
                <w:sz w:val="28"/>
                <w:szCs w:val="28"/>
              </w:rPr>
            </w:pPr>
            <w:r w:rsidRPr="00AE3883">
              <w:rPr>
                <w:rFonts w:ascii="Times New Roman" w:hAnsi="Times New Roman" w:cs="Times New Roman"/>
                <w:sz w:val="28"/>
                <w:szCs w:val="28"/>
              </w:rPr>
              <w:t>Х</w:t>
            </w:r>
          </w:p>
        </w:tc>
        <w:tc>
          <w:tcPr>
            <w:tcW w:w="2524" w:type="dxa"/>
            <w:shd w:val="clear" w:color="auto" w:fill="auto"/>
          </w:tcPr>
          <w:p w14:paraId="307A7D2D" w14:textId="02ABBB14" w:rsidR="003D6DDA" w:rsidRPr="00AE3883" w:rsidRDefault="003D6DDA" w:rsidP="006711EC">
            <w:pPr>
              <w:spacing w:after="0" w:line="20" w:lineRule="atLeast"/>
              <w:contextualSpacing/>
              <w:jc w:val="center"/>
              <w:rPr>
                <w:rFonts w:ascii="Times New Roman" w:hAnsi="Times New Roman" w:cs="Times New Roman"/>
                <w:sz w:val="28"/>
                <w:szCs w:val="28"/>
                <w:lang w:val="uk-UA"/>
              </w:rPr>
            </w:pPr>
          </w:p>
        </w:tc>
      </w:tr>
      <w:tr w:rsidR="003D6DDA" w:rsidRPr="00AE3883" w14:paraId="57791C7F" w14:textId="77777777" w:rsidTr="004C509A">
        <w:trPr>
          <w:trHeight w:val="184"/>
        </w:trPr>
        <w:tc>
          <w:tcPr>
            <w:tcW w:w="4579" w:type="dxa"/>
            <w:shd w:val="clear" w:color="auto" w:fill="auto"/>
          </w:tcPr>
          <w:p w14:paraId="19D5D005" w14:textId="77777777" w:rsidR="003D6DDA" w:rsidRPr="00AE3883" w:rsidRDefault="003D6DDA" w:rsidP="0095754B">
            <w:pPr>
              <w:spacing w:after="0" w:line="20" w:lineRule="atLeast"/>
              <w:ind w:left="142"/>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Суб’єкти господарювання</w:t>
            </w:r>
          </w:p>
        </w:tc>
        <w:tc>
          <w:tcPr>
            <w:tcW w:w="2962" w:type="dxa"/>
            <w:shd w:val="clear" w:color="auto" w:fill="auto"/>
          </w:tcPr>
          <w:p w14:paraId="3A9A0B03" w14:textId="03A7F503" w:rsidR="003D6DDA" w:rsidRPr="00AE3883" w:rsidRDefault="00374620" w:rsidP="006711EC">
            <w:pPr>
              <w:pStyle w:val="1"/>
              <w:spacing w:after="0" w:line="20" w:lineRule="atLeast"/>
              <w:ind w:left="0"/>
              <w:jc w:val="center"/>
              <w:rPr>
                <w:rFonts w:ascii="Times New Roman" w:hAnsi="Times New Roman" w:cs="Times New Roman"/>
                <w:sz w:val="28"/>
                <w:szCs w:val="28"/>
              </w:rPr>
            </w:pPr>
            <w:r w:rsidRPr="00AE3883">
              <w:rPr>
                <w:rFonts w:ascii="Times New Roman" w:hAnsi="Times New Roman" w:cs="Times New Roman"/>
                <w:sz w:val="28"/>
                <w:szCs w:val="28"/>
              </w:rPr>
              <w:t>Х</w:t>
            </w:r>
          </w:p>
        </w:tc>
        <w:tc>
          <w:tcPr>
            <w:tcW w:w="2524" w:type="dxa"/>
            <w:shd w:val="clear" w:color="auto" w:fill="auto"/>
          </w:tcPr>
          <w:p w14:paraId="42A53899" w14:textId="11348F3D" w:rsidR="003D6DDA" w:rsidRPr="00AE3883" w:rsidRDefault="003D6DDA" w:rsidP="006711EC">
            <w:pPr>
              <w:spacing w:after="0" w:line="20" w:lineRule="atLeast"/>
              <w:contextualSpacing/>
              <w:jc w:val="center"/>
              <w:rPr>
                <w:rFonts w:ascii="Times New Roman" w:hAnsi="Times New Roman" w:cs="Times New Roman"/>
                <w:sz w:val="28"/>
                <w:szCs w:val="28"/>
                <w:lang w:val="uk-UA"/>
              </w:rPr>
            </w:pPr>
          </w:p>
        </w:tc>
      </w:tr>
      <w:tr w:rsidR="003D6DDA" w:rsidRPr="00AE3883" w14:paraId="06DA9A7C" w14:textId="77777777" w:rsidTr="004C509A">
        <w:tc>
          <w:tcPr>
            <w:tcW w:w="4579" w:type="dxa"/>
            <w:shd w:val="clear" w:color="auto" w:fill="auto"/>
          </w:tcPr>
          <w:p w14:paraId="5C4728F3" w14:textId="77777777" w:rsidR="003D6DDA" w:rsidRPr="00AE3883" w:rsidRDefault="003D6DDA" w:rsidP="004C509A">
            <w:pPr>
              <w:spacing w:after="0" w:line="20" w:lineRule="atLeast"/>
              <w:ind w:left="142"/>
              <w:contextualSpacing/>
              <w:rPr>
                <w:rFonts w:ascii="Times New Roman" w:hAnsi="Times New Roman" w:cs="Times New Roman"/>
                <w:sz w:val="28"/>
                <w:szCs w:val="28"/>
                <w:lang w:val="uk-UA"/>
              </w:rPr>
            </w:pPr>
            <w:bookmarkStart w:id="2" w:name="n96"/>
            <w:bookmarkEnd w:id="2"/>
            <w:r w:rsidRPr="00AE3883">
              <w:rPr>
                <w:rFonts w:ascii="Times New Roman" w:hAnsi="Times New Roman" w:cs="Times New Roman"/>
                <w:sz w:val="28"/>
                <w:szCs w:val="28"/>
                <w:lang w:val="uk-UA" w:eastAsia="uk-UA"/>
              </w:rPr>
              <w:t xml:space="preserve">у тому числі суб’єкти малого підприємництва </w:t>
            </w:r>
          </w:p>
        </w:tc>
        <w:tc>
          <w:tcPr>
            <w:tcW w:w="2962" w:type="dxa"/>
            <w:shd w:val="clear" w:color="auto" w:fill="auto"/>
          </w:tcPr>
          <w:p w14:paraId="30FAD2F0" w14:textId="67C09E1B" w:rsidR="003D6DDA" w:rsidRPr="00AE3883" w:rsidRDefault="003D6DDA" w:rsidP="006711EC">
            <w:pPr>
              <w:tabs>
                <w:tab w:val="center" w:pos="368"/>
              </w:tabs>
              <w:spacing w:after="0" w:line="20" w:lineRule="atLeast"/>
              <w:contextualSpacing/>
              <w:jc w:val="center"/>
              <w:rPr>
                <w:rFonts w:ascii="Times New Roman" w:hAnsi="Times New Roman" w:cs="Times New Roman"/>
                <w:sz w:val="28"/>
                <w:szCs w:val="28"/>
                <w:lang w:val="uk-UA"/>
              </w:rPr>
            </w:pPr>
          </w:p>
        </w:tc>
        <w:tc>
          <w:tcPr>
            <w:tcW w:w="2524" w:type="dxa"/>
            <w:shd w:val="clear" w:color="auto" w:fill="auto"/>
          </w:tcPr>
          <w:p w14:paraId="217B00CE" w14:textId="68E4A9A9" w:rsidR="003D6DDA" w:rsidRPr="00AE3883" w:rsidRDefault="00B85BFF" w:rsidP="006711EC">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Х</w:t>
            </w:r>
          </w:p>
        </w:tc>
      </w:tr>
    </w:tbl>
    <w:p w14:paraId="0B652AA4" w14:textId="77777777" w:rsidR="003D6DDA" w:rsidRPr="005A7EA0" w:rsidRDefault="003D6DDA" w:rsidP="003D6DDA">
      <w:pPr>
        <w:shd w:val="clear" w:color="auto" w:fill="FFFFFF"/>
        <w:spacing w:after="0" w:line="20" w:lineRule="atLeast"/>
        <w:contextualSpacing/>
        <w:jc w:val="both"/>
        <w:rPr>
          <w:rFonts w:ascii="Times New Roman" w:hAnsi="Times New Roman" w:cs="Times New Roman"/>
          <w:sz w:val="12"/>
          <w:szCs w:val="12"/>
          <w:lang w:val="uk-UA"/>
        </w:rPr>
      </w:pPr>
    </w:p>
    <w:p w14:paraId="432193C5" w14:textId="65EB01E2" w:rsidR="00B3772F" w:rsidRPr="00AE3883" w:rsidRDefault="003D6DDA" w:rsidP="00B3772F">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rPr>
        <w:t xml:space="preserve">Проблема не може бути розв’язана за допомогою ринкових механізмів, оскільки відповідно до положень Закону </w:t>
      </w:r>
      <w:r w:rsidR="00B3772F" w:rsidRPr="00AE3883">
        <w:rPr>
          <w:rFonts w:ascii="Times New Roman" w:hAnsi="Times New Roman" w:cs="Times New Roman"/>
          <w:sz w:val="28"/>
          <w:szCs w:val="28"/>
          <w:lang w:val="uk-UA" w:eastAsia="uk-UA"/>
        </w:rPr>
        <w:t xml:space="preserve">порядок </w:t>
      </w:r>
      <w:r w:rsidR="00E619A7">
        <w:rPr>
          <w:rFonts w:ascii="Times New Roman" w:hAnsi="Times New Roman" w:cs="Times New Roman"/>
          <w:sz w:val="28"/>
          <w:szCs w:val="28"/>
          <w:lang w:val="uk-UA" w:eastAsia="uk-UA"/>
        </w:rPr>
        <w:t>інспектування гральних закладів</w:t>
      </w:r>
      <w:r w:rsidR="005A7EA0">
        <w:rPr>
          <w:rFonts w:ascii="Times New Roman" w:hAnsi="Times New Roman" w:cs="Times New Roman"/>
          <w:sz w:val="28"/>
          <w:szCs w:val="28"/>
          <w:lang w:val="uk-UA" w:eastAsia="uk-UA"/>
        </w:rPr>
        <w:t xml:space="preserve"> </w:t>
      </w:r>
      <w:r w:rsidR="00B3772F" w:rsidRPr="00AE3883">
        <w:rPr>
          <w:rFonts w:ascii="Times New Roman" w:hAnsi="Times New Roman" w:cs="Times New Roman"/>
          <w:sz w:val="28"/>
          <w:szCs w:val="28"/>
          <w:lang w:val="uk-UA" w:eastAsia="uk-UA"/>
        </w:rPr>
        <w:t xml:space="preserve">визначається </w:t>
      </w:r>
      <w:r w:rsidR="00B85BFF">
        <w:rPr>
          <w:rFonts w:ascii="Times New Roman" w:hAnsi="Times New Roman" w:cs="Times New Roman"/>
          <w:sz w:val="28"/>
          <w:szCs w:val="28"/>
          <w:lang w:val="uk-UA" w:eastAsia="uk-UA"/>
        </w:rPr>
        <w:t>КРАІЛ</w:t>
      </w:r>
      <w:r w:rsidR="00B3772F" w:rsidRPr="00AE3883">
        <w:rPr>
          <w:rFonts w:ascii="Times New Roman" w:hAnsi="Times New Roman" w:cs="Times New Roman"/>
          <w:sz w:val="28"/>
          <w:szCs w:val="28"/>
          <w:lang w:val="uk-UA" w:eastAsia="uk-UA"/>
        </w:rPr>
        <w:t>.</w:t>
      </w:r>
    </w:p>
    <w:p w14:paraId="7A2EBD43" w14:textId="75F69C1E" w:rsidR="00B3772F" w:rsidRPr="00AE3883" w:rsidRDefault="00B3772F" w:rsidP="00B3772F">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Діючі</w:t>
      </w:r>
      <w:r w:rsidR="005A7EA0">
        <w:rPr>
          <w:rFonts w:ascii="Times New Roman" w:hAnsi="Times New Roman" w:cs="Times New Roman"/>
          <w:sz w:val="28"/>
          <w:szCs w:val="28"/>
          <w:lang w:val="uk-UA" w:eastAsia="uk-UA"/>
        </w:rPr>
        <w:t xml:space="preserve"> нормативно-правові </w:t>
      </w:r>
      <w:r w:rsidRPr="00AE3883">
        <w:rPr>
          <w:rFonts w:ascii="Times New Roman" w:hAnsi="Times New Roman" w:cs="Times New Roman"/>
          <w:sz w:val="28"/>
          <w:szCs w:val="28"/>
          <w:lang w:val="uk-UA" w:eastAsia="uk-UA"/>
        </w:rPr>
        <w:t xml:space="preserve">акти, які встановлюють порядок </w:t>
      </w:r>
      <w:r w:rsidR="00E619A7">
        <w:rPr>
          <w:rFonts w:ascii="Times New Roman" w:hAnsi="Times New Roman" w:cs="Times New Roman"/>
          <w:sz w:val="28"/>
          <w:szCs w:val="28"/>
          <w:lang w:val="uk-UA" w:eastAsia="uk-UA"/>
        </w:rPr>
        <w:t>інспектування гральних закладів</w:t>
      </w:r>
      <w:r w:rsidRPr="00AE3883">
        <w:rPr>
          <w:rFonts w:ascii="Times New Roman" w:hAnsi="Times New Roman" w:cs="Times New Roman"/>
          <w:sz w:val="28"/>
          <w:szCs w:val="28"/>
          <w:lang w:val="uk-UA" w:eastAsia="uk-UA"/>
        </w:rPr>
        <w:t xml:space="preserve"> відсутні.</w:t>
      </w:r>
    </w:p>
    <w:p w14:paraId="4F12A5DE" w14:textId="77777777" w:rsidR="003D6DDA" w:rsidRPr="00AE3883" w:rsidRDefault="003D6DDA" w:rsidP="003D6DDA">
      <w:pPr>
        <w:shd w:val="clear" w:color="auto" w:fill="FFFFFF"/>
        <w:spacing w:after="0" w:line="20" w:lineRule="atLeast"/>
        <w:contextualSpacing/>
        <w:jc w:val="both"/>
        <w:rPr>
          <w:rFonts w:ascii="Times New Roman" w:hAnsi="Times New Roman" w:cs="Times New Roman"/>
          <w:sz w:val="28"/>
          <w:szCs w:val="28"/>
          <w:lang w:val="uk-UA" w:eastAsia="uk-UA"/>
        </w:rPr>
      </w:pPr>
    </w:p>
    <w:p w14:paraId="197222F9"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3" w:name="n99"/>
      <w:bookmarkEnd w:id="3"/>
      <w:r w:rsidRPr="00AE3883">
        <w:rPr>
          <w:rFonts w:ascii="Times New Roman" w:hAnsi="Times New Roman" w:cs="Times New Roman"/>
          <w:b/>
          <w:bCs/>
          <w:sz w:val="28"/>
          <w:szCs w:val="28"/>
          <w:lang w:val="uk-UA" w:eastAsia="uk-UA"/>
        </w:rPr>
        <w:t>II. Цілі державного регулювання</w:t>
      </w:r>
    </w:p>
    <w:p w14:paraId="4AB45E75" w14:textId="77777777" w:rsidR="003D6DDA" w:rsidRPr="00EC208D" w:rsidRDefault="003D6DDA" w:rsidP="003D6DDA">
      <w:pPr>
        <w:shd w:val="clear" w:color="auto" w:fill="FFFFFF"/>
        <w:spacing w:after="0" w:line="20" w:lineRule="atLeast"/>
        <w:contextualSpacing/>
        <w:jc w:val="center"/>
        <w:rPr>
          <w:rFonts w:ascii="Times New Roman" w:hAnsi="Times New Roman" w:cs="Times New Roman"/>
          <w:sz w:val="12"/>
          <w:szCs w:val="12"/>
          <w:lang w:val="uk-UA" w:eastAsia="uk-UA"/>
        </w:rPr>
      </w:pPr>
    </w:p>
    <w:p w14:paraId="04988A98" w14:textId="35C798EA" w:rsidR="003D6DDA" w:rsidRPr="00AE3883" w:rsidRDefault="003D6DDA" w:rsidP="00AE3D3E">
      <w:pPr>
        <w:spacing w:after="0" w:line="20" w:lineRule="atLeast"/>
        <w:ind w:firstLine="709"/>
        <w:contextualSpacing/>
        <w:jc w:val="both"/>
        <w:rPr>
          <w:rFonts w:ascii="Times New Roman" w:hAnsi="Times New Roman" w:cs="Times New Roman"/>
          <w:sz w:val="28"/>
          <w:szCs w:val="28"/>
          <w:lang w:val="uk-UA"/>
        </w:rPr>
      </w:pPr>
      <w:bookmarkStart w:id="4" w:name="n101"/>
      <w:bookmarkStart w:id="5" w:name="n100"/>
      <w:bookmarkEnd w:id="4"/>
      <w:bookmarkEnd w:id="5"/>
      <w:r w:rsidRPr="00AE3883">
        <w:rPr>
          <w:rFonts w:ascii="Times New Roman" w:hAnsi="Times New Roman" w:cs="Times New Roman"/>
          <w:sz w:val="28"/>
          <w:szCs w:val="28"/>
          <w:lang w:val="uk-UA"/>
        </w:rPr>
        <w:t xml:space="preserve">Цілями державного регулювання проєкту </w:t>
      </w:r>
      <w:r w:rsidR="00505714">
        <w:rPr>
          <w:rFonts w:ascii="Times New Roman" w:hAnsi="Times New Roman" w:cs="Times New Roman"/>
          <w:sz w:val="28"/>
          <w:szCs w:val="28"/>
          <w:lang w:val="uk-UA"/>
        </w:rPr>
        <w:t>рішення</w:t>
      </w:r>
      <w:r w:rsidRPr="00AE3883">
        <w:rPr>
          <w:rFonts w:ascii="Times New Roman" w:hAnsi="Times New Roman" w:cs="Times New Roman"/>
          <w:sz w:val="28"/>
          <w:szCs w:val="28"/>
          <w:lang w:val="uk-UA"/>
        </w:rPr>
        <w:t xml:space="preserve"> є:</w:t>
      </w:r>
    </w:p>
    <w:p w14:paraId="6C28FAAF" w14:textId="639E0F39" w:rsidR="003D6DDA" w:rsidRPr="00EC208D" w:rsidRDefault="003D6DDA" w:rsidP="00951BC4">
      <w:pPr>
        <w:pStyle w:val="1"/>
        <w:numPr>
          <w:ilvl w:val="0"/>
          <w:numId w:val="8"/>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створення нормативно</w:t>
      </w:r>
      <w:r w:rsidR="00B76C25" w:rsidRPr="00AE3883">
        <w:rPr>
          <w:rFonts w:ascii="Times New Roman" w:eastAsia="Times New Roman" w:hAnsi="Times New Roman" w:cs="Times New Roman"/>
          <w:sz w:val="28"/>
          <w:szCs w:val="28"/>
          <w:lang w:eastAsia="ru-RU"/>
        </w:rPr>
        <w:t>-</w:t>
      </w:r>
      <w:r w:rsidRPr="00AE3883">
        <w:rPr>
          <w:rFonts w:ascii="Times New Roman" w:eastAsia="Times New Roman" w:hAnsi="Times New Roman" w:cs="Times New Roman"/>
          <w:sz w:val="28"/>
          <w:szCs w:val="28"/>
          <w:lang w:eastAsia="ru-RU"/>
        </w:rPr>
        <w:t xml:space="preserve">правового </w:t>
      </w:r>
      <w:r w:rsidR="00AE3D3E" w:rsidRPr="00AE3883">
        <w:rPr>
          <w:rFonts w:ascii="Times New Roman" w:eastAsia="Times New Roman" w:hAnsi="Times New Roman" w:cs="Times New Roman"/>
          <w:sz w:val="28"/>
          <w:szCs w:val="28"/>
          <w:lang w:eastAsia="ru-RU"/>
        </w:rPr>
        <w:t>підґрунтя для</w:t>
      </w:r>
      <w:r w:rsidRPr="00AE3883">
        <w:rPr>
          <w:rFonts w:ascii="Times New Roman" w:eastAsia="Times New Roman" w:hAnsi="Times New Roman" w:cs="Times New Roman"/>
          <w:sz w:val="28"/>
          <w:szCs w:val="28"/>
          <w:lang w:eastAsia="ru-RU"/>
        </w:rPr>
        <w:t xml:space="preserve"> </w:t>
      </w:r>
      <w:r w:rsidR="00EC208D">
        <w:rPr>
          <w:rFonts w:ascii="Times New Roman" w:eastAsia="Times New Roman" w:hAnsi="Times New Roman" w:cs="Times New Roman"/>
          <w:sz w:val="28"/>
          <w:szCs w:val="28"/>
          <w:lang w:eastAsia="ru-RU"/>
        </w:rPr>
        <w:t>проведення представниками КРАІЛ інспектування гральних закладів</w:t>
      </w:r>
      <w:r w:rsidRPr="00AE3883">
        <w:rPr>
          <w:rFonts w:ascii="Times New Roman" w:eastAsia="Times New Roman" w:hAnsi="Times New Roman" w:cs="Times New Roman"/>
          <w:sz w:val="28"/>
          <w:szCs w:val="28"/>
          <w:lang w:eastAsia="ru-RU"/>
        </w:rPr>
        <w:t>;</w:t>
      </w:r>
    </w:p>
    <w:p w14:paraId="41BAF66B" w14:textId="34E97FC6" w:rsidR="00EC208D" w:rsidRPr="00AE3883" w:rsidRDefault="00EC208D" w:rsidP="00EC208D">
      <w:pPr>
        <w:pStyle w:val="1"/>
        <w:numPr>
          <w:ilvl w:val="0"/>
          <w:numId w:val="8"/>
        </w:numPr>
        <w:spacing w:after="0" w:line="20" w:lineRule="atLeast"/>
        <w:jc w:val="both"/>
        <w:rPr>
          <w:rFonts w:ascii="Times New Roman" w:hAnsi="Times New Roman" w:cs="Times New Roman"/>
          <w:sz w:val="28"/>
          <w:szCs w:val="28"/>
        </w:rPr>
      </w:pPr>
      <w:r w:rsidRPr="00EC208D">
        <w:rPr>
          <w:rFonts w:ascii="Times New Roman" w:hAnsi="Times New Roman" w:cs="Times New Roman"/>
          <w:sz w:val="28"/>
          <w:szCs w:val="28"/>
        </w:rPr>
        <w:t>профілактик</w:t>
      </w:r>
      <w:r>
        <w:rPr>
          <w:rFonts w:ascii="Times New Roman" w:hAnsi="Times New Roman" w:cs="Times New Roman"/>
          <w:sz w:val="28"/>
          <w:szCs w:val="28"/>
        </w:rPr>
        <w:t>а</w:t>
      </w:r>
      <w:r w:rsidRPr="00EC208D">
        <w:rPr>
          <w:rFonts w:ascii="Times New Roman" w:hAnsi="Times New Roman" w:cs="Times New Roman"/>
          <w:sz w:val="28"/>
          <w:szCs w:val="28"/>
        </w:rPr>
        <w:t xml:space="preserve"> порушень організаторами азартних ігор законодавства у сфері організа</w:t>
      </w:r>
      <w:r>
        <w:rPr>
          <w:rFonts w:ascii="Times New Roman" w:hAnsi="Times New Roman" w:cs="Times New Roman"/>
          <w:sz w:val="28"/>
          <w:szCs w:val="28"/>
        </w:rPr>
        <w:t>ції та проведення азартних ігор;</w:t>
      </w:r>
    </w:p>
    <w:p w14:paraId="7D93238E" w14:textId="0DA3398D" w:rsidR="003D6DDA" w:rsidRPr="00AE3883" w:rsidRDefault="00AE3D3E" w:rsidP="00951BC4">
      <w:pPr>
        <w:pStyle w:val="1"/>
        <w:numPr>
          <w:ilvl w:val="0"/>
          <w:numId w:val="8"/>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 xml:space="preserve">покращення стану дотримання організаторами азартних ігор вимог законодавства та, як наслідок, </w:t>
      </w:r>
      <w:r w:rsidR="003D6DDA" w:rsidRPr="00AE3883">
        <w:rPr>
          <w:rFonts w:ascii="Times New Roman" w:eastAsia="Times New Roman" w:hAnsi="Times New Roman" w:cs="Times New Roman"/>
          <w:sz w:val="28"/>
          <w:szCs w:val="28"/>
          <w:lang w:eastAsia="ru-RU"/>
        </w:rPr>
        <w:t xml:space="preserve">зменшення суспільної шкоди, пов’язаної з організацією та проведенням </w:t>
      </w:r>
      <w:r w:rsidRPr="00AE3883">
        <w:rPr>
          <w:rFonts w:ascii="Times New Roman" w:eastAsia="Times New Roman" w:hAnsi="Times New Roman" w:cs="Times New Roman"/>
          <w:sz w:val="28"/>
          <w:szCs w:val="28"/>
          <w:lang w:eastAsia="ru-RU"/>
        </w:rPr>
        <w:t xml:space="preserve">нелегальних </w:t>
      </w:r>
      <w:r w:rsidR="003D6DDA" w:rsidRPr="00AE3883">
        <w:rPr>
          <w:rFonts w:ascii="Times New Roman" w:eastAsia="Times New Roman" w:hAnsi="Times New Roman" w:cs="Times New Roman"/>
          <w:sz w:val="28"/>
          <w:szCs w:val="28"/>
          <w:lang w:eastAsia="ru-RU"/>
        </w:rPr>
        <w:t xml:space="preserve">азартних ігор, </w:t>
      </w:r>
      <w:r w:rsidRPr="00AE3883">
        <w:rPr>
          <w:rFonts w:ascii="Times New Roman" w:eastAsia="Times New Roman" w:hAnsi="Times New Roman" w:cs="Times New Roman"/>
          <w:sz w:val="28"/>
          <w:szCs w:val="28"/>
          <w:lang w:eastAsia="ru-RU"/>
        </w:rPr>
        <w:t>підвищення рівня захисту прав та інтересів гравці</w:t>
      </w:r>
      <w:r w:rsidR="00FE277F">
        <w:rPr>
          <w:rFonts w:ascii="Times New Roman" w:eastAsia="Times New Roman" w:hAnsi="Times New Roman" w:cs="Times New Roman"/>
          <w:sz w:val="28"/>
          <w:szCs w:val="28"/>
          <w:lang w:eastAsia="ru-RU"/>
        </w:rPr>
        <w:t>в</w:t>
      </w:r>
      <w:r w:rsidR="003D6DDA" w:rsidRPr="00AE3883">
        <w:rPr>
          <w:rFonts w:ascii="Times New Roman" w:eastAsia="Times New Roman" w:hAnsi="Times New Roman" w:cs="Times New Roman"/>
          <w:sz w:val="28"/>
          <w:szCs w:val="28"/>
          <w:lang w:eastAsia="ru-RU"/>
        </w:rPr>
        <w:t>.</w:t>
      </w:r>
    </w:p>
    <w:p w14:paraId="10C7EF82" w14:textId="77777777" w:rsidR="003D6DDA" w:rsidRPr="00AE3883" w:rsidRDefault="003D6DDA" w:rsidP="003131D4">
      <w:pPr>
        <w:pStyle w:val="1"/>
        <w:spacing w:after="0" w:line="20" w:lineRule="atLeast"/>
        <w:ind w:left="426"/>
        <w:jc w:val="both"/>
        <w:rPr>
          <w:rFonts w:ascii="Times New Roman" w:hAnsi="Times New Roman" w:cs="Times New Roman"/>
          <w:sz w:val="28"/>
          <w:szCs w:val="28"/>
        </w:rPr>
      </w:pPr>
    </w:p>
    <w:p w14:paraId="613BF783"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III. Визначення та оцінка альтернативних способів досягнення цілей</w:t>
      </w:r>
      <w:bookmarkStart w:id="6" w:name="n151"/>
      <w:bookmarkStart w:id="7" w:name="n102"/>
      <w:bookmarkEnd w:id="6"/>
      <w:bookmarkEnd w:id="7"/>
    </w:p>
    <w:p w14:paraId="549339A6" w14:textId="77777777" w:rsidR="003D6DDA" w:rsidRPr="00864AF0" w:rsidRDefault="003D6DDA" w:rsidP="003D6DDA">
      <w:pPr>
        <w:pStyle w:val="rvps2"/>
        <w:shd w:val="clear" w:color="auto" w:fill="FFFFFF"/>
        <w:spacing w:before="0" w:after="0" w:line="20" w:lineRule="atLeast"/>
        <w:ind w:firstLine="708"/>
        <w:contextualSpacing/>
        <w:jc w:val="both"/>
        <w:rPr>
          <w:sz w:val="18"/>
          <w:szCs w:val="18"/>
        </w:rPr>
      </w:pPr>
      <w:r w:rsidRPr="00AE3883">
        <w:rPr>
          <w:sz w:val="28"/>
          <w:szCs w:val="28"/>
          <w:lang w:eastAsia="ru-RU"/>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184"/>
        <w:gridCol w:w="7484"/>
      </w:tblGrid>
      <w:tr w:rsidR="003D6DDA" w:rsidRPr="00AE3883" w14:paraId="120EB478"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F178613"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Вид альтернативи</w:t>
            </w: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347F488A"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Опис альтернативи</w:t>
            </w:r>
          </w:p>
        </w:tc>
      </w:tr>
      <w:tr w:rsidR="003D6DDA" w:rsidRPr="004C509A" w14:paraId="0F7690D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92E2D5E" w14:textId="77777777" w:rsidR="003D6DDA" w:rsidRPr="00505714" w:rsidRDefault="003D6DDA" w:rsidP="00EC208D">
            <w:pPr>
              <w:spacing w:after="0" w:line="20" w:lineRule="atLeast"/>
              <w:ind w:left="142"/>
              <w:contextualSpacing/>
              <w:jc w:val="center"/>
              <w:rPr>
                <w:rFonts w:ascii="Times New Roman" w:hAnsi="Times New Roman" w:cs="Times New Roman"/>
                <w:sz w:val="28"/>
                <w:szCs w:val="28"/>
                <w:lang w:val="uk-UA"/>
              </w:rPr>
            </w:pPr>
            <w:r w:rsidRPr="00505714">
              <w:rPr>
                <w:rFonts w:ascii="Times New Roman" w:hAnsi="Times New Roman" w:cs="Times New Roman"/>
                <w:sz w:val="28"/>
                <w:szCs w:val="28"/>
                <w:lang w:val="uk-UA" w:eastAsia="uk-UA"/>
              </w:rPr>
              <w:t>Альтернатива 1</w:t>
            </w:r>
          </w:p>
          <w:p w14:paraId="5B8F5DD1" w14:textId="77777777" w:rsidR="003D6DDA" w:rsidRPr="00505714"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7BC988BB" w14:textId="7092DCD7" w:rsidR="005875D7" w:rsidRPr="00AE3883" w:rsidRDefault="00B91AD3" w:rsidP="0095754B">
            <w:pPr>
              <w:spacing w:after="0" w:line="20" w:lineRule="atLeast"/>
              <w:ind w:left="127" w:right="157"/>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Залишення ситуації без змін</w:t>
            </w:r>
          </w:p>
          <w:p w14:paraId="260EFFA2" w14:textId="17D31DDB" w:rsidR="009C7086" w:rsidRPr="00AE3883" w:rsidRDefault="00B85BFF" w:rsidP="0095754B">
            <w:pPr>
              <w:spacing w:after="0" w:line="20" w:lineRule="atLeast"/>
              <w:ind w:left="127" w:right="157"/>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Частиною </w:t>
            </w:r>
            <w:r w:rsidR="00EC208D">
              <w:rPr>
                <w:rFonts w:ascii="Times New Roman" w:hAnsi="Times New Roman" w:cs="Times New Roman"/>
                <w:sz w:val="28"/>
                <w:szCs w:val="28"/>
                <w:lang w:val="uk-UA"/>
              </w:rPr>
              <w:t>першою</w:t>
            </w:r>
            <w:r w:rsidR="009C7086" w:rsidRPr="00AE3883">
              <w:rPr>
                <w:rFonts w:ascii="Times New Roman" w:hAnsi="Times New Roman" w:cs="Times New Roman"/>
                <w:sz w:val="28"/>
                <w:szCs w:val="28"/>
                <w:lang w:val="uk-UA"/>
              </w:rPr>
              <w:t xml:space="preserve"> статті 8</w:t>
            </w:r>
            <w:r w:rsidRPr="00B85BFF">
              <w:rPr>
                <w:rFonts w:ascii="Times New Roman" w:hAnsi="Times New Roman" w:cs="Times New Roman"/>
                <w:sz w:val="28"/>
                <w:szCs w:val="28"/>
              </w:rPr>
              <w:t xml:space="preserve"> </w:t>
            </w:r>
            <w:r>
              <w:rPr>
                <w:rFonts w:ascii="Times New Roman" w:hAnsi="Times New Roman" w:cs="Times New Roman"/>
                <w:sz w:val="28"/>
                <w:szCs w:val="28"/>
                <w:lang w:val="uk-UA"/>
              </w:rPr>
              <w:t>Закону</w:t>
            </w:r>
            <w:r w:rsidR="009C7086" w:rsidRPr="00AE3883">
              <w:rPr>
                <w:rFonts w:ascii="Times New Roman" w:hAnsi="Times New Roman" w:cs="Times New Roman"/>
                <w:sz w:val="28"/>
                <w:szCs w:val="28"/>
                <w:lang w:val="uk-UA"/>
              </w:rPr>
              <w:t xml:space="preserve"> п</w:t>
            </w:r>
            <w:r w:rsidR="009C7086" w:rsidRPr="00AE3883">
              <w:rPr>
                <w:rFonts w:ascii="Times New Roman" w:hAnsi="Times New Roman" w:cs="Times New Roman"/>
                <w:sz w:val="28"/>
                <w:szCs w:val="28"/>
                <w:lang w:val="uk-UA" w:eastAsia="uk-UA"/>
              </w:rPr>
              <w:t xml:space="preserve">ередбачено, що порядок </w:t>
            </w:r>
            <w:r w:rsidR="00EC208D">
              <w:rPr>
                <w:rFonts w:ascii="Times New Roman" w:hAnsi="Times New Roman" w:cs="Times New Roman"/>
                <w:sz w:val="28"/>
                <w:szCs w:val="28"/>
                <w:lang w:val="uk-UA" w:eastAsia="uk-UA"/>
              </w:rPr>
              <w:t>інспектування гральних закладів встановлює Уповноважений орган</w:t>
            </w:r>
            <w:r w:rsidR="009C7086" w:rsidRPr="00AE3883">
              <w:rPr>
                <w:rFonts w:ascii="Times New Roman" w:hAnsi="Times New Roman" w:cs="Times New Roman"/>
                <w:sz w:val="28"/>
                <w:szCs w:val="28"/>
                <w:lang w:val="uk-UA" w:eastAsia="uk-UA"/>
              </w:rPr>
              <w:t>.</w:t>
            </w:r>
          </w:p>
          <w:p w14:paraId="637E6173" w14:textId="77777777" w:rsidR="00B85BFF" w:rsidRDefault="009C7086" w:rsidP="00295877">
            <w:pPr>
              <w:pStyle w:val="tj"/>
              <w:shd w:val="clear" w:color="auto" w:fill="FFFFFF"/>
              <w:spacing w:before="0" w:after="0" w:line="20" w:lineRule="atLeast"/>
              <w:ind w:left="127" w:right="157"/>
              <w:contextualSpacing/>
              <w:jc w:val="both"/>
              <w:rPr>
                <w:sz w:val="28"/>
                <w:szCs w:val="28"/>
                <w:lang w:val="en-US"/>
              </w:rPr>
            </w:pPr>
            <w:r w:rsidRPr="00AE3883">
              <w:rPr>
                <w:sz w:val="28"/>
                <w:szCs w:val="28"/>
                <w:lang w:val="uk-UA"/>
              </w:rPr>
              <w:t>Відсутність нормативно-правового акта, який визначає порядок застосування</w:t>
            </w:r>
            <w:r w:rsidR="00295877">
              <w:rPr>
                <w:sz w:val="28"/>
                <w:szCs w:val="28"/>
                <w:lang w:val="uk-UA"/>
              </w:rPr>
              <w:t xml:space="preserve"> такого превентивного заходу, який проводитиметься </w:t>
            </w:r>
            <w:r w:rsidR="00295877" w:rsidRPr="005264B7">
              <w:rPr>
                <w:sz w:val="28"/>
                <w:szCs w:val="28"/>
                <w:lang w:val="uk-UA"/>
              </w:rPr>
              <w:t>з метою профілактики</w:t>
            </w:r>
            <w:r w:rsidR="00295877">
              <w:rPr>
                <w:sz w:val="28"/>
                <w:szCs w:val="28"/>
                <w:lang w:val="uk-UA"/>
              </w:rPr>
              <w:t xml:space="preserve"> </w:t>
            </w:r>
            <w:r w:rsidR="00295877" w:rsidRPr="005264B7">
              <w:rPr>
                <w:sz w:val="28"/>
                <w:szCs w:val="28"/>
                <w:lang w:val="uk-UA"/>
              </w:rPr>
              <w:t xml:space="preserve">порушень </w:t>
            </w:r>
            <w:r w:rsidR="00295877">
              <w:rPr>
                <w:sz w:val="28"/>
                <w:szCs w:val="28"/>
                <w:lang w:val="uk-UA"/>
              </w:rPr>
              <w:t xml:space="preserve">організаторами азартних ігор законодавства у сфері організації та проведення азартних ігор </w:t>
            </w:r>
            <w:r w:rsidR="00295877" w:rsidRPr="005264B7">
              <w:rPr>
                <w:sz w:val="28"/>
                <w:szCs w:val="28"/>
                <w:lang w:val="uk-UA"/>
              </w:rPr>
              <w:t>з наданням практичних</w:t>
            </w:r>
            <w:r w:rsidR="00295877">
              <w:rPr>
                <w:sz w:val="28"/>
                <w:szCs w:val="28"/>
                <w:lang w:val="uk-UA"/>
              </w:rPr>
              <w:t xml:space="preserve"> рекомендацій щодо їх усунення,</w:t>
            </w:r>
            <w:r w:rsidRPr="00AE3883">
              <w:rPr>
                <w:sz w:val="28"/>
                <w:szCs w:val="28"/>
                <w:lang w:val="uk-UA"/>
              </w:rPr>
              <w:t xml:space="preserve"> </w:t>
            </w:r>
            <w:r w:rsidR="00295877">
              <w:rPr>
                <w:sz w:val="28"/>
                <w:szCs w:val="28"/>
                <w:lang w:val="uk-UA"/>
              </w:rPr>
              <w:t>зменшить ефективність</w:t>
            </w:r>
            <w:r w:rsidR="00C9570E" w:rsidRPr="00AE3883">
              <w:rPr>
                <w:sz w:val="28"/>
                <w:szCs w:val="28"/>
                <w:lang w:val="uk-UA"/>
              </w:rPr>
              <w:t xml:space="preserve"> функціонування системи </w:t>
            </w:r>
            <w:r w:rsidRPr="00AE3883">
              <w:rPr>
                <w:sz w:val="28"/>
                <w:szCs w:val="28"/>
                <w:lang w:val="uk-UA"/>
              </w:rPr>
              <w:t xml:space="preserve">державного </w:t>
            </w:r>
            <w:r w:rsidR="00C9570E" w:rsidRPr="00AE3883">
              <w:rPr>
                <w:sz w:val="28"/>
                <w:szCs w:val="28"/>
                <w:lang w:val="uk-UA"/>
              </w:rPr>
              <w:t>нагляду (</w:t>
            </w:r>
            <w:r w:rsidRPr="00AE3883">
              <w:rPr>
                <w:sz w:val="28"/>
                <w:szCs w:val="28"/>
                <w:lang w:val="uk-UA"/>
              </w:rPr>
              <w:t>контролю</w:t>
            </w:r>
            <w:r w:rsidR="00C9570E" w:rsidRPr="00AE3883">
              <w:rPr>
                <w:sz w:val="28"/>
                <w:szCs w:val="28"/>
                <w:lang w:val="uk-UA"/>
              </w:rPr>
              <w:t>)</w:t>
            </w:r>
            <w:r w:rsidRPr="00AE3883">
              <w:rPr>
                <w:sz w:val="28"/>
                <w:szCs w:val="28"/>
                <w:lang w:val="uk-UA"/>
              </w:rPr>
              <w:t xml:space="preserve"> у сфері організації та проведення азартних ігор.</w:t>
            </w:r>
          </w:p>
          <w:p w14:paraId="2A6568EA" w14:textId="026D6B59" w:rsidR="003D6DDA" w:rsidRPr="00AE3883" w:rsidRDefault="009C7086" w:rsidP="00295877">
            <w:pPr>
              <w:pStyle w:val="tj"/>
              <w:shd w:val="clear" w:color="auto" w:fill="FFFFFF"/>
              <w:spacing w:before="0" w:after="0" w:line="20" w:lineRule="atLeast"/>
              <w:ind w:left="127" w:right="157"/>
              <w:contextualSpacing/>
              <w:jc w:val="both"/>
              <w:rPr>
                <w:sz w:val="28"/>
                <w:szCs w:val="28"/>
                <w:lang w:val="uk-UA"/>
              </w:rPr>
            </w:pPr>
            <w:r w:rsidRPr="00AE3883">
              <w:rPr>
                <w:sz w:val="28"/>
                <w:szCs w:val="28"/>
                <w:lang w:val="uk-UA"/>
              </w:rPr>
              <w:t xml:space="preserve"> </w:t>
            </w:r>
          </w:p>
        </w:tc>
      </w:tr>
      <w:tr w:rsidR="003D6DDA" w:rsidRPr="00B85BFF" w14:paraId="6093AF5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29EFB38" w14:textId="7CD7AE16" w:rsidR="003D6DDA" w:rsidRPr="00505714" w:rsidRDefault="003D6DDA" w:rsidP="00EC208D">
            <w:pPr>
              <w:spacing w:after="0" w:line="20" w:lineRule="atLeast"/>
              <w:ind w:left="142"/>
              <w:contextualSpacing/>
              <w:jc w:val="center"/>
              <w:rPr>
                <w:rFonts w:ascii="Times New Roman" w:hAnsi="Times New Roman" w:cs="Times New Roman"/>
                <w:sz w:val="28"/>
                <w:szCs w:val="28"/>
                <w:lang w:val="uk-UA"/>
              </w:rPr>
            </w:pPr>
            <w:r w:rsidRPr="00505714">
              <w:rPr>
                <w:rFonts w:ascii="Times New Roman" w:hAnsi="Times New Roman" w:cs="Times New Roman"/>
                <w:sz w:val="28"/>
                <w:szCs w:val="28"/>
                <w:lang w:val="uk-UA" w:eastAsia="uk-UA"/>
              </w:rPr>
              <w:lastRenderedPageBreak/>
              <w:t>Альтернатива 2</w:t>
            </w:r>
          </w:p>
          <w:p w14:paraId="381863E4" w14:textId="77777777" w:rsidR="003D6DDA" w:rsidRPr="00505714" w:rsidRDefault="003D6DDA" w:rsidP="00EC208D">
            <w:pPr>
              <w:spacing w:after="0" w:line="20" w:lineRule="atLeast"/>
              <w:ind w:left="142"/>
              <w:contextualSpacing/>
              <w:jc w:val="center"/>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138C8E59" w14:textId="3F31B16B" w:rsidR="00C9570E" w:rsidRPr="00B85BFF" w:rsidRDefault="003D6DDA" w:rsidP="0095754B">
            <w:pPr>
              <w:spacing w:after="0" w:line="20" w:lineRule="atLeast"/>
              <w:ind w:left="127" w:right="157"/>
              <w:contextualSpacing/>
              <w:jc w:val="both"/>
              <w:rPr>
                <w:rFonts w:ascii="Times New Roman" w:hAnsi="Times New Roman" w:cs="Times New Roman"/>
                <w:b/>
                <w:sz w:val="28"/>
                <w:szCs w:val="28"/>
                <w:lang w:val="uk-UA"/>
              </w:rPr>
            </w:pPr>
            <w:r w:rsidRPr="00AE3883">
              <w:rPr>
                <w:rFonts w:ascii="Times New Roman" w:hAnsi="Times New Roman" w:cs="Times New Roman"/>
                <w:b/>
                <w:sz w:val="28"/>
                <w:szCs w:val="28"/>
                <w:lang w:val="uk-UA"/>
              </w:rPr>
              <w:t xml:space="preserve">Прийняття </w:t>
            </w:r>
            <w:proofErr w:type="spellStart"/>
            <w:r w:rsidRPr="00AE3883">
              <w:rPr>
                <w:rFonts w:ascii="Times New Roman" w:hAnsi="Times New Roman" w:cs="Times New Roman"/>
                <w:b/>
                <w:sz w:val="28"/>
                <w:szCs w:val="28"/>
                <w:lang w:val="uk-UA"/>
              </w:rPr>
              <w:t>проєкту</w:t>
            </w:r>
            <w:proofErr w:type="spellEnd"/>
            <w:r w:rsidRPr="00AE3883">
              <w:rPr>
                <w:rFonts w:ascii="Times New Roman" w:hAnsi="Times New Roman" w:cs="Times New Roman"/>
                <w:b/>
                <w:sz w:val="28"/>
                <w:szCs w:val="28"/>
                <w:lang w:val="uk-UA"/>
              </w:rPr>
              <w:t xml:space="preserve"> </w:t>
            </w:r>
            <w:proofErr w:type="spellStart"/>
            <w:r w:rsidR="00B85BFF" w:rsidRPr="00B85BFF">
              <w:rPr>
                <w:rFonts w:ascii="Times New Roman" w:hAnsi="Times New Roman" w:cs="Times New Roman"/>
                <w:b/>
                <w:sz w:val="28"/>
                <w:szCs w:val="28"/>
                <w:lang w:eastAsia="ru-RU"/>
              </w:rPr>
              <w:t>рішення</w:t>
            </w:r>
            <w:proofErr w:type="spellEnd"/>
          </w:p>
          <w:p w14:paraId="364F3A68" w14:textId="2F53CC61" w:rsidR="00C9570E" w:rsidRPr="00AE3883" w:rsidRDefault="003D6DDA" w:rsidP="0095754B">
            <w:pPr>
              <w:spacing w:after="0" w:line="20" w:lineRule="atLeast"/>
              <w:ind w:left="127" w:right="15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Прийняття </w:t>
            </w:r>
            <w:proofErr w:type="spellStart"/>
            <w:r w:rsidRPr="00AE3883">
              <w:rPr>
                <w:rFonts w:ascii="Times New Roman" w:hAnsi="Times New Roman" w:cs="Times New Roman"/>
                <w:sz w:val="28"/>
                <w:szCs w:val="28"/>
                <w:lang w:val="uk-UA"/>
              </w:rPr>
              <w:t>проєкту</w:t>
            </w:r>
            <w:proofErr w:type="spellEnd"/>
            <w:r w:rsidRPr="00AE3883">
              <w:rPr>
                <w:rFonts w:ascii="Times New Roman" w:hAnsi="Times New Roman" w:cs="Times New Roman"/>
                <w:sz w:val="28"/>
                <w:szCs w:val="28"/>
                <w:lang w:val="uk-UA"/>
              </w:rPr>
              <w:t xml:space="preserve"> </w:t>
            </w:r>
            <w:r w:rsidR="00B85BFF">
              <w:rPr>
                <w:rFonts w:ascii="Times New Roman" w:hAnsi="Times New Roman" w:cs="Times New Roman"/>
                <w:sz w:val="28"/>
                <w:szCs w:val="28"/>
                <w:lang w:val="uk-UA"/>
              </w:rPr>
              <w:t>рішення</w:t>
            </w:r>
            <w:r w:rsidRPr="00AE3883">
              <w:rPr>
                <w:rFonts w:ascii="Times New Roman" w:hAnsi="Times New Roman" w:cs="Times New Roman"/>
                <w:sz w:val="28"/>
                <w:szCs w:val="28"/>
                <w:lang w:val="uk-UA"/>
              </w:rPr>
              <w:t xml:space="preserve"> не</w:t>
            </w:r>
            <w:r w:rsidR="00B85BFF">
              <w:rPr>
                <w:rFonts w:ascii="Times New Roman" w:hAnsi="Times New Roman" w:cs="Times New Roman"/>
                <w:sz w:val="28"/>
                <w:szCs w:val="28"/>
                <w:lang w:val="uk-UA"/>
              </w:rPr>
              <w:t xml:space="preserve">обхідне для виконання положень </w:t>
            </w:r>
            <w:r w:rsidRPr="00AE3883">
              <w:rPr>
                <w:rFonts w:ascii="Times New Roman" w:hAnsi="Times New Roman" w:cs="Times New Roman"/>
                <w:sz w:val="28"/>
                <w:szCs w:val="28"/>
                <w:lang w:val="uk-UA"/>
              </w:rPr>
              <w:t xml:space="preserve">та дозволить </w:t>
            </w:r>
            <w:r w:rsidR="00505714">
              <w:rPr>
                <w:rFonts w:ascii="Times New Roman" w:hAnsi="Times New Roman" w:cs="Times New Roman"/>
                <w:sz w:val="28"/>
                <w:szCs w:val="28"/>
                <w:lang w:val="uk-UA"/>
              </w:rPr>
              <w:t xml:space="preserve">запровадити </w:t>
            </w:r>
            <w:r w:rsidR="00505714">
              <w:rPr>
                <w:rFonts w:ascii="Times New Roman" w:hAnsi="Times New Roman" w:cs="Times New Roman"/>
                <w:sz w:val="28"/>
                <w:szCs w:val="28"/>
                <w:lang w:val="uk-UA" w:eastAsia="uk-UA"/>
              </w:rPr>
              <w:t xml:space="preserve">інспектування гральних закладів </w:t>
            </w:r>
            <w:r w:rsidR="00505714" w:rsidRPr="005264B7">
              <w:rPr>
                <w:rFonts w:ascii="Times New Roman" w:hAnsi="Times New Roman" w:cs="Times New Roman"/>
                <w:sz w:val="28"/>
                <w:szCs w:val="28"/>
                <w:lang w:val="uk-UA"/>
              </w:rPr>
              <w:t>з метою профілактики</w:t>
            </w:r>
            <w:r w:rsidR="00505714">
              <w:rPr>
                <w:rFonts w:ascii="Times New Roman" w:hAnsi="Times New Roman" w:cs="Times New Roman"/>
                <w:sz w:val="28"/>
                <w:szCs w:val="28"/>
                <w:lang w:val="uk-UA"/>
              </w:rPr>
              <w:t xml:space="preserve"> </w:t>
            </w:r>
            <w:r w:rsidR="00505714" w:rsidRPr="005264B7">
              <w:rPr>
                <w:rFonts w:ascii="Times New Roman" w:hAnsi="Times New Roman" w:cs="Times New Roman"/>
                <w:sz w:val="28"/>
                <w:szCs w:val="28"/>
                <w:lang w:val="uk-UA"/>
              </w:rPr>
              <w:t xml:space="preserve">порушень </w:t>
            </w:r>
            <w:r w:rsidR="00505714">
              <w:rPr>
                <w:rFonts w:ascii="Times New Roman" w:hAnsi="Times New Roman" w:cs="Times New Roman"/>
                <w:sz w:val="28"/>
                <w:szCs w:val="28"/>
                <w:lang w:val="uk-UA"/>
              </w:rPr>
              <w:t>організаторами азартних ігор законодавства у сфері організації та проведення азартних ігор</w:t>
            </w:r>
            <w:r w:rsidR="00C9570E" w:rsidRPr="00AE3883">
              <w:rPr>
                <w:rFonts w:ascii="Times New Roman" w:hAnsi="Times New Roman" w:cs="Times New Roman"/>
                <w:sz w:val="28"/>
                <w:szCs w:val="28"/>
                <w:lang w:val="uk-UA"/>
              </w:rPr>
              <w:t>.</w:t>
            </w:r>
            <w:r w:rsidRPr="00AE3883">
              <w:rPr>
                <w:rFonts w:ascii="Times New Roman" w:hAnsi="Times New Roman" w:cs="Times New Roman"/>
                <w:sz w:val="28"/>
                <w:szCs w:val="28"/>
                <w:lang w:val="uk-UA"/>
              </w:rPr>
              <w:t xml:space="preserve"> </w:t>
            </w:r>
          </w:p>
          <w:p w14:paraId="1ABD05C9" w14:textId="1ED34058" w:rsidR="003D6DDA" w:rsidRPr="00AE3883" w:rsidRDefault="003D6DDA" w:rsidP="00505714">
            <w:pPr>
              <w:spacing w:after="0" w:line="20" w:lineRule="atLeast"/>
              <w:ind w:left="127" w:right="15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Проєктом </w:t>
            </w:r>
            <w:r w:rsidR="00505714">
              <w:rPr>
                <w:rFonts w:ascii="Times New Roman" w:hAnsi="Times New Roman" w:cs="Times New Roman"/>
                <w:sz w:val="28"/>
                <w:szCs w:val="28"/>
                <w:lang w:val="uk-UA"/>
              </w:rPr>
              <w:t>рішення</w:t>
            </w:r>
            <w:r w:rsidRPr="00AE3883">
              <w:rPr>
                <w:rFonts w:ascii="Times New Roman" w:hAnsi="Times New Roman" w:cs="Times New Roman"/>
                <w:sz w:val="28"/>
                <w:szCs w:val="28"/>
                <w:lang w:val="uk-UA"/>
              </w:rPr>
              <w:t xml:space="preserve"> закріплено чіткий </w:t>
            </w:r>
            <w:r w:rsidR="002475C8" w:rsidRPr="00AE3883">
              <w:rPr>
                <w:rFonts w:ascii="Times New Roman" w:hAnsi="Times New Roman" w:cs="Times New Roman"/>
                <w:sz w:val="28"/>
                <w:szCs w:val="28"/>
                <w:lang w:val="uk-UA"/>
              </w:rPr>
              <w:t xml:space="preserve">порядок </w:t>
            </w:r>
            <w:r w:rsidR="00505714">
              <w:rPr>
                <w:rFonts w:ascii="Times New Roman" w:hAnsi="Times New Roman" w:cs="Times New Roman"/>
                <w:sz w:val="28"/>
                <w:szCs w:val="28"/>
                <w:lang w:val="uk-UA"/>
              </w:rPr>
              <w:t>інспектування гральних закладів</w:t>
            </w:r>
            <w:r w:rsidRPr="00AE3883">
              <w:rPr>
                <w:rFonts w:ascii="Times New Roman" w:hAnsi="Times New Roman" w:cs="Times New Roman"/>
                <w:sz w:val="28"/>
                <w:szCs w:val="28"/>
                <w:lang w:val="uk-UA"/>
              </w:rPr>
              <w:t>, що сприя</w:t>
            </w:r>
            <w:r w:rsidR="002475C8" w:rsidRPr="00AE3883">
              <w:rPr>
                <w:rFonts w:ascii="Times New Roman" w:hAnsi="Times New Roman" w:cs="Times New Roman"/>
                <w:sz w:val="28"/>
                <w:szCs w:val="28"/>
                <w:lang w:val="uk-UA"/>
              </w:rPr>
              <w:t>тиме</w:t>
            </w:r>
            <w:r w:rsidRPr="00AE3883">
              <w:rPr>
                <w:rFonts w:ascii="Times New Roman" w:hAnsi="Times New Roman" w:cs="Times New Roman"/>
                <w:sz w:val="28"/>
                <w:szCs w:val="28"/>
                <w:lang w:val="uk-UA"/>
              </w:rPr>
              <w:t xml:space="preserve"> </w:t>
            </w:r>
            <w:r w:rsidR="00C9570E" w:rsidRPr="00AE3883">
              <w:rPr>
                <w:rFonts w:ascii="Times New Roman" w:hAnsi="Times New Roman" w:cs="Times New Roman"/>
                <w:sz w:val="28"/>
                <w:szCs w:val="28"/>
                <w:lang w:val="uk-UA"/>
              </w:rPr>
              <w:t>покращенн</w:t>
            </w:r>
            <w:r w:rsidR="0078001C" w:rsidRPr="00AE3883">
              <w:rPr>
                <w:rFonts w:ascii="Times New Roman" w:hAnsi="Times New Roman" w:cs="Times New Roman"/>
                <w:sz w:val="28"/>
                <w:szCs w:val="28"/>
                <w:lang w:val="uk-UA"/>
              </w:rPr>
              <w:t>ю</w:t>
            </w:r>
            <w:r w:rsidR="00C9570E" w:rsidRPr="00AE3883">
              <w:rPr>
                <w:rFonts w:ascii="Times New Roman" w:hAnsi="Times New Roman" w:cs="Times New Roman"/>
                <w:sz w:val="28"/>
                <w:szCs w:val="28"/>
                <w:lang w:val="uk-UA"/>
              </w:rPr>
              <w:t xml:space="preserve"> стану дотримання організаторами азартних ігор вимог законодавства</w:t>
            </w:r>
            <w:r w:rsidRPr="00AE3883">
              <w:rPr>
                <w:rFonts w:ascii="Times New Roman" w:hAnsi="Times New Roman" w:cs="Times New Roman"/>
                <w:sz w:val="28"/>
                <w:szCs w:val="28"/>
                <w:lang w:val="uk-UA" w:eastAsia="uk-UA"/>
              </w:rPr>
              <w:t xml:space="preserve">. Положення проєкту </w:t>
            </w:r>
            <w:r w:rsidR="00505714">
              <w:rPr>
                <w:rFonts w:ascii="Times New Roman" w:hAnsi="Times New Roman" w:cs="Times New Roman"/>
                <w:sz w:val="28"/>
                <w:szCs w:val="28"/>
                <w:lang w:val="uk-UA" w:eastAsia="uk-UA"/>
              </w:rPr>
              <w:t>рішення</w:t>
            </w:r>
            <w:r w:rsidRPr="00AE3883">
              <w:rPr>
                <w:rFonts w:ascii="Times New Roman" w:hAnsi="Times New Roman" w:cs="Times New Roman"/>
                <w:sz w:val="28"/>
                <w:szCs w:val="28"/>
                <w:lang w:val="uk-UA" w:eastAsia="uk-UA"/>
              </w:rPr>
              <w:t xml:space="preserve"> також спрямовані на </w:t>
            </w:r>
            <w:r w:rsidRPr="00AE3883">
              <w:rPr>
                <w:rFonts w:ascii="Times New Roman" w:hAnsi="Times New Roman" w:cs="Times New Roman"/>
                <w:sz w:val="28"/>
                <w:szCs w:val="28"/>
                <w:lang w:val="uk-UA"/>
              </w:rPr>
              <w:t>зменшення суспільної шкоди, пов’язаної з організацією та проведенням азартних ігор, сприяють дотриманню принципів прозорості, стабільності, відкритості, рівності, справедливості та об’єктивності під час проведення азартних ігор.</w:t>
            </w:r>
          </w:p>
        </w:tc>
      </w:tr>
    </w:tbl>
    <w:p w14:paraId="1CBA3C61" w14:textId="77777777" w:rsidR="003D6DDA" w:rsidRPr="00AE3883" w:rsidRDefault="003D6DDA" w:rsidP="003D6DDA">
      <w:pPr>
        <w:spacing w:after="0" w:line="20" w:lineRule="atLeast"/>
        <w:ind w:firstLine="708"/>
        <w:contextualSpacing/>
        <w:rPr>
          <w:rFonts w:ascii="Times New Roman" w:hAnsi="Times New Roman" w:cs="Times New Roman"/>
          <w:sz w:val="28"/>
          <w:szCs w:val="28"/>
          <w:lang w:val="uk-UA" w:eastAsia="uk-UA"/>
        </w:rPr>
      </w:pPr>
    </w:p>
    <w:p w14:paraId="2FAB0951" w14:textId="77AE9A29" w:rsidR="003D6DDA" w:rsidRPr="00AE3883" w:rsidRDefault="003D6DDA" w:rsidP="003D6DDA">
      <w:pPr>
        <w:spacing w:after="0" w:line="20" w:lineRule="atLeast"/>
        <w:ind w:firstLine="708"/>
        <w:contextualSpacing/>
        <w:rPr>
          <w:rFonts w:ascii="Times New Roman" w:hAnsi="Times New Roman" w:cs="Times New Roman"/>
          <w:b/>
          <w:sz w:val="28"/>
          <w:szCs w:val="28"/>
          <w:lang w:val="uk-UA" w:eastAsia="uk-UA"/>
        </w:rPr>
      </w:pPr>
      <w:r w:rsidRPr="00AE3883">
        <w:rPr>
          <w:rFonts w:ascii="Times New Roman" w:hAnsi="Times New Roman" w:cs="Times New Roman"/>
          <w:b/>
          <w:sz w:val="28"/>
          <w:szCs w:val="28"/>
          <w:lang w:val="uk-UA" w:eastAsia="uk-UA"/>
        </w:rPr>
        <w:t>Оцінка впливу на сферу інтересів держави</w:t>
      </w:r>
    </w:p>
    <w:p w14:paraId="005D1AFF" w14:textId="77777777" w:rsidR="00C05EF6" w:rsidRPr="00AE3883" w:rsidRDefault="00C05EF6" w:rsidP="003D6DDA">
      <w:pPr>
        <w:spacing w:after="0" w:line="20" w:lineRule="atLeast"/>
        <w:ind w:firstLine="708"/>
        <w:contextualSpacing/>
        <w:rPr>
          <w:rFonts w:ascii="Times New Roman" w:hAnsi="Times New Roman" w:cs="Times New Roman"/>
          <w:b/>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876"/>
        <w:gridCol w:w="3968"/>
        <w:gridCol w:w="3795"/>
      </w:tblGrid>
      <w:tr w:rsidR="003D6DDA" w:rsidRPr="00AE3883" w14:paraId="2ADEC80E"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F91251E" w14:textId="77777777" w:rsidR="003D6DDA" w:rsidRPr="00AE3883" w:rsidRDefault="003D6DDA" w:rsidP="0078001C">
            <w:pPr>
              <w:spacing w:after="0" w:line="20" w:lineRule="atLeast"/>
              <w:contextualSpacing/>
              <w:jc w:val="center"/>
              <w:rPr>
                <w:rFonts w:ascii="Times New Roman" w:hAnsi="Times New Roman" w:cs="Times New Roman"/>
                <w:b/>
                <w:bCs/>
                <w:sz w:val="28"/>
                <w:szCs w:val="28"/>
                <w:lang w:val="uk-UA"/>
              </w:rPr>
            </w:pPr>
            <w:bookmarkStart w:id="8" w:name="n119"/>
            <w:bookmarkEnd w:id="8"/>
            <w:r w:rsidRPr="00AE3883">
              <w:rPr>
                <w:rFonts w:ascii="Times New Roman" w:hAnsi="Times New Roman" w:cs="Times New Roman"/>
                <w:b/>
                <w:bCs/>
                <w:sz w:val="28"/>
                <w:szCs w:val="28"/>
                <w:lang w:val="uk-UA" w:eastAsia="uk-UA"/>
              </w:rPr>
              <w:t>Вид альтернативи</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E49CEB0" w14:textId="77777777" w:rsidR="003D6DDA" w:rsidRPr="00AE3883" w:rsidRDefault="003D6DDA" w:rsidP="0078001C">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08AE0CC" w14:textId="77777777" w:rsidR="003D6DDA" w:rsidRPr="00AE3883" w:rsidRDefault="003D6DDA" w:rsidP="0078001C">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Витрати</w:t>
            </w:r>
          </w:p>
        </w:tc>
      </w:tr>
      <w:tr w:rsidR="003D6DDA" w:rsidRPr="00864AF0" w14:paraId="7A525AF1"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3FAD81AD" w14:textId="77777777" w:rsidR="003D6DDA" w:rsidRPr="00AE3883" w:rsidRDefault="003D6DDA" w:rsidP="00505714">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1</w:t>
            </w:r>
          </w:p>
          <w:p w14:paraId="7E549359" w14:textId="77777777" w:rsidR="003D6DDA" w:rsidRPr="00AE3883"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DA5C4CE" w14:textId="77777777" w:rsidR="003D6DDA" w:rsidRPr="00AE3883" w:rsidRDefault="003D6DDA" w:rsidP="00F3342E">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E6023A0" w14:textId="20FABE06" w:rsidR="00864AF0" w:rsidRDefault="00F3342E" w:rsidP="00AE3883">
            <w:pPr>
              <w:shd w:val="clear" w:color="auto" w:fill="FFFFFF"/>
              <w:suppressAutoHyphens w:val="0"/>
              <w:spacing w:after="0" w:line="240" w:lineRule="auto"/>
              <w:ind w:left="126" w:right="130"/>
              <w:jc w:val="both"/>
              <w:rPr>
                <w:rFonts w:ascii="Times New Roman" w:eastAsia="Times New Roman" w:hAnsi="Times New Roman" w:cs="Times New Roman"/>
                <w:sz w:val="28"/>
                <w:szCs w:val="28"/>
                <w:lang w:val="uk-UA" w:eastAsia="ru-RU"/>
              </w:rPr>
            </w:pPr>
            <w:r w:rsidRPr="00AE3883">
              <w:rPr>
                <w:rFonts w:ascii="Times New Roman" w:hAnsi="Times New Roman" w:cs="Times New Roman"/>
                <w:sz w:val="28"/>
                <w:szCs w:val="28"/>
                <w:lang w:val="uk-UA" w:eastAsia="uk-UA"/>
              </w:rPr>
              <w:t>Відсутність</w:t>
            </w:r>
            <w:r w:rsidR="00794ACE" w:rsidRPr="00AE3883">
              <w:rPr>
                <w:rFonts w:ascii="Times New Roman" w:eastAsia="Times New Roman" w:hAnsi="Times New Roman" w:cs="Times New Roman"/>
                <w:sz w:val="28"/>
                <w:szCs w:val="28"/>
                <w:lang w:val="uk-UA" w:eastAsia="ru-RU"/>
              </w:rPr>
              <w:t xml:space="preserve"> </w:t>
            </w:r>
            <w:r w:rsidRPr="00AE3883">
              <w:rPr>
                <w:rFonts w:ascii="Times New Roman" w:eastAsia="Times New Roman" w:hAnsi="Times New Roman" w:cs="Times New Roman"/>
                <w:sz w:val="28"/>
                <w:szCs w:val="28"/>
                <w:lang w:val="uk-UA" w:eastAsia="ru-RU"/>
              </w:rPr>
              <w:t xml:space="preserve">порядку </w:t>
            </w:r>
            <w:r w:rsidR="00864AF0" w:rsidRPr="00864AF0">
              <w:rPr>
                <w:rFonts w:ascii="Times New Roman" w:eastAsia="Times New Roman" w:hAnsi="Times New Roman" w:cs="Times New Roman"/>
                <w:sz w:val="28"/>
                <w:szCs w:val="28"/>
                <w:lang w:val="uk-UA" w:eastAsia="ru-RU"/>
              </w:rPr>
              <w:t>застосування такого превентивного заходу, який проводитиметься з метою профілактики порушень організаторами азартних ігор законодавства у сфері організації та проведення азартних ігор з наданням практичних рекомендацій щодо їх усунення, зменшить ефективність функціонування системи державного нагляду (контролю) у сфері організації та проведення азартних ігор</w:t>
            </w:r>
            <w:r w:rsidR="00340388" w:rsidRPr="00AE3883">
              <w:rPr>
                <w:rFonts w:ascii="Times New Roman" w:eastAsia="Times New Roman" w:hAnsi="Times New Roman" w:cs="Times New Roman"/>
                <w:sz w:val="28"/>
                <w:szCs w:val="28"/>
                <w:lang w:val="uk-UA" w:eastAsia="ru-RU"/>
              </w:rPr>
              <w:t xml:space="preserve">. </w:t>
            </w:r>
          </w:p>
          <w:p w14:paraId="48C9A1D6" w14:textId="3E805624" w:rsidR="00340388" w:rsidRPr="00AE3883" w:rsidRDefault="00340388" w:rsidP="00864AF0">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AE3883">
              <w:rPr>
                <w:rFonts w:ascii="Times New Roman" w:eastAsia="Times New Roman" w:hAnsi="Times New Roman" w:cs="Times New Roman"/>
                <w:sz w:val="28"/>
                <w:szCs w:val="28"/>
                <w:lang w:val="uk-UA" w:eastAsia="ru-RU"/>
              </w:rPr>
              <w:t xml:space="preserve">Це, у свою чергу, може призвести до </w:t>
            </w:r>
            <w:r w:rsidR="00864AF0">
              <w:rPr>
                <w:rFonts w:ascii="Times New Roman" w:eastAsia="Times New Roman" w:hAnsi="Times New Roman" w:cs="Times New Roman"/>
                <w:sz w:val="28"/>
                <w:szCs w:val="28"/>
                <w:lang w:val="uk-UA" w:eastAsia="ru-RU"/>
              </w:rPr>
              <w:t xml:space="preserve">погіршення </w:t>
            </w:r>
            <w:r w:rsidR="00864AF0" w:rsidRPr="00864AF0">
              <w:rPr>
                <w:rFonts w:ascii="Times New Roman" w:eastAsia="Times New Roman" w:hAnsi="Times New Roman" w:cs="Times New Roman"/>
                <w:sz w:val="28"/>
                <w:szCs w:val="28"/>
                <w:lang w:val="uk-UA" w:eastAsia="ru-RU"/>
              </w:rPr>
              <w:t xml:space="preserve">стану дотримання організаторами азартних ігор вимог законодавства та, як наслідок, зменшення </w:t>
            </w:r>
            <w:r w:rsidR="00864AF0" w:rsidRPr="00864AF0">
              <w:rPr>
                <w:rFonts w:ascii="Times New Roman" w:eastAsia="Times New Roman" w:hAnsi="Times New Roman" w:cs="Times New Roman"/>
                <w:sz w:val="28"/>
                <w:szCs w:val="28"/>
                <w:lang w:val="uk-UA" w:eastAsia="ru-RU"/>
              </w:rPr>
              <w:lastRenderedPageBreak/>
              <w:t>рівня захисту прав та інтересів гравців.</w:t>
            </w:r>
          </w:p>
        </w:tc>
      </w:tr>
      <w:tr w:rsidR="003D6DDA" w:rsidRPr="00AE3883" w14:paraId="2383928F"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477C557" w14:textId="77777777" w:rsidR="003D6DDA" w:rsidRPr="00AE3883" w:rsidRDefault="003D6DDA" w:rsidP="00505714">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Альтернатива 2</w:t>
            </w:r>
          </w:p>
          <w:p w14:paraId="41DA62C3" w14:textId="77777777" w:rsidR="003D6DDA" w:rsidRPr="00AE3883"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71C2C7E7" w14:textId="77777777" w:rsidR="00F3342E" w:rsidRPr="00AE3883" w:rsidRDefault="003D6DDA" w:rsidP="008E5711">
            <w:pPr>
              <w:spacing w:after="0" w:line="20" w:lineRule="atLeast"/>
              <w:ind w:left="147" w:right="127" w:firstLine="19"/>
              <w:contextualSpacing/>
              <w:jc w:val="both"/>
              <w:rPr>
                <w:rFonts w:ascii="Times New Roman" w:hAnsi="Times New Roman" w:cs="Times New Roman"/>
                <w:iCs/>
                <w:sz w:val="28"/>
                <w:szCs w:val="28"/>
                <w:lang w:val="uk-UA"/>
              </w:rPr>
            </w:pPr>
            <w:r w:rsidRPr="00AE3883">
              <w:rPr>
                <w:rFonts w:ascii="Times New Roman" w:hAnsi="Times New Roman" w:cs="Times New Roman"/>
                <w:iCs/>
                <w:sz w:val="28"/>
                <w:szCs w:val="28"/>
                <w:lang w:val="uk-UA"/>
              </w:rPr>
              <w:t>Прийняття регуляторного акта забезпечить</w:t>
            </w:r>
            <w:r w:rsidR="00CF6A79" w:rsidRPr="00AE3883">
              <w:rPr>
                <w:rFonts w:ascii="Times New Roman" w:hAnsi="Times New Roman" w:cs="Times New Roman"/>
                <w:iCs/>
                <w:sz w:val="28"/>
                <w:szCs w:val="28"/>
                <w:lang w:val="uk-UA"/>
              </w:rPr>
              <w:t xml:space="preserve">: </w:t>
            </w:r>
          </w:p>
          <w:p w14:paraId="789956A5" w14:textId="4750A908" w:rsidR="00F3342E" w:rsidRPr="00AE3883" w:rsidRDefault="00794ACE" w:rsidP="008E5711">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iCs/>
                <w:sz w:val="28"/>
                <w:szCs w:val="28"/>
                <w:lang w:val="uk-UA"/>
              </w:rPr>
              <w:t xml:space="preserve">виконання вимог </w:t>
            </w:r>
            <w:r w:rsidRPr="00AE3883">
              <w:rPr>
                <w:rFonts w:ascii="Times New Roman" w:hAnsi="Times New Roman" w:cs="Times New Roman"/>
                <w:sz w:val="28"/>
                <w:szCs w:val="28"/>
                <w:lang w:val="uk-UA"/>
              </w:rPr>
              <w:t xml:space="preserve"> Закону;</w:t>
            </w:r>
          </w:p>
          <w:p w14:paraId="1CA21F18" w14:textId="572D2FE2" w:rsidR="00F3342E" w:rsidRPr="00AE3883" w:rsidRDefault="008E5711" w:rsidP="008E5711">
            <w:pPr>
              <w:pStyle w:val="a9"/>
              <w:numPr>
                <w:ilvl w:val="0"/>
                <w:numId w:val="9"/>
              </w:numPr>
              <w:tabs>
                <w:tab w:val="left" w:pos="430"/>
              </w:tabs>
              <w:spacing w:after="0" w:line="20" w:lineRule="atLeast"/>
              <w:ind w:left="147" w:right="127" w:firstLine="19"/>
              <w:jc w:val="both"/>
              <w:rPr>
                <w:rFonts w:ascii="Times New Roman" w:hAnsi="Times New Roman" w:cs="Times New Roman"/>
                <w:iCs/>
                <w:sz w:val="28"/>
                <w:szCs w:val="28"/>
                <w:lang w:val="uk-UA"/>
              </w:rPr>
            </w:pPr>
            <w:r w:rsidRPr="008E5711">
              <w:rPr>
                <w:rFonts w:ascii="Times New Roman" w:hAnsi="Times New Roman" w:cs="Times New Roman"/>
                <w:iCs/>
                <w:sz w:val="28"/>
                <w:szCs w:val="28"/>
                <w:lang w:val="uk-UA"/>
              </w:rPr>
              <w:t>профілактика порушень організаторами азартних ігор законодавства у сфері організації та проведення азартних ігор</w:t>
            </w:r>
            <w:r w:rsidR="00CF6A79" w:rsidRPr="00AE3883">
              <w:rPr>
                <w:rFonts w:ascii="Times New Roman" w:hAnsi="Times New Roman" w:cs="Times New Roman"/>
                <w:sz w:val="28"/>
                <w:szCs w:val="28"/>
                <w:lang w:val="uk-UA" w:eastAsia="uk-UA"/>
              </w:rPr>
              <w:t>;</w:t>
            </w:r>
            <w:r w:rsidR="003D6DDA" w:rsidRPr="00AE3883">
              <w:rPr>
                <w:rFonts w:ascii="Times New Roman" w:hAnsi="Times New Roman" w:cs="Times New Roman"/>
                <w:iCs/>
                <w:sz w:val="28"/>
                <w:szCs w:val="28"/>
                <w:lang w:val="uk-UA"/>
              </w:rPr>
              <w:t xml:space="preserve"> </w:t>
            </w:r>
          </w:p>
          <w:p w14:paraId="0889AE38" w14:textId="77777777" w:rsidR="00AE3883" w:rsidRDefault="00F3342E" w:rsidP="008E5711">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підвищення рівня дотримання організаторами азартних ігор вимог законодавства</w:t>
            </w:r>
            <w:r w:rsidR="00AE3883">
              <w:rPr>
                <w:rFonts w:ascii="Times New Roman" w:hAnsi="Times New Roman" w:cs="Times New Roman"/>
                <w:sz w:val="28"/>
                <w:szCs w:val="28"/>
                <w:lang w:val="uk-UA"/>
              </w:rPr>
              <w:t>;</w:t>
            </w:r>
          </w:p>
          <w:p w14:paraId="4476862F" w14:textId="60BDD9D2" w:rsidR="003D6DDA" w:rsidRPr="00AE3883" w:rsidRDefault="008E5711" w:rsidP="008E5711">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8E5711">
              <w:rPr>
                <w:rFonts w:ascii="Times New Roman" w:hAnsi="Times New Roman" w:cs="Times New Roman"/>
                <w:sz w:val="28"/>
                <w:szCs w:val="28"/>
                <w:lang w:val="uk-UA"/>
              </w:rPr>
              <w:t>зменшення суспільної шкоди, пов’язаної з організацією та проведенням нелегальних азартних ігор, підвищення рівня захисту прав та інтересів гравців</w:t>
            </w:r>
            <w:r w:rsidR="00CF6A79" w:rsidRPr="00AE3883">
              <w:rPr>
                <w:rFonts w:ascii="Times New Roman" w:hAnsi="Times New Roman" w:cs="Times New Roman"/>
                <w:sz w:val="28"/>
                <w:szCs w:val="28"/>
                <w:lang w:val="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6033397" w14:textId="235D45A3" w:rsidR="003D6DDA" w:rsidRPr="00AE3883" w:rsidRDefault="008E5711" w:rsidP="00AE3883">
            <w:pPr>
              <w:spacing w:after="0" w:line="20" w:lineRule="atLeast"/>
              <w:ind w:left="56" w:right="130" w:firstLine="19"/>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А</w:t>
            </w:r>
            <w:r w:rsidR="00397D6F" w:rsidRPr="00AE3883">
              <w:rPr>
                <w:rFonts w:ascii="Times New Roman" w:hAnsi="Times New Roman" w:cs="Times New Roman"/>
                <w:sz w:val="28"/>
                <w:szCs w:val="28"/>
                <w:lang w:val="uk-UA" w:eastAsia="uk-UA"/>
              </w:rPr>
              <w:t xml:space="preserve">дміністративні витрати на </w:t>
            </w:r>
            <w:r>
              <w:rPr>
                <w:rFonts w:ascii="Times New Roman" w:hAnsi="Times New Roman" w:cs="Times New Roman"/>
                <w:sz w:val="28"/>
                <w:szCs w:val="28"/>
                <w:lang w:val="uk-UA" w:eastAsia="uk-UA"/>
              </w:rPr>
              <w:t>здійснення КРАІЛ інспектування гральних закладів складуть</w:t>
            </w:r>
            <w:r w:rsidR="00397D6F" w:rsidRPr="00AE3883">
              <w:rPr>
                <w:rFonts w:ascii="Times New Roman" w:hAnsi="Times New Roman" w:cs="Times New Roman"/>
                <w:sz w:val="28"/>
                <w:szCs w:val="28"/>
                <w:lang w:val="uk-UA" w:eastAsia="uk-UA"/>
              </w:rPr>
              <w:t xml:space="preserve"> не більше </w:t>
            </w:r>
            <w:r w:rsidR="008B513D" w:rsidRPr="00AE3883">
              <w:rPr>
                <w:rFonts w:ascii="Times New Roman" w:hAnsi="Times New Roman" w:cs="Times New Roman"/>
                <w:sz w:val="28"/>
                <w:szCs w:val="28"/>
                <w:lang w:val="uk-UA" w:eastAsia="uk-UA"/>
              </w:rPr>
              <w:t xml:space="preserve">               </w:t>
            </w:r>
            <w:r w:rsidR="008B513D" w:rsidRPr="00B91AD3">
              <w:rPr>
                <w:rFonts w:ascii="Times New Roman" w:hAnsi="Times New Roman" w:cs="Times New Roman"/>
                <w:sz w:val="28"/>
                <w:szCs w:val="28"/>
                <w:lang w:val="uk-UA" w:eastAsia="uk-UA"/>
              </w:rPr>
              <w:t>2</w:t>
            </w:r>
            <w:r w:rsidR="00B91AD3" w:rsidRPr="00B91AD3">
              <w:rPr>
                <w:rFonts w:ascii="Times New Roman" w:hAnsi="Times New Roman" w:cs="Times New Roman"/>
                <w:sz w:val="28"/>
                <w:szCs w:val="28"/>
                <w:lang w:val="uk-UA" w:eastAsia="uk-UA"/>
              </w:rPr>
              <w:t>93</w:t>
            </w:r>
            <w:r w:rsidR="008B513D" w:rsidRPr="00B91AD3">
              <w:rPr>
                <w:rFonts w:ascii="Times New Roman" w:hAnsi="Times New Roman" w:cs="Times New Roman"/>
                <w:sz w:val="28"/>
                <w:szCs w:val="28"/>
                <w:lang w:val="uk-UA" w:eastAsia="uk-UA"/>
              </w:rPr>
              <w:t xml:space="preserve"> тис.</w:t>
            </w:r>
            <w:r w:rsidR="00397D6F" w:rsidRPr="00B91AD3">
              <w:rPr>
                <w:rFonts w:ascii="Times New Roman" w:hAnsi="Times New Roman" w:cs="Times New Roman"/>
                <w:sz w:val="28"/>
                <w:szCs w:val="28"/>
                <w:lang w:val="uk-UA" w:eastAsia="uk-UA"/>
              </w:rPr>
              <w:t xml:space="preserve"> грн.</w:t>
            </w:r>
            <w:r w:rsidRPr="00B91AD3">
              <w:rPr>
                <w:rFonts w:ascii="Times New Roman" w:hAnsi="Times New Roman" w:cs="Times New Roman"/>
                <w:sz w:val="28"/>
                <w:szCs w:val="28"/>
                <w:lang w:val="uk-UA" w:eastAsia="uk-UA"/>
              </w:rPr>
              <w:t xml:space="preserve"> за</w:t>
            </w:r>
            <w:r>
              <w:rPr>
                <w:rFonts w:ascii="Times New Roman" w:hAnsi="Times New Roman" w:cs="Times New Roman"/>
                <w:sz w:val="28"/>
                <w:szCs w:val="28"/>
                <w:lang w:val="uk-UA" w:eastAsia="uk-UA"/>
              </w:rPr>
              <w:t xml:space="preserve"> умови проведення інспектування усіх наземних гральних закладів у перший рік дії регулювання.</w:t>
            </w:r>
          </w:p>
          <w:p w14:paraId="129271C7" w14:textId="77777777" w:rsidR="00397D6F" w:rsidRPr="00AE3883" w:rsidRDefault="00397D6F" w:rsidP="00AE3883">
            <w:pPr>
              <w:spacing w:after="0" w:line="20" w:lineRule="atLeast"/>
              <w:ind w:left="56" w:right="130" w:firstLine="1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Зазначені видатки складаються з витрат на оплату праці фахівців КРАІЛ та будуть здійснюватись в межах бюджетних призначень на функціонування КРАІЛ.</w:t>
            </w:r>
          </w:p>
          <w:p w14:paraId="1206A20D" w14:textId="11FA89AE" w:rsidR="00397D6F" w:rsidRPr="00AE3883" w:rsidRDefault="00CE4101" w:rsidP="00AE3883">
            <w:pPr>
              <w:spacing w:after="0" w:line="20" w:lineRule="atLeast"/>
              <w:ind w:left="56" w:right="130" w:firstLine="1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Необхідність у д</w:t>
            </w:r>
            <w:r w:rsidR="00397D6F" w:rsidRPr="00AE3883">
              <w:rPr>
                <w:rFonts w:ascii="Times New Roman" w:hAnsi="Times New Roman" w:cs="Times New Roman"/>
                <w:sz w:val="28"/>
                <w:szCs w:val="28"/>
                <w:lang w:val="uk-UA" w:eastAsia="uk-UA"/>
              </w:rPr>
              <w:t>одатков</w:t>
            </w:r>
            <w:r w:rsidRPr="00AE3883">
              <w:rPr>
                <w:rFonts w:ascii="Times New Roman" w:hAnsi="Times New Roman" w:cs="Times New Roman"/>
                <w:sz w:val="28"/>
                <w:szCs w:val="28"/>
                <w:lang w:val="uk-UA" w:eastAsia="uk-UA"/>
              </w:rPr>
              <w:t>ому</w:t>
            </w:r>
            <w:r w:rsidR="00397D6F" w:rsidRPr="00AE3883">
              <w:rPr>
                <w:rFonts w:ascii="Times New Roman" w:hAnsi="Times New Roman" w:cs="Times New Roman"/>
                <w:sz w:val="28"/>
                <w:szCs w:val="28"/>
                <w:lang w:val="uk-UA" w:eastAsia="uk-UA"/>
              </w:rPr>
              <w:t xml:space="preserve"> виділенн</w:t>
            </w:r>
            <w:r w:rsidRPr="00AE3883">
              <w:rPr>
                <w:rFonts w:ascii="Times New Roman" w:hAnsi="Times New Roman" w:cs="Times New Roman"/>
                <w:sz w:val="28"/>
                <w:szCs w:val="28"/>
                <w:lang w:val="uk-UA" w:eastAsia="uk-UA"/>
              </w:rPr>
              <w:t>і</w:t>
            </w:r>
            <w:r w:rsidR="00397D6F" w:rsidRPr="00AE3883">
              <w:rPr>
                <w:rFonts w:ascii="Times New Roman" w:hAnsi="Times New Roman" w:cs="Times New Roman"/>
                <w:sz w:val="28"/>
                <w:szCs w:val="28"/>
                <w:lang w:val="uk-UA" w:eastAsia="uk-UA"/>
              </w:rPr>
              <w:t xml:space="preserve"> коштів з державного бюджету </w:t>
            </w:r>
            <w:r w:rsidRPr="00AE3883">
              <w:rPr>
                <w:rFonts w:ascii="Times New Roman" w:hAnsi="Times New Roman" w:cs="Times New Roman"/>
                <w:sz w:val="28"/>
                <w:szCs w:val="28"/>
                <w:lang w:val="uk-UA" w:eastAsia="uk-UA"/>
              </w:rPr>
              <w:t>відсутня</w:t>
            </w:r>
            <w:r w:rsidR="00397D6F" w:rsidRPr="00AE3883">
              <w:rPr>
                <w:rFonts w:ascii="Times New Roman" w:hAnsi="Times New Roman" w:cs="Times New Roman"/>
                <w:sz w:val="28"/>
                <w:szCs w:val="28"/>
                <w:lang w:val="uk-UA" w:eastAsia="uk-UA"/>
              </w:rPr>
              <w:t>.</w:t>
            </w:r>
          </w:p>
        </w:tc>
      </w:tr>
    </w:tbl>
    <w:p w14:paraId="099A3685" w14:textId="24ED4BE0" w:rsidR="003D6DDA" w:rsidRPr="00AE3883" w:rsidRDefault="003D6DDA" w:rsidP="003D6DDA">
      <w:pPr>
        <w:spacing w:after="0" w:line="20" w:lineRule="atLeast"/>
        <w:ind w:firstLine="708"/>
        <w:contextualSpacing/>
        <w:rPr>
          <w:rFonts w:ascii="Times New Roman" w:hAnsi="Times New Roman" w:cs="Times New Roman"/>
          <w:sz w:val="28"/>
          <w:szCs w:val="28"/>
          <w:lang w:val="uk-UA" w:eastAsia="uk-UA"/>
        </w:rPr>
      </w:pPr>
      <w:bookmarkStart w:id="9" w:name="n121"/>
      <w:bookmarkStart w:id="10" w:name="n120"/>
      <w:bookmarkEnd w:id="9"/>
      <w:bookmarkEnd w:id="10"/>
    </w:p>
    <w:p w14:paraId="7C2A3320" w14:textId="77777777" w:rsidR="003D6DDA" w:rsidRPr="00AE3883" w:rsidRDefault="003D6DDA" w:rsidP="003D6DDA">
      <w:pPr>
        <w:spacing w:after="0" w:line="20" w:lineRule="atLeast"/>
        <w:ind w:firstLine="708"/>
        <w:contextualSpacing/>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Оцінка впливу на сферу інтересів громадян</w:t>
      </w:r>
    </w:p>
    <w:p w14:paraId="77F086B0" w14:textId="77777777" w:rsidR="00C05EF6" w:rsidRPr="00AE3883" w:rsidRDefault="00C05EF6" w:rsidP="003D6DDA">
      <w:pPr>
        <w:spacing w:after="0" w:line="20" w:lineRule="atLeast"/>
        <w:ind w:firstLine="708"/>
        <w:contextualSpacing/>
        <w:jc w:val="both"/>
        <w:rPr>
          <w:rFonts w:ascii="Times New Roman" w:hAnsi="Times New Roman" w:cs="Times New Roman"/>
          <w:sz w:val="12"/>
          <w:szCs w:val="12"/>
          <w:lang w:val="uk-UA"/>
        </w:rPr>
      </w:pPr>
    </w:p>
    <w:p w14:paraId="79F85645" w14:textId="21C961E5" w:rsidR="003D6DDA" w:rsidRDefault="00981FC4" w:rsidP="003D6DDA">
      <w:pPr>
        <w:spacing w:after="0" w:line="20" w:lineRule="atLeast"/>
        <w:ind w:firstLine="708"/>
        <w:contextualSpacing/>
        <w:jc w:val="both"/>
        <w:rPr>
          <w:rFonts w:ascii="Times New Roman" w:hAnsi="Times New Roman" w:cs="Times New Roman"/>
          <w:sz w:val="28"/>
          <w:szCs w:val="28"/>
          <w:lang w:val="uk-UA"/>
        </w:rPr>
      </w:pPr>
      <w:proofErr w:type="spellStart"/>
      <w:r w:rsidRPr="00AE3883">
        <w:rPr>
          <w:rFonts w:ascii="Times New Roman" w:hAnsi="Times New Roman" w:cs="Times New Roman"/>
          <w:sz w:val="28"/>
          <w:szCs w:val="28"/>
          <w:lang w:val="uk-UA"/>
        </w:rPr>
        <w:t>Про</w:t>
      </w:r>
      <w:r w:rsidR="00583DF3">
        <w:rPr>
          <w:rFonts w:ascii="Times New Roman" w:hAnsi="Times New Roman" w:cs="Times New Roman"/>
          <w:sz w:val="28"/>
          <w:szCs w:val="28"/>
          <w:lang w:val="uk-UA"/>
        </w:rPr>
        <w:t>є</w:t>
      </w:r>
      <w:r w:rsidRPr="00AE3883">
        <w:rPr>
          <w:rFonts w:ascii="Times New Roman" w:hAnsi="Times New Roman" w:cs="Times New Roman"/>
          <w:sz w:val="28"/>
          <w:szCs w:val="28"/>
          <w:lang w:val="uk-UA"/>
        </w:rPr>
        <w:t>кт</w:t>
      </w:r>
      <w:proofErr w:type="spellEnd"/>
      <w:r w:rsidRPr="00AE3883">
        <w:rPr>
          <w:rFonts w:ascii="Times New Roman" w:hAnsi="Times New Roman" w:cs="Times New Roman"/>
          <w:sz w:val="28"/>
          <w:szCs w:val="28"/>
          <w:lang w:val="uk-UA"/>
        </w:rPr>
        <w:t xml:space="preserve"> </w:t>
      </w:r>
      <w:r w:rsidR="00583DF3">
        <w:rPr>
          <w:rFonts w:ascii="Times New Roman" w:hAnsi="Times New Roman" w:cs="Times New Roman"/>
          <w:sz w:val="28"/>
          <w:szCs w:val="28"/>
          <w:lang w:val="uk-UA"/>
        </w:rPr>
        <w:t>рішення</w:t>
      </w:r>
      <w:r w:rsidRPr="00AE3883">
        <w:rPr>
          <w:rFonts w:ascii="Times New Roman" w:hAnsi="Times New Roman" w:cs="Times New Roman"/>
          <w:sz w:val="28"/>
          <w:szCs w:val="28"/>
          <w:lang w:val="uk-UA"/>
        </w:rPr>
        <w:t xml:space="preserve"> врегульовує </w:t>
      </w:r>
      <w:r w:rsidR="009B0EEF">
        <w:rPr>
          <w:rFonts w:ascii="Times New Roman" w:hAnsi="Times New Roman" w:cs="Times New Roman"/>
          <w:sz w:val="28"/>
          <w:szCs w:val="28"/>
          <w:lang w:val="uk-UA"/>
        </w:rPr>
        <w:t>порядок інспектування гральних закладів, а також права та обов’язки організатора азартних ігор та уповноважених осіб КРАІЛ</w:t>
      </w:r>
      <w:r w:rsidRPr="00AE3883">
        <w:rPr>
          <w:rFonts w:ascii="Times New Roman" w:hAnsi="Times New Roman" w:cs="Times New Roman"/>
          <w:sz w:val="28"/>
          <w:szCs w:val="28"/>
          <w:lang w:val="uk-UA"/>
        </w:rPr>
        <w:t>. Дія порядку не поширюється на інтереси громадян</w:t>
      </w:r>
      <w:r w:rsidR="003D6DDA" w:rsidRPr="00AE3883">
        <w:rPr>
          <w:rFonts w:ascii="Times New Roman" w:hAnsi="Times New Roman" w:cs="Times New Roman"/>
          <w:sz w:val="28"/>
          <w:szCs w:val="28"/>
          <w:lang w:val="uk-UA"/>
        </w:rPr>
        <w:t>.</w:t>
      </w:r>
    </w:p>
    <w:p w14:paraId="47E37CBD" w14:textId="77777777" w:rsidR="009B0EEF" w:rsidRPr="009B0EEF" w:rsidRDefault="009B0EEF" w:rsidP="003D6DDA">
      <w:pPr>
        <w:spacing w:after="0" w:line="20" w:lineRule="atLeast"/>
        <w:ind w:firstLine="708"/>
        <w:contextualSpacing/>
        <w:jc w:val="both"/>
        <w:rPr>
          <w:rFonts w:ascii="Times New Roman" w:hAnsi="Times New Roman" w:cs="Times New Roman"/>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876"/>
        <w:gridCol w:w="3968"/>
        <w:gridCol w:w="3795"/>
      </w:tblGrid>
      <w:tr w:rsidR="009B0EEF" w:rsidRPr="00AE3883" w14:paraId="7DD25B8C" w14:textId="77777777" w:rsidTr="009B0EEF">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4363279E" w14:textId="77777777" w:rsidR="009B0EEF" w:rsidRPr="00AE3883" w:rsidRDefault="009B0EEF" w:rsidP="00BF5D2A">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Вид альтернативи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4DF3B263" w14:textId="77777777" w:rsidR="009B0EEF" w:rsidRPr="00AE3883" w:rsidRDefault="009B0EEF" w:rsidP="00BF5D2A">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Вигоди</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190F5F93" w14:textId="77777777" w:rsidR="009B0EEF" w:rsidRPr="00AE3883" w:rsidRDefault="009B0EEF" w:rsidP="00BF5D2A">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Витрати</w:t>
            </w:r>
          </w:p>
        </w:tc>
      </w:tr>
      <w:tr w:rsidR="009B0EEF" w:rsidRPr="00AE3883" w14:paraId="076EA2E8" w14:textId="77777777" w:rsidTr="009B0EEF">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7C610C62" w14:textId="1712A397" w:rsidR="009B0EEF" w:rsidRPr="00AE3883" w:rsidRDefault="009B0EEF" w:rsidP="009B0EEF">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Альтернатива 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2250908" w14:textId="77777777" w:rsidR="009B0EEF" w:rsidRPr="00AE3883" w:rsidRDefault="009B0EEF" w:rsidP="00BF5D2A">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Відсутні</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732C5966" w14:textId="7C4FA8FB" w:rsidR="009B0EEF" w:rsidRPr="00AE3883" w:rsidRDefault="009B0EEF" w:rsidP="009B0EEF">
            <w:pPr>
              <w:shd w:val="clear" w:color="auto" w:fill="FFFFFF"/>
              <w:suppressAutoHyphens w:val="0"/>
              <w:spacing w:after="0" w:line="240" w:lineRule="auto"/>
              <w:ind w:left="126" w:right="130"/>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Відсутні</w:t>
            </w:r>
          </w:p>
        </w:tc>
      </w:tr>
      <w:tr w:rsidR="009B0EEF" w:rsidRPr="00AE3883" w14:paraId="0FBFB084" w14:textId="77777777" w:rsidTr="009B0EEF">
        <w:tc>
          <w:tcPr>
            <w:tcW w:w="1876" w:type="dxa"/>
            <w:tcBorders>
              <w:top w:val="single" w:sz="4" w:space="0" w:color="000000"/>
              <w:left w:val="single" w:sz="4" w:space="0" w:color="000000"/>
              <w:bottom w:val="single" w:sz="4" w:space="0" w:color="000000"/>
              <w:right w:val="single" w:sz="4" w:space="0" w:color="000000"/>
            </w:tcBorders>
            <w:shd w:val="clear" w:color="auto" w:fill="auto"/>
          </w:tcPr>
          <w:p w14:paraId="68D40DC9" w14:textId="3981D6EE" w:rsidR="009B0EEF" w:rsidRPr="00AE3883" w:rsidRDefault="009B0EEF" w:rsidP="009B0EEF">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Альтернатива 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74BD0813" w14:textId="078AB99E" w:rsidR="009B0EEF" w:rsidRPr="00AE3883" w:rsidRDefault="009B0EEF" w:rsidP="009B0EEF">
            <w:pPr>
              <w:pStyle w:val="a9"/>
              <w:tabs>
                <w:tab w:val="left" w:pos="430"/>
              </w:tabs>
              <w:spacing w:after="0" w:line="20" w:lineRule="atLeast"/>
              <w:ind w:left="166" w:right="127"/>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Відсутні</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759EC01" w14:textId="6FFF8AEF" w:rsidR="009B0EEF" w:rsidRPr="00AE3883" w:rsidRDefault="009B0EEF" w:rsidP="009B0EEF">
            <w:pPr>
              <w:spacing w:after="0" w:line="20" w:lineRule="atLeast"/>
              <w:ind w:left="56" w:right="130" w:firstLine="1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Відсутні</w:t>
            </w:r>
          </w:p>
        </w:tc>
      </w:tr>
    </w:tbl>
    <w:p w14:paraId="47129AD0" w14:textId="77777777" w:rsidR="003D6DDA" w:rsidRPr="00AE3883" w:rsidRDefault="003D6DDA" w:rsidP="003D6DDA">
      <w:pPr>
        <w:spacing w:after="0" w:line="20" w:lineRule="atLeast"/>
        <w:ind w:firstLine="708"/>
        <w:contextualSpacing/>
        <w:rPr>
          <w:rFonts w:ascii="Times New Roman" w:hAnsi="Times New Roman" w:cs="Times New Roman"/>
          <w:sz w:val="28"/>
          <w:szCs w:val="28"/>
          <w:lang w:val="uk-UA" w:eastAsia="uk-UA"/>
        </w:rPr>
      </w:pPr>
    </w:p>
    <w:p w14:paraId="2263B188" w14:textId="129197E6" w:rsidR="003D6DDA" w:rsidRPr="00AE3883" w:rsidRDefault="003D6DDA" w:rsidP="003D6DDA">
      <w:pPr>
        <w:spacing w:after="0" w:line="20" w:lineRule="atLeast"/>
        <w:ind w:firstLine="708"/>
        <w:contextualSpacing/>
        <w:rPr>
          <w:rFonts w:ascii="Times New Roman" w:hAnsi="Times New Roman" w:cs="Times New Roman"/>
          <w:b/>
          <w:sz w:val="28"/>
          <w:szCs w:val="28"/>
          <w:lang w:val="uk-UA" w:eastAsia="uk-UA"/>
        </w:rPr>
      </w:pPr>
      <w:r w:rsidRPr="00AE3883">
        <w:rPr>
          <w:rFonts w:ascii="Times New Roman" w:hAnsi="Times New Roman" w:cs="Times New Roman"/>
          <w:b/>
          <w:sz w:val="28"/>
          <w:szCs w:val="28"/>
          <w:lang w:val="uk-UA" w:eastAsia="uk-UA"/>
        </w:rPr>
        <w:t>Оцінка впливу на сферу інтересів суб’єктів господарювання</w:t>
      </w:r>
    </w:p>
    <w:p w14:paraId="767CFC49" w14:textId="77777777" w:rsidR="00D67C87" w:rsidRPr="00AE3883" w:rsidRDefault="00D67C87" w:rsidP="003D6DDA">
      <w:pPr>
        <w:spacing w:after="0" w:line="20" w:lineRule="atLeast"/>
        <w:ind w:firstLine="708"/>
        <w:contextualSpacing/>
        <w:rPr>
          <w:rFonts w:ascii="Times New Roman" w:hAnsi="Times New Roman" w:cs="Times New Roman"/>
          <w:b/>
          <w:sz w:val="12"/>
          <w:szCs w:val="12"/>
          <w:lang w:val="uk-UA"/>
        </w:rPr>
      </w:pPr>
    </w:p>
    <w:tbl>
      <w:tblPr>
        <w:tblW w:w="4935" w:type="pct"/>
        <w:tblLayout w:type="fixed"/>
        <w:tblCellMar>
          <w:top w:w="15" w:type="dxa"/>
          <w:left w:w="15" w:type="dxa"/>
          <w:bottom w:w="15" w:type="dxa"/>
          <w:right w:w="15" w:type="dxa"/>
        </w:tblCellMar>
        <w:tblLook w:val="0000" w:firstRow="0" w:lastRow="0" w:firstColumn="0" w:lastColumn="0" w:noHBand="0" w:noVBand="0"/>
      </w:tblPr>
      <w:tblGrid>
        <w:gridCol w:w="2859"/>
        <w:gridCol w:w="1357"/>
        <w:gridCol w:w="1355"/>
        <w:gridCol w:w="1221"/>
        <w:gridCol w:w="1355"/>
        <w:gridCol w:w="1395"/>
      </w:tblGrid>
      <w:tr w:rsidR="003D6DDA" w:rsidRPr="00AE3883" w14:paraId="0DDA1A95" w14:textId="77777777" w:rsidTr="008F32F7">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659E798F" w14:textId="77777777" w:rsidR="003D6DDA" w:rsidRPr="00AE3883" w:rsidRDefault="003D6DDA" w:rsidP="002056C9">
            <w:pPr>
              <w:spacing w:after="0" w:line="20" w:lineRule="atLeast"/>
              <w:ind w:firstLine="708"/>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Показник</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0BAA4F69"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Великі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1FB532E2"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Середні</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056DC360"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Малі</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5EECE0FC"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Мікро</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0801CB5"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Разом</w:t>
            </w:r>
          </w:p>
        </w:tc>
      </w:tr>
      <w:tr w:rsidR="003D6DDA" w:rsidRPr="00AE3883" w14:paraId="4CF30D81" w14:textId="77777777" w:rsidTr="008F32F7">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033A7CE8" w14:textId="74759E70" w:rsidR="003D6DDA" w:rsidRPr="00AE3883" w:rsidRDefault="003D6DDA" w:rsidP="00D67C87">
            <w:pPr>
              <w:spacing w:after="0" w:line="20" w:lineRule="atLeast"/>
              <w:ind w:left="142" w:right="12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Кількість суб’єктів господарювання</w:t>
            </w:r>
            <w:r w:rsidR="0063459B" w:rsidRPr="00AE3883">
              <w:rPr>
                <w:rFonts w:ascii="Times New Roman" w:hAnsi="Times New Roman" w:cs="Times New Roman"/>
                <w:sz w:val="28"/>
                <w:szCs w:val="28"/>
                <w:lang w:val="uk-UA" w:eastAsia="uk-UA"/>
              </w:rPr>
              <w:t xml:space="preserve"> на ринку азартних ігор</w:t>
            </w:r>
            <w:r w:rsidRPr="00AE3883">
              <w:rPr>
                <w:rFonts w:ascii="Times New Roman" w:hAnsi="Times New Roman" w:cs="Times New Roman"/>
                <w:sz w:val="28"/>
                <w:szCs w:val="28"/>
                <w:lang w:val="uk-UA" w:eastAsia="uk-UA"/>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75D67B4A" w14:textId="2038A883" w:rsidR="003D6DDA" w:rsidRPr="00AE3883" w:rsidRDefault="00671700" w:rsidP="00D67C87">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38C13AE7" w14:textId="6A36FA01" w:rsidR="003D6DDA" w:rsidRPr="00AE3883" w:rsidRDefault="008F32F7" w:rsidP="00D67C87">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w:t>
            </w:r>
          </w:p>
          <w:p w14:paraId="4044A9C4" w14:textId="002DD09C" w:rsidR="00A32F1E" w:rsidRPr="00AE3883" w:rsidRDefault="00A32F1E" w:rsidP="00D67C87">
            <w:pPr>
              <w:spacing w:after="0" w:line="20" w:lineRule="atLeast"/>
              <w:contextualSpacing/>
              <w:jc w:val="center"/>
              <w:rPr>
                <w:rFonts w:ascii="Times New Roman" w:hAnsi="Times New Roman" w:cs="Times New Roman"/>
                <w:sz w:val="28"/>
                <w:szCs w:val="28"/>
                <w:lang w:val="uk-UA"/>
              </w:rPr>
            </w:pP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1D4AFD2F"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w:t>
            </w:r>
          </w:p>
          <w:p w14:paraId="2531938E" w14:textId="6C9DDA93" w:rsidR="00A32F1E" w:rsidRPr="00AE3883" w:rsidRDefault="00A32F1E" w:rsidP="00D67C87">
            <w:pPr>
              <w:spacing w:after="0" w:line="20" w:lineRule="atLeast"/>
              <w:contextualSpacing/>
              <w:jc w:val="center"/>
              <w:rPr>
                <w:rFonts w:ascii="Times New Roman" w:hAnsi="Times New Roman" w:cs="Times New Roman"/>
                <w:sz w:val="28"/>
                <w:szCs w:val="28"/>
                <w:lang w:val="uk-UA"/>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9F66FC5"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E2AD9D0" w14:textId="0DBB1BD6" w:rsidR="003D6DDA" w:rsidRPr="00AE3883" w:rsidRDefault="00671700" w:rsidP="00D67C87">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3D6DDA" w:rsidRPr="00AE3883" w14:paraId="409C2E83" w14:textId="77777777" w:rsidTr="008F32F7">
        <w:tc>
          <w:tcPr>
            <w:tcW w:w="2859" w:type="dxa"/>
            <w:tcBorders>
              <w:top w:val="single" w:sz="4" w:space="0" w:color="000000"/>
              <w:left w:val="single" w:sz="4" w:space="0" w:color="000000"/>
              <w:bottom w:val="single" w:sz="4" w:space="0" w:color="000000"/>
              <w:right w:val="single" w:sz="4" w:space="0" w:color="000000"/>
            </w:tcBorders>
            <w:shd w:val="clear" w:color="auto" w:fill="FFFFFF"/>
          </w:tcPr>
          <w:p w14:paraId="2359DAF7" w14:textId="77777777" w:rsidR="003D6DDA" w:rsidRPr="00AE3883" w:rsidRDefault="003D6DDA" w:rsidP="00D67C87">
            <w:pPr>
              <w:spacing w:after="0" w:line="20" w:lineRule="atLeast"/>
              <w:ind w:left="142" w:right="12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Питома вага групи у </w:t>
            </w:r>
            <w:r w:rsidRPr="00AE3883">
              <w:rPr>
                <w:rFonts w:ascii="Times New Roman" w:hAnsi="Times New Roman" w:cs="Times New Roman"/>
                <w:sz w:val="28"/>
                <w:szCs w:val="28"/>
                <w:lang w:val="uk-UA" w:eastAsia="uk-UA"/>
              </w:rPr>
              <w:lastRenderedPageBreak/>
              <w:t>загальній кількості, відсотків</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49320C0C" w14:textId="38A57B7D" w:rsidR="003D6DDA" w:rsidRPr="00AE3883" w:rsidRDefault="00671700" w:rsidP="00D67C87">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100</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20050BCB" w14:textId="6432A561" w:rsidR="003D6DDA" w:rsidRPr="00AE3883" w:rsidRDefault="008F32F7" w:rsidP="00D67C87">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Pr>
          <w:p w14:paraId="7CA21FA4" w14:textId="1EABD921" w:rsidR="003D6DDA" w:rsidRPr="00AE3883" w:rsidRDefault="008F32F7" w:rsidP="00D67C87">
            <w:pPr>
              <w:spacing w:after="0" w:line="20" w:lineRule="atLeast"/>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Pr>
          <w:p w14:paraId="72A4DFEB"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A2F38A0"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100</w:t>
            </w:r>
          </w:p>
        </w:tc>
      </w:tr>
    </w:tbl>
    <w:p w14:paraId="61EB4F2D" w14:textId="77777777" w:rsidR="006E5EF6" w:rsidRPr="00AE3883" w:rsidRDefault="006E5EF6" w:rsidP="003D6DDA">
      <w:pPr>
        <w:spacing w:after="0" w:line="20" w:lineRule="atLeast"/>
        <w:ind w:firstLine="720"/>
        <w:contextualSpacing/>
        <w:jc w:val="both"/>
        <w:rPr>
          <w:rFonts w:ascii="Times New Roman" w:hAnsi="Times New Roman" w:cs="Times New Roman"/>
          <w:sz w:val="12"/>
          <w:szCs w:val="12"/>
          <w:lang w:val="uk-UA" w:eastAsia="uk-UA"/>
        </w:rPr>
      </w:pPr>
    </w:p>
    <w:p w14:paraId="34ACF65E" w14:textId="77777777" w:rsidR="00671700" w:rsidRDefault="00D67C87" w:rsidP="00421AA4">
      <w:pPr>
        <w:spacing w:after="0" w:line="20" w:lineRule="atLeast"/>
        <w:ind w:firstLine="720"/>
        <w:contextualSpacing/>
        <w:jc w:val="both"/>
        <w:rPr>
          <w:rFonts w:ascii="Times New Roman" w:hAnsi="Times New Roman" w:cs="Times New Roman"/>
          <w:sz w:val="24"/>
          <w:szCs w:val="24"/>
          <w:lang w:val="uk-UA"/>
        </w:rPr>
      </w:pPr>
      <w:r w:rsidRPr="00AE3883">
        <w:rPr>
          <w:rFonts w:ascii="Times New Roman" w:hAnsi="Times New Roman" w:cs="Times New Roman"/>
          <w:sz w:val="24"/>
          <w:szCs w:val="24"/>
          <w:lang w:val="uk-UA" w:eastAsia="uk-UA"/>
        </w:rPr>
        <w:t>*</w:t>
      </w:r>
      <w:r w:rsidR="00F80D70" w:rsidRPr="00AE3883">
        <w:rPr>
          <w:rFonts w:ascii="Times New Roman" w:hAnsi="Times New Roman" w:cs="Times New Roman"/>
          <w:sz w:val="24"/>
          <w:szCs w:val="24"/>
          <w:lang w:val="uk-UA" w:eastAsia="uk-UA"/>
        </w:rPr>
        <w:t xml:space="preserve"> </w:t>
      </w:r>
      <w:r w:rsidR="00421AA4" w:rsidRPr="00AE3883">
        <w:rPr>
          <w:rFonts w:ascii="Times New Roman" w:hAnsi="Times New Roman" w:cs="Times New Roman"/>
          <w:sz w:val="24"/>
          <w:szCs w:val="24"/>
          <w:lang w:val="uk-UA" w:eastAsia="uk-UA"/>
        </w:rPr>
        <w:t>Кількість суб’єктів господарювання, які станом на 01.0</w:t>
      </w:r>
      <w:r w:rsidR="00671700">
        <w:rPr>
          <w:rFonts w:ascii="Times New Roman" w:hAnsi="Times New Roman" w:cs="Times New Roman"/>
          <w:sz w:val="24"/>
          <w:szCs w:val="24"/>
          <w:lang w:val="uk-UA" w:eastAsia="uk-UA"/>
        </w:rPr>
        <w:t>1</w:t>
      </w:r>
      <w:r w:rsidR="00421AA4" w:rsidRPr="00AE3883">
        <w:rPr>
          <w:rFonts w:ascii="Times New Roman" w:hAnsi="Times New Roman" w:cs="Times New Roman"/>
          <w:sz w:val="24"/>
          <w:szCs w:val="24"/>
          <w:lang w:val="uk-UA" w:eastAsia="uk-UA"/>
        </w:rPr>
        <w:t>.202</w:t>
      </w:r>
      <w:r w:rsidR="00671700">
        <w:rPr>
          <w:rFonts w:ascii="Times New Roman" w:hAnsi="Times New Roman" w:cs="Times New Roman"/>
          <w:sz w:val="24"/>
          <w:szCs w:val="24"/>
          <w:lang w:val="uk-UA" w:eastAsia="uk-UA"/>
        </w:rPr>
        <w:t>2</w:t>
      </w:r>
      <w:r w:rsidR="00421AA4" w:rsidRPr="00AE3883">
        <w:rPr>
          <w:rFonts w:ascii="Times New Roman" w:hAnsi="Times New Roman" w:cs="Times New Roman"/>
          <w:sz w:val="24"/>
          <w:szCs w:val="24"/>
          <w:lang w:val="uk-UA" w:eastAsia="uk-UA"/>
        </w:rPr>
        <w:t xml:space="preserve"> року отримали ліцензію на провадження діяльності з організації та проведення азартних ігор у гральних закладах казино</w:t>
      </w:r>
      <w:r w:rsidR="00671700">
        <w:rPr>
          <w:rFonts w:ascii="Times New Roman" w:hAnsi="Times New Roman" w:cs="Times New Roman"/>
          <w:sz w:val="24"/>
          <w:szCs w:val="24"/>
          <w:lang w:val="uk-UA" w:eastAsia="uk-UA"/>
        </w:rPr>
        <w:t xml:space="preserve"> та</w:t>
      </w:r>
      <w:r w:rsidR="00421AA4" w:rsidRPr="00AE3883">
        <w:rPr>
          <w:rFonts w:ascii="Times New Roman" w:hAnsi="Times New Roman" w:cs="Times New Roman"/>
          <w:sz w:val="24"/>
          <w:szCs w:val="24"/>
          <w:lang w:val="uk-UA" w:eastAsia="uk-UA"/>
        </w:rPr>
        <w:t xml:space="preserve"> у залах гральних автоматів</w:t>
      </w:r>
      <w:r w:rsidR="003D6DDA" w:rsidRPr="00AE3883">
        <w:rPr>
          <w:rFonts w:ascii="Times New Roman" w:hAnsi="Times New Roman" w:cs="Times New Roman"/>
          <w:sz w:val="24"/>
          <w:szCs w:val="24"/>
          <w:lang w:val="uk-UA"/>
        </w:rPr>
        <w:t>.</w:t>
      </w:r>
    </w:p>
    <w:p w14:paraId="228B7D18" w14:textId="66EEF003" w:rsidR="003D6DDA" w:rsidRPr="00AE3883" w:rsidRDefault="003D6DDA" w:rsidP="00C0702C">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4"/>
          <w:szCs w:val="24"/>
          <w:lang w:val="uk-UA"/>
        </w:rPr>
        <w:t xml:space="preserve"> </w:t>
      </w: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13"/>
        <w:gridCol w:w="3931"/>
        <w:gridCol w:w="3795"/>
      </w:tblGrid>
      <w:tr w:rsidR="003D6DDA" w:rsidRPr="00AE3883" w14:paraId="62E0889E"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C4AB651" w14:textId="77777777" w:rsidR="003D6DDA" w:rsidRPr="00AE3883" w:rsidRDefault="003D6DDA" w:rsidP="00421AA4">
            <w:pPr>
              <w:spacing w:after="0" w:line="20" w:lineRule="atLeast"/>
              <w:contextualSpacing/>
              <w:jc w:val="center"/>
              <w:rPr>
                <w:rFonts w:ascii="Times New Roman" w:hAnsi="Times New Roman" w:cs="Times New Roman"/>
                <w:b/>
                <w:sz w:val="28"/>
                <w:szCs w:val="28"/>
                <w:lang w:val="uk-UA"/>
              </w:rPr>
            </w:pPr>
            <w:bookmarkStart w:id="11" w:name="n143"/>
            <w:bookmarkEnd w:id="11"/>
            <w:r w:rsidRPr="00AE3883">
              <w:rPr>
                <w:rFonts w:ascii="Times New Roman" w:hAnsi="Times New Roman" w:cs="Times New Roman"/>
                <w:b/>
                <w:sz w:val="28"/>
                <w:szCs w:val="28"/>
                <w:lang w:val="uk-UA" w:eastAsia="uk-UA"/>
              </w:rPr>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9412EE6" w14:textId="77777777" w:rsidR="003D6DDA" w:rsidRPr="00AE3883" w:rsidRDefault="003D6DDA" w:rsidP="00421AA4">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B0EF7F" w14:textId="77777777" w:rsidR="003D6DDA" w:rsidRPr="00AE3883" w:rsidRDefault="003D6DDA" w:rsidP="00421AA4">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Витрати</w:t>
            </w:r>
          </w:p>
        </w:tc>
      </w:tr>
      <w:tr w:rsidR="003D6DDA" w:rsidRPr="00AE3883" w14:paraId="7BBC5FD5"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AE5F90D" w14:textId="168D9C69" w:rsidR="003D6DDA" w:rsidRPr="00AE3883" w:rsidRDefault="003D6DDA" w:rsidP="00354552">
            <w:pPr>
              <w:spacing w:after="0" w:line="20" w:lineRule="atLeast"/>
              <w:contextualSpacing/>
              <w:jc w:val="center"/>
              <w:rPr>
                <w:rFonts w:ascii="Times New Roman" w:hAnsi="Times New Roman" w:cs="Times New Roman"/>
                <w:bCs/>
                <w:sz w:val="28"/>
                <w:szCs w:val="28"/>
                <w:lang w:val="uk-UA"/>
              </w:rPr>
            </w:pPr>
            <w:r w:rsidRPr="00AE3883">
              <w:rPr>
                <w:rFonts w:ascii="Times New Roman" w:hAnsi="Times New Roman" w:cs="Times New Roman"/>
                <w:bCs/>
                <w:sz w:val="28"/>
                <w:szCs w:val="28"/>
                <w:lang w:val="uk-UA" w:eastAsia="uk-UA"/>
              </w:rPr>
              <w:t>Альтернатива</w:t>
            </w:r>
            <w:r w:rsidR="00354552">
              <w:rPr>
                <w:rFonts w:ascii="Times New Roman" w:hAnsi="Times New Roman" w:cs="Times New Roman"/>
                <w:bCs/>
                <w:sz w:val="28"/>
                <w:szCs w:val="28"/>
                <w:lang w:val="uk-UA" w:eastAsia="uk-UA"/>
              </w:rPr>
              <w:t xml:space="preserve"> </w:t>
            </w:r>
            <w:r w:rsidRPr="00AE3883">
              <w:rPr>
                <w:rFonts w:ascii="Times New Roman" w:hAnsi="Times New Roman" w:cs="Times New Roman"/>
                <w:bCs/>
                <w:sz w:val="28"/>
                <w:szCs w:val="28"/>
                <w:lang w:val="uk-UA" w:eastAsia="uk-UA"/>
              </w:rPr>
              <w:t xml:space="preserve"> 1</w:t>
            </w:r>
          </w:p>
          <w:p w14:paraId="439057E4" w14:textId="77777777" w:rsidR="003D6DDA" w:rsidRPr="00AE3883"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889C73" w14:textId="77777777" w:rsidR="003D6DDA" w:rsidRPr="00AE3883" w:rsidRDefault="003D6DDA" w:rsidP="008E1DEF">
            <w:pPr>
              <w:spacing w:after="0" w:line="20" w:lineRule="atLeast"/>
              <w:ind w:left="134" w:hanging="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AE69A5A" w14:textId="0E9B6B7C" w:rsidR="003D6DDA" w:rsidRPr="00AE3883" w:rsidRDefault="002A2258" w:rsidP="00C0702C">
            <w:pPr>
              <w:spacing w:after="0" w:line="20" w:lineRule="atLeast"/>
              <w:ind w:left="122" w:right="157" w:firstLine="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Відсутність </w:t>
            </w:r>
            <w:r w:rsidR="003D6DDA" w:rsidRPr="00AE3883">
              <w:rPr>
                <w:rFonts w:ascii="Times New Roman" w:hAnsi="Times New Roman" w:cs="Times New Roman"/>
                <w:sz w:val="28"/>
                <w:szCs w:val="28"/>
                <w:lang w:val="uk-UA"/>
              </w:rPr>
              <w:t xml:space="preserve"> </w:t>
            </w:r>
            <w:r w:rsidRPr="00AE3883">
              <w:rPr>
                <w:rFonts w:ascii="Times New Roman" w:hAnsi="Times New Roman" w:cs="Times New Roman"/>
                <w:sz w:val="28"/>
                <w:szCs w:val="28"/>
                <w:lang w:val="uk-UA"/>
              </w:rPr>
              <w:t xml:space="preserve">порядку </w:t>
            </w:r>
            <w:r w:rsidR="00C0702C">
              <w:rPr>
                <w:rFonts w:ascii="Times New Roman" w:hAnsi="Times New Roman" w:cs="Times New Roman"/>
                <w:sz w:val="28"/>
                <w:szCs w:val="28"/>
                <w:lang w:val="uk-UA"/>
              </w:rPr>
              <w:t>інспектування гральних закладів</w:t>
            </w:r>
            <w:r w:rsidRPr="00AE3883">
              <w:rPr>
                <w:rFonts w:ascii="Times New Roman" w:hAnsi="Times New Roman" w:cs="Times New Roman"/>
                <w:sz w:val="28"/>
                <w:szCs w:val="28"/>
                <w:lang w:val="uk-UA"/>
              </w:rPr>
              <w:t xml:space="preserve"> призведе до </w:t>
            </w:r>
            <w:r w:rsidR="00C0702C">
              <w:rPr>
                <w:rFonts w:ascii="Times New Roman" w:hAnsi="Times New Roman" w:cs="Times New Roman"/>
                <w:sz w:val="28"/>
                <w:szCs w:val="28"/>
                <w:lang w:val="uk-UA"/>
              </w:rPr>
              <w:t xml:space="preserve">неможливості застосування такого превентивного заходу з метою </w:t>
            </w:r>
            <w:r w:rsidR="00C0702C" w:rsidRPr="008E5711">
              <w:rPr>
                <w:rFonts w:ascii="Times New Roman" w:hAnsi="Times New Roman" w:cs="Times New Roman"/>
                <w:iCs/>
                <w:sz w:val="28"/>
                <w:szCs w:val="28"/>
                <w:lang w:val="uk-UA"/>
              </w:rPr>
              <w:t>профілактик</w:t>
            </w:r>
            <w:r w:rsidR="00C0702C">
              <w:rPr>
                <w:rFonts w:ascii="Times New Roman" w:hAnsi="Times New Roman" w:cs="Times New Roman"/>
                <w:iCs/>
                <w:sz w:val="28"/>
                <w:szCs w:val="28"/>
                <w:lang w:val="uk-UA"/>
              </w:rPr>
              <w:t>и</w:t>
            </w:r>
            <w:r w:rsidR="00C0702C" w:rsidRPr="008E5711">
              <w:rPr>
                <w:rFonts w:ascii="Times New Roman" w:hAnsi="Times New Roman" w:cs="Times New Roman"/>
                <w:iCs/>
                <w:sz w:val="28"/>
                <w:szCs w:val="28"/>
                <w:lang w:val="uk-UA"/>
              </w:rPr>
              <w:t xml:space="preserve"> порушень організаторами азартних ігор законодавства у сфері організації та проведення азартних ігор</w:t>
            </w:r>
            <w:r w:rsidRPr="00AE3883">
              <w:rPr>
                <w:rFonts w:ascii="Times New Roman" w:hAnsi="Times New Roman" w:cs="Times New Roman"/>
                <w:sz w:val="28"/>
                <w:szCs w:val="28"/>
                <w:lang w:val="uk-UA"/>
              </w:rPr>
              <w:t xml:space="preserve">. Це у свою чергу </w:t>
            </w:r>
            <w:r w:rsidR="00C0702C">
              <w:rPr>
                <w:rFonts w:ascii="Times New Roman" w:hAnsi="Times New Roman" w:cs="Times New Roman"/>
                <w:sz w:val="28"/>
                <w:szCs w:val="28"/>
                <w:lang w:val="uk-UA"/>
              </w:rPr>
              <w:t>не дозволить організаторам азартних ігор виправити недоліки власної діяльності</w:t>
            </w:r>
            <w:r w:rsidR="00D52D65">
              <w:rPr>
                <w:rFonts w:ascii="Times New Roman" w:hAnsi="Times New Roman" w:cs="Times New Roman"/>
                <w:sz w:val="28"/>
                <w:szCs w:val="28"/>
                <w:lang w:val="uk-UA"/>
              </w:rPr>
              <w:t>, привівши її у відповідність до вимог Закону,</w:t>
            </w:r>
            <w:r w:rsidR="00C0702C">
              <w:rPr>
                <w:rFonts w:ascii="Times New Roman" w:hAnsi="Times New Roman" w:cs="Times New Roman"/>
                <w:sz w:val="28"/>
                <w:szCs w:val="28"/>
                <w:lang w:val="uk-UA"/>
              </w:rPr>
              <w:t xml:space="preserve"> та </w:t>
            </w:r>
            <w:r w:rsidR="00D52D65" w:rsidRPr="00D52D65">
              <w:rPr>
                <w:rFonts w:ascii="Times New Roman" w:hAnsi="Times New Roman" w:cs="Times New Roman"/>
                <w:sz w:val="28"/>
                <w:szCs w:val="28"/>
                <w:lang w:val="uk-UA"/>
              </w:rPr>
              <w:t xml:space="preserve">уникнути застосування </w:t>
            </w:r>
            <w:r w:rsidR="00916A2B">
              <w:rPr>
                <w:rFonts w:ascii="Times New Roman" w:hAnsi="Times New Roman" w:cs="Times New Roman"/>
                <w:sz w:val="28"/>
                <w:szCs w:val="28"/>
                <w:lang w:val="uk-UA"/>
              </w:rPr>
              <w:t xml:space="preserve">фінансових санкцій (штрафів) </w:t>
            </w:r>
            <w:r w:rsidR="00D52D65" w:rsidRPr="00D52D65">
              <w:rPr>
                <w:rFonts w:ascii="Times New Roman" w:hAnsi="Times New Roman" w:cs="Times New Roman"/>
                <w:sz w:val="28"/>
                <w:szCs w:val="28"/>
                <w:lang w:val="uk-UA"/>
              </w:rPr>
              <w:t>за результатами проведення заходів державного нагляду (контролю).</w:t>
            </w:r>
          </w:p>
        </w:tc>
      </w:tr>
      <w:tr w:rsidR="003D6DDA" w:rsidRPr="00D52D65" w14:paraId="4AD6FEC1"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4B57960" w14:textId="51B612DA" w:rsidR="003D6DDA" w:rsidRPr="00AE3883" w:rsidRDefault="003D6DDA" w:rsidP="00354552">
            <w:pPr>
              <w:spacing w:after="0" w:line="20" w:lineRule="atLeast"/>
              <w:contextualSpacing/>
              <w:jc w:val="center"/>
              <w:rPr>
                <w:rFonts w:ascii="Times New Roman" w:hAnsi="Times New Roman" w:cs="Times New Roman"/>
                <w:bCs/>
                <w:sz w:val="28"/>
                <w:szCs w:val="28"/>
                <w:lang w:val="uk-UA"/>
              </w:rPr>
            </w:pPr>
            <w:r w:rsidRPr="00AE3883">
              <w:rPr>
                <w:rFonts w:ascii="Times New Roman" w:hAnsi="Times New Roman" w:cs="Times New Roman"/>
                <w:bCs/>
                <w:sz w:val="28"/>
                <w:szCs w:val="28"/>
                <w:lang w:val="uk-UA" w:eastAsia="uk-UA"/>
              </w:rPr>
              <w:t>Альтернатива</w:t>
            </w:r>
            <w:r w:rsidR="00354552">
              <w:rPr>
                <w:rFonts w:ascii="Times New Roman" w:hAnsi="Times New Roman" w:cs="Times New Roman"/>
                <w:bCs/>
                <w:sz w:val="28"/>
                <w:szCs w:val="28"/>
                <w:lang w:val="uk-UA" w:eastAsia="uk-UA"/>
              </w:rPr>
              <w:t xml:space="preserve"> </w:t>
            </w:r>
            <w:r w:rsidRPr="00AE3883">
              <w:rPr>
                <w:rFonts w:ascii="Times New Roman" w:hAnsi="Times New Roman" w:cs="Times New Roman"/>
                <w:bCs/>
                <w:sz w:val="28"/>
                <w:szCs w:val="28"/>
                <w:lang w:val="uk-UA" w:eastAsia="uk-UA"/>
              </w:rPr>
              <w:t xml:space="preserve"> 2</w:t>
            </w:r>
          </w:p>
          <w:p w14:paraId="40FE0941" w14:textId="77777777" w:rsidR="003D6DDA" w:rsidRPr="00AE3883"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3D9A0A9" w14:textId="40A73A82" w:rsidR="003D6DDA" w:rsidRPr="00AE3883" w:rsidRDefault="003D6DDA" w:rsidP="00916A2B">
            <w:pPr>
              <w:spacing w:after="0" w:line="20" w:lineRule="atLeast"/>
              <w:ind w:left="134" w:right="128" w:hanging="7"/>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Прийняття проєкту </w:t>
            </w:r>
            <w:r w:rsidR="00354552">
              <w:rPr>
                <w:rFonts w:ascii="Times New Roman" w:hAnsi="Times New Roman" w:cs="Times New Roman"/>
                <w:sz w:val="28"/>
                <w:szCs w:val="28"/>
                <w:lang w:val="uk-UA" w:eastAsia="uk-UA"/>
              </w:rPr>
              <w:t>рішення</w:t>
            </w:r>
            <w:r w:rsidRPr="00AE3883">
              <w:rPr>
                <w:rFonts w:ascii="Times New Roman" w:hAnsi="Times New Roman" w:cs="Times New Roman"/>
                <w:sz w:val="28"/>
                <w:szCs w:val="28"/>
                <w:lang w:val="uk-UA" w:eastAsia="uk-UA"/>
              </w:rPr>
              <w:t xml:space="preserve"> забезпечить</w:t>
            </w:r>
            <w:r w:rsidR="00684A7E" w:rsidRPr="00AE3883">
              <w:rPr>
                <w:rFonts w:ascii="Times New Roman" w:hAnsi="Times New Roman" w:cs="Times New Roman"/>
                <w:sz w:val="28"/>
                <w:szCs w:val="28"/>
                <w:lang w:val="uk-UA" w:eastAsia="uk-UA"/>
              </w:rPr>
              <w:t>:</w:t>
            </w:r>
          </w:p>
          <w:p w14:paraId="3CEB06AB" w14:textId="3874C48F" w:rsidR="00684A7E" w:rsidRPr="00AE3883" w:rsidRDefault="00916A2B" w:rsidP="00916A2B">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додатковий механізм виявлення</w:t>
            </w:r>
            <w:r w:rsidRPr="00916A2B">
              <w:rPr>
                <w:rFonts w:ascii="Times New Roman" w:hAnsi="Times New Roman" w:cs="Times New Roman"/>
                <w:sz w:val="28"/>
                <w:szCs w:val="28"/>
                <w:lang w:val="uk-UA" w:eastAsia="uk-UA"/>
              </w:rPr>
              <w:t xml:space="preserve"> порушень організаторами азартних ігор законодавства у сфері організації та проведення азартних ігор</w:t>
            </w:r>
            <w:r>
              <w:rPr>
                <w:rFonts w:ascii="Times New Roman" w:hAnsi="Times New Roman" w:cs="Times New Roman"/>
                <w:sz w:val="28"/>
                <w:szCs w:val="28"/>
                <w:lang w:val="uk-UA" w:eastAsia="uk-UA"/>
              </w:rPr>
              <w:t xml:space="preserve"> з метою вдосконалення ними власної діяльності</w:t>
            </w:r>
            <w:r w:rsidR="00684A7E" w:rsidRPr="00AE3883">
              <w:rPr>
                <w:rFonts w:ascii="Times New Roman" w:hAnsi="Times New Roman" w:cs="Times New Roman"/>
                <w:sz w:val="28"/>
                <w:szCs w:val="28"/>
                <w:lang w:val="uk-UA" w:eastAsia="uk-UA"/>
              </w:rPr>
              <w:t>;</w:t>
            </w:r>
          </w:p>
          <w:p w14:paraId="6C080166" w14:textId="7316D631" w:rsidR="00684A7E" w:rsidRPr="00AE3883" w:rsidRDefault="00684A7E" w:rsidP="00916A2B">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можливість організатора азартних ігор </w:t>
            </w:r>
            <w:r w:rsidR="00916A2B">
              <w:rPr>
                <w:rFonts w:ascii="Times New Roman" w:hAnsi="Times New Roman" w:cs="Times New Roman"/>
                <w:sz w:val="28"/>
                <w:szCs w:val="28"/>
                <w:lang w:val="uk-UA" w:eastAsia="uk-UA"/>
              </w:rPr>
              <w:t xml:space="preserve">уникнути </w:t>
            </w:r>
            <w:r w:rsidR="00916A2B" w:rsidRPr="00D52D65">
              <w:rPr>
                <w:rFonts w:ascii="Times New Roman" w:hAnsi="Times New Roman" w:cs="Times New Roman"/>
                <w:sz w:val="28"/>
                <w:szCs w:val="28"/>
                <w:lang w:val="uk-UA"/>
              </w:rPr>
              <w:lastRenderedPageBreak/>
              <w:t xml:space="preserve">застосування </w:t>
            </w:r>
            <w:r w:rsidR="00916A2B">
              <w:rPr>
                <w:rFonts w:ascii="Times New Roman" w:hAnsi="Times New Roman" w:cs="Times New Roman"/>
                <w:sz w:val="28"/>
                <w:szCs w:val="28"/>
                <w:lang w:val="uk-UA"/>
              </w:rPr>
              <w:t xml:space="preserve">фінансових санкцій (штрафів) </w:t>
            </w:r>
            <w:r w:rsidR="00916A2B" w:rsidRPr="00D52D65">
              <w:rPr>
                <w:rFonts w:ascii="Times New Roman" w:hAnsi="Times New Roman" w:cs="Times New Roman"/>
                <w:sz w:val="28"/>
                <w:szCs w:val="28"/>
                <w:lang w:val="uk-UA"/>
              </w:rPr>
              <w:t>за результатами проведення заходів державного нагляду (контролю)</w:t>
            </w:r>
            <w:r w:rsidRPr="00AE3883">
              <w:rPr>
                <w:rFonts w:ascii="Times New Roman" w:hAnsi="Times New Roman" w:cs="Times New Roman"/>
                <w:sz w:val="28"/>
                <w:szCs w:val="28"/>
                <w:lang w:val="uk-UA" w:eastAsia="uk-UA"/>
              </w:rPr>
              <w:t>;</w:t>
            </w:r>
          </w:p>
          <w:p w14:paraId="6CB5D0FC" w14:textId="2B52627C" w:rsidR="00684A7E" w:rsidRPr="00AE3883" w:rsidRDefault="00CA5130" w:rsidP="00916A2B">
            <w:pPr>
              <w:pStyle w:val="a9"/>
              <w:numPr>
                <w:ilvl w:val="0"/>
                <w:numId w:val="10"/>
              </w:numPr>
              <w:tabs>
                <w:tab w:val="left" w:pos="417"/>
              </w:tabs>
              <w:spacing w:after="0" w:line="20" w:lineRule="atLeast"/>
              <w:ind w:left="127" w:right="128" w:firstLine="0"/>
              <w:jc w:val="both"/>
              <w:rPr>
                <w:rFonts w:ascii="Times New Roman" w:hAnsi="Times New Roman" w:cs="Times New Roman"/>
                <w:sz w:val="28"/>
                <w:szCs w:val="28"/>
                <w:lang w:val="uk-UA"/>
              </w:rPr>
            </w:pPr>
            <w:r w:rsidRPr="00CA5130">
              <w:rPr>
                <w:rFonts w:ascii="Times New Roman" w:hAnsi="Times New Roman" w:cs="Times New Roman"/>
                <w:sz w:val="28"/>
                <w:szCs w:val="28"/>
                <w:lang w:val="uk-UA" w:eastAsia="uk-UA"/>
              </w:rPr>
              <w:t>підвищення рівня дотримання організаторами азартних ігор вимог законодавства.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61F539A" w14:textId="37180560" w:rsidR="003D6DDA" w:rsidRPr="00AE3883" w:rsidRDefault="00932FFA" w:rsidP="0072154E">
            <w:pPr>
              <w:spacing w:after="0" w:line="20" w:lineRule="atLeast"/>
              <w:ind w:left="122" w:right="157" w:firstLine="4"/>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lastRenderedPageBreak/>
              <w:t>Незначні адміністративні витрати суб’єктів господарювання на викон</w:t>
            </w:r>
            <w:r w:rsidR="00D52D65">
              <w:rPr>
                <w:rFonts w:ascii="Times New Roman" w:hAnsi="Times New Roman" w:cs="Times New Roman"/>
                <w:sz w:val="28"/>
                <w:szCs w:val="28"/>
                <w:lang w:val="uk-UA" w:eastAsia="uk-UA"/>
              </w:rPr>
              <w:t>ання процедурних вимог проєкту рішення,</w:t>
            </w:r>
            <w:r w:rsidRPr="00AE3883">
              <w:rPr>
                <w:rFonts w:ascii="Times New Roman" w:hAnsi="Times New Roman" w:cs="Times New Roman"/>
                <w:sz w:val="28"/>
                <w:szCs w:val="28"/>
                <w:lang w:val="uk-UA" w:eastAsia="uk-UA"/>
              </w:rPr>
              <w:t xml:space="preserve"> а саме на </w:t>
            </w:r>
            <w:r w:rsidR="00D52D65">
              <w:rPr>
                <w:rFonts w:ascii="Times New Roman" w:hAnsi="Times New Roman" w:cs="Times New Roman"/>
                <w:sz w:val="28"/>
                <w:szCs w:val="28"/>
                <w:lang w:val="uk-UA" w:eastAsia="uk-UA"/>
              </w:rPr>
              <w:t>супроводження представниками організатора азартних ігор процесу інспектування грального закладу</w:t>
            </w:r>
            <w:r w:rsidRPr="00AE3883">
              <w:rPr>
                <w:rFonts w:ascii="Times New Roman" w:hAnsi="Times New Roman" w:cs="Times New Roman"/>
                <w:sz w:val="28"/>
                <w:szCs w:val="28"/>
                <w:lang w:val="uk-UA" w:eastAsia="uk-UA"/>
              </w:rPr>
              <w:t xml:space="preserve"> </w:t>
            </w:r>
            <w:r w:rsidR="00C95EFA" w:rsidRPr="00AE3883">
              <w:rPr>
                <w:rFonts w:ascii="Times New Roman" w:hAnsi="Times New Roman" w:cs="Times New Roman"/>
                <w:sz w:val="28"/>
                <w:szCs w:val="28"/>
                <w:lang w:val="uk-UA" w:eastAsia="uk-UA"/>
              </w:rPr>
              <w:t xml:space="preserve">орієнтовно складуть </w:t>
            </w:r>
            <w:r w:rsidR="00555FBC" w:rsidRPr="00AE3883">
              <w:rPr>
                <w:rFonts w:ascii="Times New Roman" w:hAnsi="Times New Roman" w:cs="Times New Roman"/>
                <w:sz w:val="28"/>
                <w:szCs w:val="28"/>
                <w:lang w:val="uk-UA" w:eastAsia="uk-UA"/>
              </w:rPr>
              <w:t xml:space="preserve">       </w:t>
            </w:r>
            <w:r w:rsidR="00CA5130">
              <w:rPr>
                <w:rFonts w:ascii="Times New Roman" w:hAnsi="Times New Roman" w:cs="Times New Roman"/>
                <w:sz w:val="28"/>
                <w:szCs w:val="28"/>
                <w:lang w:val="uk-UA" w:eastAsia="uk-UA"/>
              </w:rPr>
              <w:t xml:space="preserve">орієнтовно </w:t>
            </w:r>
            <w:r w:rsidR="0072154E" w:rsidRPr="0072154E">
              <w:rPr>
                <w:rFonts w:ascii="Times New Roman" w:hAnsi="Times New Roman" w:cs="Times New Roman"/>
                <w:sz w:val="28"/>
                <w:szCs w:val="28"/>
                <w:lang w:val="uk-UA" w:eastAsia="uk-UA"/>
              </w:rPr>
              <w:t>38 945,92</w:t>
            </w:r>
            <w:r w:rsidR="0072154E">
              <w:rPr>
                <w:rFonts w:ascii="Times New Roman" w:hAnsi="Times New Roman" w:cs="Times New Roman"/>
                <w:sz w:val="28"/>
                <w:szCs w:val="28"/>
                <w:lang w:val="uk-UA" w:eastAsia="uk-UA"/>
              </w:rPr>
              <w:t xml:space="preserve"> </w:t>
            </w:r>
            <w:r w:rsidR="002A4728" w:rsidRPr="0072154E">
              <w:rPr>
                <w:rFonts w:ascii="Times New Roman" w:hAnsi="Times New Roman" w:cs="Times New Roman"/>
                <w:sz w:val="28"/>
                <w:szCs w:val="28"/>
                <w:lang w:val="uk-UA" w:eastAsia="uk-UA"/>
              </w:rPr>
              <w:t>тис.</w:t>
            </w:r>
            <w:r w:rsidR="00425CB6" w:rsidRPr="0072154E">
              <w:rPr>
                <w:rFonts w:ascii="Times New Roman" w:hAnsi="Times New Roman" w:cs="Times New Roman"/>
                <w:sz w:val="28"/>
                <w:szCs w:val="28"/>
                <w:lang w:val="uk-UA" w:eastAsia="uk-UA"/>
              </w:rPr>
              <w:t xml:space="preserve"> </w:t>
            </w:r>
            <w:proofErr w:type="spellStart"/>
            <w:r w:rsidR="00425CB6" w:rsidRPr="0072154E">
              <w:rPr>
                <w:rFonts w:ascii="Times New Roman" w:hAnsi="Times New Roman" w:cs="Times New Roman"/>
                <w:sz w:val="28"/>
                <w:szCs w:val="28"/>
                <w:lang w:val="uk-UA" w:eastAsia="uk-UA"/>
              </w:rPr>
              <w:lastRenderedPageBreak/>
              <w:t>грн</w:t>
            </w:r>
            <w:proofErr w:type="spellEnd"/>
            <w:r w:rsidR="00425CB6" w:rsidRPr="0072154E">
              <w:rPr>
                <w:rFonts w:ascii="Times New Roman" w:hAnsi="Times New Roman" w:cs="Times New Roman"/>
                <w:sz w:val="28"/>
                <w:szCs w:val="28"/>
                <w:lang w:val="uk-UA" w:eastAsia="uk-UA"/>
              </w:rPr>
              <w:t xml:space="preserve"> </w:t>
            </w:r>
            <w:r w:rsidR="00C95EFA" w:rsidRPr="0072154E">
              <w:rPr>
                <w:rFonts w:ascii="Times New Roman" w:hAnsi="Times New Roman" w:cs="Times New Roman"/>
                <w:sz w:val="28"/>
                <w:szCs w:val="28"/>
                <w:lang w:val="uk-UA" w:eastAsia="uk-UA"/>
              </w:rPr>
              <w:t>на рік</w:t>
            </w:r>
            <w:r w:rsidR="00425CB6" w:rsidRPr="0072154E">
              <w:rPr>
                <w:rFonts w:ascii="Times New Roman" w:hAnsi="Times New Roman" w:cs="Times New Roman"/>
                <w:sz w:val="28"/>
                <w:szCs w:val="28"/>
                <w:lang w:val="uk-UA" w:eastAsia="uk-UA"/>
              </w:rPr>
              <w:t xml:space="preserve"> або </w:t>
            </w:r>
            <w:r w:rsidR="0072154E" w:rsidRPr="0072154E">
              <w:rPr>
                <w:rFonts w:ascii="Times New Roman" w:hAnsi="Times New Roman" w:cs="Times New Roman"/>
                <w:sz w:val="28"/>
                <w:szCs w:val="28"/>
                <w:lang w:val="uk-UA" w:eastAsia="uk-UA"/>
              </w:rPr>
              <w:t>628,16</w:t>
            </w:r>
            <w:r w:rsidR="00425CB6" w:rsidRPr="00AE3883">
              <w:rPr>
                <w:rFonts w:ascii="Times New Roman" w:hAnsi="Times New Roman" w:cs="Times New Roman"/>
                <w:sz w:val="28"/>
                <w:szCs w:val="28"/>
                <w:lang w:val="uk-UA" w:eastAsia="uk-UA"/>
              </w:rPr>
              <w:t xml:space="preserve"> </w:t>
            </w:r>
            <w:proofErr w:type="spellStart"/>
            <w:r w:rsidR="00425CB6" w:rsidRPr="00AE3883">
              <w:rPr>
                <w:rFonts w:ascii="Times New Roman" w:hAnsi="Times New Roman" w:cs="Times New Roman"/>
                <w:sz w:val="28"/>
                <w:szCs w:val="28"/>
                <w:lang w:val="uk-UA" w:eastAsia="uk-UA"/>
              </w:rPr>
              <w:t>грн</w:t>
            </w:r>
            <w:proofErr w:type="spellEnd"/>
            <w:r w:rsidR="00425CB6" w:rsidRPr="00AE3883">
              <w:rPr>
                <w:rFonts w:ascii="Times New Roman" w:hAnsi="Times New Roman" w:cs="Times New Roman"/>
                <w:sz w:val="28"/>
                <w:szCs w:val="28"/>
                <w:lang w:val="uk-UA" w:eastAsia="uk-UA"/>
              </w:rPr>
              <w:t xml:space="preserve"> в перерахунку на одного суб’єкта господарювання</w:t>
            </w:r>
            <w:r w:rsidR="00C95EFA" w:rsidRPr="00AE3883">
              <w:rPr>
                <w:rFonts w:ascii="Times New Roman" w:hAnsi="Times New Roman" w:cs="Times New Roman"/>
                <w:sz w:val="28"/>
                <w:szCs w:val="28"/>
                <w:lang w:val="uk-UA" w:eastAsia="uk-UA"/>
              </w:rPr>
              <w:t>.</w:t>
            </w:r>
          </w:p>
        </w:tc>
      </w:tr>
    </w:tbl>
    <w:p w14:paraId="34F81AB7" w14:textId="14261C58" w:rsidR="007675E7" w:rsidRPr="00916A2B" w:rsidRDefault="007675E7" w:rsidP="003D6DDA">
      <w:pPr>
        <w:pStyle w:val="rvps12"/>
        <w:spacing w:before="0" w:after="0" w:line="20" w:lineRule="atLeast"/>
        <w:contextualSpacing/>
        <w:jc w:val="center"/>
        <w:rPr>
          <w:b/>
          <w:sz w:val="18"/>
          <w:szCs w:val="18"/>
          <w:lang w:val="uk-UA" w:eastAsia="uk-UA"/>
        </w:rPr>
      </w:pPr>
      <w:bookmarkStart w:id="12" w:name="n188"/>
      <w:bookmarkStart w:id="13" w:name="n187"/>
      <w:bookmarkStart w:id="14" w:name="n186"/>
      <w:bookmarkStart w:id="15" w:name="n185"/>
      <w:bookmarkStart w:id="16" w:name="n184"/>
      <w:bookmarkStart w:id="17" w:name="n183"/>
      <w:bookmarkStart w:id="18" w:name="n182"/>
      <w:bookmarkStart w:id="19" w:name="n181"/>
      <w:bookmarkStart w:id="20" w:name="n180"/>
      <w:bookmarkStart w:id="21" w:name="n179"/>
      <w:bookmarkStart w:id="22" w:name="n149"/>
      <w:bookmarkStart w:id="23" w:name="n144"/>
      <w:bookmarkEnd w:id="12"/>
      <w:bookmarkEnd w:id="13"/>
      <w:bookmarkEnd w:id="14"/>
      <w:bookmarkEnd w:id="15"/>
      <w:bookmarkEnd w:id="16"/>
      <w:bookmarkEnd w:id="17"/>
      <w:bookmarkEnd w:id="18"/>
      <w:bookmarkEnd w:id="19"/>
      <w:bookmarkEnd w:id="20"/>
      <w:bookmarkEnd w:id="21"/>
      <w:bookmarkEnd w:id="22"/>
      <w:bookmarkEnd w:id="23"/>
    </w:p>
    <w:p w14:paraId="4537DFFF" w14:textId="77777777" w:rsidR="00140612" w:rsidRPr="00916A2B" w:rsidRDefault="00140612" w:rsidP="003D6DDA">
      <w:pPr>
        <w:spacing w:after="0" w:line="20" w:lineRule="atLeast"/>
        <w:ind w:firstLine="567"/>
        <w:contextualSpacing/>
        <w:jc w:val="both"/>
        <w:rPr>
          <w:rFonts w:ascii="Times New Roman" w:hAnsi="Times New Roman" w:cs="Times New Roman"/>
          <w:sz w:val="18"/>
          <w:szCs w:val="18"/>
          <w:lang w:val="uk-UA" w:eastAsia="uk-UA"/>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6640"/>
        <w:gridCol w:w="3028"/>
      </w:tblGrid>
      <w:tr w:rsidR="003D6DDA" w:rsidRPr="00AE3883" w14:paraId="1BED57BB"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9870D16" w14:textId="77777777" w:rsidR="003D6DDA" w:rsidRPr="00AE3883" w:rsidRDefault="003D6DDA" w:rsidP="002056C9">
            <w:pPr>
              <w:pStyle w:val="rvps12"/>
              <w:spacing w:before="0" w:after="0" w:line="20" w:lineRule="atLeast"/>
              <w:contextualSpacing/>
              <w:jc w:val="center"/>
              <w:rPr>
                <w:b/>
                <w:bCs/>
                <w:sz w:val="28"/>
                <w:szCs w:val="28"/>
                <w:lang w:val="uk-UA"/>
              </w:rPr>
            </w:pPr>
            <w:r w:rsidRPr="00AE3883">
              <w:rPr>
                <w:b/>
                <w:bCs/>
                <w:sz w:val="28"/>
                <w:szCs w:val="28"/>
                <w:lang w:val="uk-UA" w:eastAsia="uk-UA"/>
              </w:rPr>
              <w:t>Сумарні витрати за альтернативами</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7D0DF7EE" w14:textId="77777777" w:rsidR="003D6DDA" w:rsidRPr="00AE3883" w:rsidRDefault="003D6DDA" w:rsidP="002056C9">
            <w:pPr>
              <w:pStyle w:val="rvps12"/>
              <w:spacing w:before="0" w:after="0" w:line="20" w:lineRule="atLeast"/>
              <w:contextualSpacing/>
              <w:jc w:val="center"/>
              <w:rPr>
                <w:b/>
                <w:bCs/>
                <w:sz w:val="28"/>
                <w:szCs w:val="28"/>
                <w:lang w:val="uk-UA"/>
              </w:rPr>
            </w:pPr>
            <w:r w:rsidRPr="00AE3883">
              <w:rPr>
                <w:b/>
                <w:bCs/>
                <w:sz w:val="28"/>
                <w:szCs w:val="28"/>
                <w:lang w:val="uk-UA" w:eastAsia="uk-UA"/>
              </w:rPr>
              <w:t>Сума витрат, гривень</w:t>
            </w:r>
          </w:p>
        </w:tc>
      </w:tr>
      <w:tr w:rsidR="003D6DDA" w:rsidRPr="00AE3883" w14:paraId="252F2C19"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B4B548E" w14:textId="77777777" w:rsidR="003D6DDA" w:rsidRPr="00AE3883" w:rsidRDefault="003D6DDA" w:rsidP="00583DF3">
            <w:pPr>
              <w:pStyle w:val="rvps14"/>
              <w:spacing w:before="0" w:after="0" w:line="20" w:lineRule="atLeast"/>
              <w:ind w:left="142"/>
              <w:contextualSpacing/>
              <w:jc w:val="both"/>
              <w:rPr>
                <w:sz w:val="28"/>
                <w:szCs w:val="28"/>
                <w:lang w:val="uk-UA"/>
              </w:rPr>
            </w:pPr>
            <w:r w:rsidRPr="00AE3883">
              <w:rPr>
                <w:sz w:val="28"/>
                <w:szCs w:val="28"/>
                <w:lang w:val="uk-UA" w:eastAsia="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AE3883">
              <w:rPr>
                <w:sz w:val="28"/>
                <w:szCs w:val="28"/>
                <w:lang w:val="uk-UA" w:eastAsia="uk-UA"/>
              </w:rPr>
              <w:t>«</w:t>
            </w:r>
            <w:r w:rsidRPr="00AE3883">
              <w:rPr>
                <w:sz w:val="28"/>
                <w:szCs w:val="28"/>
                <w:lang w:val="uk-UA" w:eastAsia="uk-UA"/>
              </w:rPr>
              <w:t>Витрати на одного суб’єкта господарювання великого і середнього підприємництва, які виникають внаслідок дії регуляторного акта</w:t>
            </w:r>
            <w:r w:rsidR="007A3FF0" w:rsidRPr="00AE3883">
              <w:rPr>
                <w:sz w:val="28"/>
                <w:szCs w:val="28"/>
                <w:lang w:val="uk-UA" w:eastAsia="uk-UA"/>
              </w:rPr>
              <w:t>»</w:t>
            </w:r>
            <w:r w:rsidRPr="00AE3883">
              <w:rPr>
                <w:sz w:val="28"/>
                <w:szCs w:val="28"/>
                <w:lang w:val="uk-UA" w:eastAsia="uk-UA"/>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13F7D190" w14:textId="77777777" w:rsidR="003D6DDA" w:rsidRPr="00AE3883" w:rsidRDefault="003D6DDA" w:rsidP="002056C9">
            <w:pPr>
              <w:pStyle w:val="rvps14"/>
              <w:spacing w:before="0" w:after="0" w:line="20" w:lineRule="atLeast"/>
              <w:ind w:left="1068"/>
              <w:contextualSpacing/>
              <w:rPr>
                <w:sz w:val="28"/>
                <w:szCs w:val="28"/>
                <w:lang w:val="uk-UA"/>
              </w:rPr>
            </w:pPr>
            <w:r w:rsidRPr="00AE3883">
              <w:rPr>
                <w:sz w:val="28"/>
                <w:szCs w:val="28"/>
                <w:lang w:val="uk-UA" w:eastAsia="uk-UA"/>
              </w:rPr>
              <w:t>0 грн.</w:t>
            </w:r>
          </w:p>
        </w:tc>
      </w:tr>
      <w:tr w:rsidR="003D6DDA" w:rsidRPr="00AE3883" w14:paraId="6D40BC06"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DBB8A0F" w14:textId="77777777" w:rsidR="003D6DDA" w:rsidRPr="00AE3883" w:rsidRDefault="003D6DDA" w:rsidP="00583DF3">
            <w:pPr>
              <w:pStyle w:val="rvps14"/>
              <w:spacing w:before="0" w:after="0" w:line="20" w:lineRule="atLeast"/>
              <w:ind w:left="142"/>
              <w:contextualSpacing/>
              <w:jc w:val="both"/>
              <w:rPr>
                <w:sz w:val="28"/>
                <w:szCs w:val="28"/>
                <w:lang w:val="uk-UA"/>
              </w:rPr>
            </w:pPr>
            <w:r w:rsidRPr="00AE3883">
              <w:rPr>
                <w:sz w:val="28"/>
                <w:szCs w:val="28"/>
                <w:lang w:val="uk-UA" w:eastAsia="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AE3883">
              <w:rPr>
                <w:sz w:val="28"/>
                <w:szCs w:val="28"/>
                <w:lang w:val="uk-UA" w:eastAsia="uk-UA"/>
              </w:rPr>
              <w:t>«</w:t>
            </w:r>
            <w:r w:rsidRPr="00AE3883">
              <w:rPr>
                <w:sz w:val="28"/>
                <w:szCs w:val="28"/>
                <w:lang w:val="uk-UA" w:eastAsia="uk-UA"/>
              </w:rPr>
              <w:t>Витрати на одного суб’єкта господарювання великого і середнього підприємництва, які виникають в</w:t>
            </w:r>
            <w:r w:rsidR="007A3FF0" w:rsidRPr="00AE3883">
              <w:rPr>
                <w:sz w:val="28"/>
                <w:szCs w:val="28"/>
                <w:lang w:val="uk-UA" w:eastAsia="uk-UA"/>
              </w:rPr>
              <w:t>наслідок дії регуляторного акта»</w:t>
            </w:r>
            <w:r w:rsidRPr="00AE3883">
              <w:rPr>
                <w:sz w:val="28"/>
                <w:szCs w:val="28"/>
                <w:lang w:val="uk-UA" w:eastAsia="uk-UA"/>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7BFDAAD1" w14:textId="49272357" w:rsidR="00425CB6" w:rsidRPr="00AE3883" w:rsidRDefault="00B91AD3" w:rsidP="00425CB6">
            <w:pPr>
              <w:pStyle w:val="rvps14"/>
              <w:spacing w:before="0" w:after="0" w:line="20" w:lineRule="atLeast"/>
              <w:contextualSpacing/>
              <w:jc w:val="center"/>
              <w:rPr>
                <w:sz w:val="12"/>
                <w:szCs w:val="12"/>
                <w:lang w:val="uk-UA"/>
              </w:rPr>
            </w:pPr>
            <w:r w:rsidRPr="00B91AD3">
              <w:rPr>
                <w:sz w:val="28"/>
                <w:szCs w:val="28"/>
                <w:lang w:val="uk-UA"/>
              </w:rPr>
              <w:t>38 945,92</w:t>
            </w:r>
            <w:r w:rsidR="008B513D" w:rsidRPr="00B91AD3">
              <w:rPr>
                <w:sz w:val="28"/>
                <w:szCs w:val="28"/>
                <w:lang w:val="uk-UA"/>
              </w:rPr>
              <w:t xml:space="preserve"> грн.</w:t>
            </w:r>
          </w:p>
          <w:p w14:paraId="3EAC2629" w14:textId="2CD310A8" w:rsidR="00425CB6" w:rsidRPr="00AE3883" w:rsidRDefault="00425CB6" w:rsidP="00425CB6">
            <w:pPr>
              <w:pStyle w:val="rvps14"/>
              <w:spacing w:before="0" w:after="0" w:line="20" w:lineRule="atLeast"/>
              <w:contextualSpacing/>
              <w:jc w:val="center"/>
              <w:rPr>
                <w:sz w:val="28"/>
                <w:szCs w:val="28"/>
                <w:highlight w:val="yellow"/>
                <w:lang w:val="uk-UA"/>
              </w:rPr>
            </w:pPr>
          </w:p>
        </w:tc>
      </w:tr>
    </w:tbl>
    <w:p w14:paraId="32D62A80" w14:textId="77777777" w:rsidR="006D7BBA" w:rsidRDefault="006D7BBA" w:rsidP="003D6DDA">
      <w:pPr>
        <w:pStyle w:val="rvps2"/>
        <w:shd w:val="clear" w:color="auto" w:fill="FFFFFF"/>
        <w:spacing w:before="0" w:after="0" w:line="20" w:lineRule="atLeast"/>
        <w:ind w:firstLine="708"/>
        <w:contextualSpacing/>
        <w:jc w:val="center"/>
        <w:rPr>
          <w:b/>
          <w:sz w:val="28"/>
          <w:szCs w:val="28"/>
        </w:rPr>
      </w:pPr>
    </w:p>
    <w:p w14:paraId="47E11DED" w14:textId="77777777" w:rsidR="003D6DDA" w:rsidRPr="00AE3883" w:rsidRDefault="003D6DDA" w:rsidP="003D6DDA">
      <w:pPr>
        <w:pStyle w:val="rvps2"/>
        <w:shd w:val="clear" w:color="auto" w:fill="FFFFFF"/>
        <w:spacing w:before="0" w:after="0" w:line="20" w:lineRule="atLeast"/>
        <w:ind w:firstLine="708"/>
        <w:contextualSpacing/>
        <w:jc w:val="center"/>
        <w:rPr>
          <w:sz w:val="28"/>
          <w:szCs w:val="28"/>
        </w:rPr>
      </w:pPr>
      <w:r w:rsidRPr="00AE3883">
        <w:rPr>
          <w:b/>
          <w:sz w:val="28"/>
          <w:szCs w:val="28"/>
        </w:rPr>
        <w:t>IV. Вибір найбільш оптимального альтернативного способу досягнення цілей</w:t>
      </w:r>
    </w:p>
    <w:p w14:paraId="2245E6CA" w14:textId="77777777" w:rsidR="003D6DDA" w:rsidRPr="00AE3883" w:rsidRDefault="003D6DDA" w:rsidP="003D6DDA">
      <w:pPr>
        <w:spacing w:after="0" w:line="20" w:lineRule="atLeast"/>
        <w:ind w:firstLine="708"/>
        <w:contextualSpacing/>
        <w:jc w:val="both"/>
        <w:rPr>
          <w:rFonts w:ascii="Times New Roman" w:hAnsi="Times New Roman" w:cs="Times New Roman"/>
          <w:sz w:val="12"/>
          <w:szCs w:val="12"/>
          <w:lang w:val="uk-UA" w:eastAsia="uk-UA"/>
        </w:rPr>
      </w:pPr>
    </w:p>
    <w:p w14:paraId="6EB3971E" w14:textId="77777777" w:rsidR="003D6DDA" w:rsidRPr="00AE3883" w:rsidRDefault="003D6DDA" w:rsidP="003D6DDA">
      <w:pPr>
        <w:spacing w:after="0" w:line="20" w:lineRule="atLeast"/>
        <w:ind w:firstLine="70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7AB93B87"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4 - цілі прийняття регуляторного акта, які можуть бути досягнуті повною мірою (проблема більше існувати не буде);</w:t>
      </w:r>
    </w:p>
    <w:p w14:paraId="2F2D9DF5"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bookmarkStart w:id="24" w:name="n155"/>
      <w:bookmarkEnd w:id="24"/>
      <w:r w:rsidRPr="00AE3883">
        <w:rPr>
          <w:rFonts w:ascii="Times New Roman" w:hAnsi="Times New Roman" w:cs="Times New Roman"/>
          <w:sz w:val="28"/>
          <w:szCs w:val="28"/>
          <w:lang w:val="uk-UA" w:eastAsia="uk-UA"/>
        </w:rPr>
        <w:t>3 - цілі прийняття регуляторного акта, які можуть бути досягнуті майже  повною мірою (усі важливі аспекти проблеми існувати не будуть);</w:t>
      </w:r>
    </w:p>
    <w:p w14:paraId="041199D9"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bookmarkStart w:id="25" w:name="n156"/>
      <w:bookmarkEnd w:id="25"/>
      <w:r w:rsidRPr="00AE3883">
        <w:rPr>
          <w:rFonts w:ascii="Times New Roman" w:hAnsi="Times New Roman" w:cs="Times New Roman"/>
          <w:sz w:val="28"/>
          <w:szCs w:val="28"/>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3247C524"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bookmarkStart w:id="26" w:name="n157"/>
      <w:bookmarkEnd w:id="26"/>
      <w:r w:rsidRPr="00AE3883">
        <w:rPr>
          <w:rFonts w:ascii="Times New Roman" w:hAnsi="Times New Roman" w:cs="Times New Roman"/>
          <w:sz w:val="28"/>
          <w:szCs w:val="28"/>
          <w:lang w:val="uk-UA" w:eastAsia="uk-UA"/>
        </w:rPr>
        <w:t>1 - цілі прийняття регуляторного акта, які не можуть бути досягнуті (проблема продовжує існувати).</w:t>
      </w:r>
    </w:p>
    <w:p w14:paraId="0662CF79"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622"/>
        <w:gridCol w:w="2352"/>
        <w:gridCol w:w="4665"/>
      </w:tblGrid>
      <w:tr w:rsidR="003D6DDA" w:rsidRPr="00AE3883" w14:paraId="6BC28E7D"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7BDFCD2" w14:textId="77777777" w:rsidR="003D6DDA" w:rsidRPr="00AE3883" w:rsidRDefault="003D6DDA" w:rsidP="00A428AF">
            <w:pPr>
              <w:spacing w:after="0" w:line="20" w:lineRule="atLeast"/>
              <w:contextualSpacing/>
              <w:jc w:val="center"/>
              <w:rPr>
                <w:rFonts w:ascii="Times New Roman" w:hAnsi="Times New Roman" w:cs="Times New Roman"/>
                <w:b/>
                <w:bCs/>
                <w:sz w:val="28"/>
                <w:szCs w:val="28"/>
                <w:lang w:val="uk-UA"/>
              </w:rPr>
            </w:pPr>
            <w:bookmarkStart w:id="27" w:name="n158"/>
            <w:bookmarkEnd w:id="27"/>
            <w:r w:rsidRPr="00AE3883">
              <w:rPr>
                <w:rFonts w:ascii="Times New Roman" w:hAnsi="Times New Roman" w:cs="Times New Roman"/>
                <w:b/>
                <w:bCs/>
                <w:sz w:val="28"/>
                <w:szCs w:val="28"/>
                <w:lang w:val="uk-UA" w:eastAsia="uk-UA"/>
              </w:rPr>
              <w:t>Рейтинг результативності (досягнення цілей під час вирішення 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6E98D00A" w14:textId="77777777" w:rsidR="003D6DDA" w:rsidRPr="00AE3883" w:rsidRDefault="003D6DDA" w:rsidP="00A428AF">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Бал результативності (за чотирибальною 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7201F8" w14:textId="77777777" w:rsidR="003D6DDA" w:rsidRPr="00AE3883" w:rsidRDefault="003D6DDA" w:rsidP="00A428AF">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Коментарі щодо присвоєння відповідного бала</w:t>
            </w:r>
          </w:p>
        </w:tc>
      </w:tr>
      <w:tr w:rsidR="003D6DDA" w:rsidRPr="00AE3883" w14:paraId="6DBD44F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21E133F1" w14:textId="77777777" w:rsidR="003D6DDA" w:rsidRPr="00AE3883" w:rsidRDefault="003D6DDA" w:rsidP="00FE1D95">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1</w:t>
            </w:r>
          </w:p>
          <w:p w14:paraId="579278FE" w14:textId="77777777" w:rsidR="003D6DDA" w:rsidRPr="00AE3883"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29389D50" w14:textId="77777777" w:rsidR="003D6DDA" w:rsidRPr="00AE3883" w:rsidRDefault="003D6DDA" w:rsidP="00A428AF">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BF7D542" w14:textId="06A45A67" w:rsidR="003D6DDA" w:rsidRPr="00AE3883" w:rsidRDefault="003D6DDA" w:rsidP="00B734FE">
            <w:pPr>
              <w:spacing w:after="0" w:line="20" w:lineRule="atLeast"/>
              <w:ind w:left="41" w:right="132" w:firstLine="28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У разі залишення наявної на сьогодні ситуації без змін, </w:t>
            </w:r>
            <w:r w:rsidR="005E0404" w:rsidRPr="00AE3883">
              <w:rPr>
                <w:rFonts w:ascii="Times New Roman" w:hAnsi="Times New Roman" w:cs="Times New Roman"/>
                <w:sz w:val="28"/>
                <w:szCs w:val="28"/>
                <w:lang w:val="uk-UA" w:eastAsia="uk-UA"/>
              </w:rPr>
              <w:t xml:space="preserve">застосування </w:t>
            </w:r>
            <w:r w:rsidR="00B734FE">
              <w:rPr>
                <w:rFonts w:ascii="Times New Roman" w:hAnsi="Times New Roman" w:cs="Times New Roman"/>
                <w:sz w:val="28"/>
                <w:szCs w:val="28"/>
                <w:lang w:val="uk-UA" w:eastAsia="uk-UA"/>
              </w:rPr>
              <w:t>такого превентивного заходу недопущення порушень законодавства у сфері організації та проведення азартних ігор як інспектування гральних закладів буде неможливим</w:t>
            </w:r>
            <w:r w:rsidRPr="00AE3883">
              <w:rPr>
                <w:rFonts w:ascii="Times New Roman" w:hAnsi="Times New Roman" w:cs="Times New Roman"/>
                <w:sz w:val="28"/>
                <w:szCs w:val="28"/>
                <w:lang w:val="uk-UA" w:eastAsia="uk-UA"/>
              </w:rPr>
              <w:t xml:space="preserve">. Проблеми зазначені в розділі </w:t>
            </w:r>
            <w:r w:rsidR="005E0404" w:rsidRPr="00AE3883">
              <w:rPr>
                <w:rFonts w:ascii="Times New Roman" w:hAnsi="Times New Roman" w:cs="Times New Roman"/>
                <w:sz w:val="28"/>
                <w:szCs w:val="28"/>
                <w:lang w:val="uk-UA" w:eastAsia="uk-UA"/>
              </w:rPr>
              <w:t>І АРВ</w:t>
            </w:r>
            <w:r w:rsidRPr="00AE3883">
              <w:rPr>
                <w:rFonts w:ascii="Times New Roman" w:hAnsi="Times New Roman" w:cs="Times New Roman"/>
                <w:sz w:val="28"/>
                <w:szCs w:val="28"/>
                <w:lang w:val="uk-UA" w:eastAsia="uk-UA"/>
              </w:rPr>
              <w:t xml:space="preserve"> не будуть вирішені. </w:t>
            </w:r>
          </w:p>
        </w:tc>
      </w:tr>
      <w:tr w:rsidR="003D6DDA" w:rsidRPr="00AE3883" w14:paraId="51C60FE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10B27C6" w14:textId="2610D76C" w:rsidR="003D6DDA" w:rsidRPr="00AE3883" w:rsidRDefault="003D6DDA" w:rsidP="00FE1D95">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2</w:t>
            </w:r>
          </w:p>
          <w:p w14:paraId="74019664" w14:textId="77777777" w:rsidR="003D6DDA" w:rsidRPr="00AE3883" w:rsidRDefault="003D6DDA" w:rsidP="00FE1D95">
            <w:pPr>
              <w:spacing w:after="0" w:line="20" w:lineRule="atLeast"/>
              <w:contextualSpacing/>
              <w:jc w:val="center"/>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BF374C2" w14:textId="77777777" w:rsidR="003D6DDA" w:rsidRPr="00AE3883" w:rsidRDefault="003D6DDA" w:rsidP="00A428AF">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5D32F30" w14:textId="61D56B9A" w:rsidR="003D6DDA" w:rsidRPr="00AE3883" w:rsidRDefault="003D6DDA" w:rsidP="00B734FE">
            <w:pPr>
              <w:spacing w:after="0" w:line="20" w:lineRule="atLeast"/>
              <w:ind w:left="41" w:right="132" w:firstLine="28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У разі прийняття проєкту регуляторного акта </w:t>
            </w:r>
            <w:r w:rsidR="005E0404" w:rsidRPr="00AE3883">
              <w:rPr>
                <w:rFonts w:ascii="Times New Roman" w:hAnsi="Times New Roman" w:cs="Times New Roman"/>
                <w:sz w:val="28"/>
                <w:szCs w:val="28"/>
                <w:lang w:val="uk-UA" w:eastAsia="uk-UA"/>
              </w:rPr>
              <w:t xml:space="preserve"> буде визначено </w:t>
            </w:r>
            <w:r w:rsidR="0068704C" w:rsidRPr="00AE3883">
              <w:rPr>
                <w:rFonts w:ascii="Times New Roman" w:hAnsi="Times New Roman" w:cs="Times New Roman"/>
                <w:sz w:val="28"/>
                <w:szCs w:val="28"/>
                <w:lang w:val="uk-UA" w:eastAsia="uk-UA"/>
              </w:rPr>
              <w:t xml:space="preserve">чіткий та прозорий </w:t>
            </w:r>
            <w:r w:rsidR="005E0404" w:rsidRPr="00AE3883">
              <w:rPr>
                <w:rFonts w:ascii="Times New Roman" w:hAnsi="Times New Roman" w:cs="Times New Roman"/>
                <w:sz w:val="28"/>
                <w:szCs w:val="28"/>
                <w:lang w:val="uk-UA" w:eastAsia="uk-UA"/>
              </w:rPr>
              <w:t xml:space="preserve">порядок </w:t>
            </w:r>
            <w:r w:rsidR="00B734FE">
              <w:rPr>
                <w:rFonts w:ascii="Times New Roman" w:hAnsi="Times New Roman" w:cs="Times New Roman"/>
                <w:sz w:val="28"/>
                <w:szCs w:val="28"/>
                <w:lang w:val="uk-UA" w:eastAsia="uk-UA"/>
              </w:rPr>
              <w:t>інспектування гральних закладів з метою профілактики порушень законодавства у сфері організації та проведення азартних ігор</w:t>
            </w:r>
            <w:r w:rsidR="0068704C" w:rsidRPr="00AE3883">
              <w:rPr>
                <w:rFonts w:ascii="Times New Roman" w:hAnsi="Times New Roman" w:cs="Times New Roman"/>
                <w:sz w:val="28"/>
                <w:szCs w:val="28"/>
                <w:lang w:val="uk-UA" w:eastAsia="uk-UA"/>
              </w:rPr>
              <w:t xml:space="preserve">. Проблеми, </w:t>
            </w:r>
            <w:r w:rsidRPr="00AE3883">
              <w:rPr>
                <w:rFonts w:ascii="Times New Roman" w:hAnsi="Times New Roman" w:cs="Times New Roman"/>
                <w:sz w:val="28"/>
                <w:szCs w:val="28"/>
                <w:lang w:val="uk-UA" w:eastAsia="uk-UA"/>
              </w:rPr>
              <w:t xml:space="preserve"> </w:t>
            </w:r>
            <w:r w:rsidR="0068704C" w:rsidRPr="00AE3883">
              <w:rPr>
                <w:rFonts w:ascii="Times New Roman" w:hAnsi="Times New Roman" w:cs="Times New Roman"/>
                <w:sz w:val="28"/>
                <w:szCs w:val="28"/>
                <w:lang w:val="uk-UA" w:eastAsia="uk-UA"/>
              </w:rPr>
              <w:t xml:space="preserve">зазначені у розділі І АРВ </w:t>
            </w:r>
            <w:r w:rsidRPr="00AE3883">
              <w:rPr>
                <w:rFonts w:ascii="Times New Roman" w:hAnsi="Times New Roman" w:cs="Times New Roman"/>
                <w:sz w:val="28"/>
                <w:szCs w:val="28"/>
                <w:lang w:val="uk-UA" w:eastAsia="uk-UA"/>
              </w:rPr>
              <w:t>бу</w:t>
            </w:r>
            <w:r w:rsidR="0068704C" w:rsidRPr="00AE3883">
              <w:rPr>
                <w:rFonts w:ascii="Times New Roman" w:hAnsi="Times New Roman" w:cs="Times New Roman"/>
                <w:sz w:val="28"/>
                <w:szCs w:val="28"/>
                <w:lang w:val="uk-UA" w:eastAsia="uk-UA"/>
              </w:rPr>
              <w:t>дуть</w:t>
            </w:r>
            <w:r w:rsidRPr="00AE3883">
              <w:rPr>
                <w:rFonts w:ascii="Times New Roman" w:hAnsi="Times New Roman" w:cs="Times New Roman"/>
                <w:sz w:val="28"/>
                <w:szCs w:val="28"/>
                <w:lang w:val="uk-UA" w:eastAsia="uk-UA"/>
              </w:rPr>
              <w:t xml:space="preserve"> врегульован</w:t>
            </w:r>
            <w:r w:rsidR="0068704C" w:rsidRPr="00AE3883">
              <w:rPr>
                <w:rFonts w:ascii="Times New Roman" w:hAnsi="Times New Roman" w:cs="Times New Roman"/>
                <w:sz w:val="28"/>
                <w:szCs w:val="28"/>
                <w:lang w:val="uk-UA" w:eastAsia="uk-UA"/>
              </w:rPr>
              <w:t>і, а ц</w:t>
            </w:r>
            <w:r w:rsidR="005E0404" w:rsidRPr="00AE3883">
              <w:rPr>
                <w:rFonts w:ascii="Times New Roman" w:hAnsi="Times New Roman" w:cs="Times New Roman"/>
                <w:sz w:val="28"/>
                <w:szCs w:val="28"/>
                <w:lang w:val="uk-UA" w:eastAsia="uk-UA"/>
              </w:rPr>
              <w:t xml:space="preserve">ілі досягнені. </w:t>
            </w:r>
          </w:p>
        </w:tc>
      </w:tr>
    </w:tbl>
    <w:p w14:paraId="365C744C" w14:textId="77777777" w:rsidR="003D6DDA" w:rsidRPr="00AE3883" w:rsidRDefault="003D6DDA" w:rsidP="003D6DDA">
      <w:pPr>
        <w:tabs>
          <w:tab w:val="left" w:pos="6513"/>
        </w:tabs>
        <w:spacing w:after="0" w:line="20" w:lineRule="atLeast"/>
        <w:ind w:firstLine="70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ab/>
      </w:r>
    </w:p>
    <w:p w14:paraId="13E6529E" w14:textId="77777777" w:rsidR="003D6DDA" w:rsidRPr="00AE3883" w:rsidRDefault="003D6DDA" w:rsidP="003D6DDA">
      <w:pPr>
        <w:spacing w:after="0" w:line="20" w:lineRule="atLeast"/>
        <w:contextualSpacing/>
        <w:jc w:val="center"/>
        <w:rPr>
          <w:rFonts w:ascii="Times New Roman" w:hAnsi="Times New Roman" w:cs="Times New Roman"/>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13"/>
        <w:gridCol w:w="2710"/>
        <w:gridCol w:w="2711"/>
        <w:gridCol w:w="2305"/>
      </w:tblGrid>
      <w:tr w:rsidR="003D6DDA" w:rsidRPr="00AE3883" w14:paraId="6946E0F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240F" w14:textId="0382BAD9"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bookmarkStart w:id="28" w:name="n159"/>
            <w:bookmarkEnd w:id="28"/>
            <w:r w:rsidRPr="00AE3883">
              <w:rPr>
                <w:rFonts w:ascii="Times New Roman" w:hAnsi="Times New Roman" w:cs="Times New Roman"/>
                <w:b/>
                <w:bCs/>
                <w:sz w:val="28"/>
                <w:szCs w:val="28"/>
                <w:lang w:val="uk-UA" w:eastAsia="uk-UA"/>
              </w:rPr>
              <w:t>Рейтинг результатив</w:t>
            </w:r>
            <w:r w:rsidR="00B734FE">
              <w:rPr>
                <w:rFonts w:ascii="Times New Roman" w:hAnsi="Times New Roman" w:cs="Times New Roman"/>
                <w:b/>
                <w:bCs/>
                <w:sz w:val="28"/>
                <w:szCs w:val="28"/>
                <w:lang w:val="uk-UA" w:eastAsia="uk-UA"/>
              </w:rPr>
              <w:t>-</w:t>
            </w:r>
            <w:r w:rsidRPr="00AE3883">
              <w:rPr>
                <w:rFonts w:ascii="Times New Roman" w:hAnsi="Times New Roman" w:cs="Times New Roman"/>
                <w:b/>
                <w:bCs/>
                <w:sz w:val="28"/>
                <w:szCs w:val="28"/>
                <w:lang w:val="uk-UA" w:eastAsia="uk-UA"/>
              </w:rPr>
              <w:t>ності</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10D1" w14:textId="77777777"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Вигоди (підсумок)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F2B2" w14:textId="77777777"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Витрати (підсумок)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8F87" w14:textId="77777777"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Обґрунтування відповідного місця альтернативи у рейтингу</w:t>
            </w:r>
          </w:p>
        </w:tc>
      </w:tr>
      <w:tr w:rsidR="003D6DDA" w:rsidRPr="005B448B" w14:paraId="5382DD27"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F325DE4" w14:textId="538DD720" w:rsidR="003D6DDA" w:rsidRPr="00AE3883" w:rsidRDefault="003D6DDA" w:rsidP="008902E9">
            <w:pPr>
              <w:spacing w:before="120"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Альтернатива </w:t>
            </w:r>
            <w:r w:rsidR="00B734FE">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1</w:t>
            </w:r>
          </w:p>
          <w:p w14:paraId="2A48EA11" w14:textId="77777777" w:rsidR="003D6DDA" w:rsidRPr="00AE3883" w:rsidRDefault="003D6DDA" w:rsidP="008902E9">
            <w:pPr>
              <w:spacing w:before="120"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7350FFF"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t>Для держави:</w:t>
            </w:r>
          </w:p>
          <w:p w14:paraId="19B36F3F" w14:textId="77777777" w:rsidR="003D6DDA" w:rsidRPr="00AE3883" w:rsidRDefault="003D6DDA" w:rsidP="008902E9">
            <w:pPr>
              <w:spacing w:before="120" w:after="0" w:line="20" w:lineRule="atLeast"/>
              <w:ind w:left="126"/>
              <w:contextualSpacing/>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Відсутні.</w:t>
            </w:r>
          </w:p>
          <w:p w14:paraId="13BF93EA" w14:textId="77777777" w:rsidR="00266D7C" w:rsidRPr="00AE3883" w:rsidRDefault="00266D7C" w:rsidP="008902E9">
            <w:pPr>
              <w:spacing w:before="120" w:after="0" w:line="20" w:lineRule="atLeast"/>
              <w:ind w:left="126"/>
              <w:contextualSpacing/>
              <w:rPr>
                <w:rFonts w:ascii="Times New Roman" w:hAnsi="Times New Roman" w:cs="Times New Roman"/>
                <w:sz w:val="12"/>
                <w:szCs w:val="12"/>
                <w:lang w:val="uk-UA" w:eastAsia="uk-UA"/>
              </w:rPr>
            </w:pPr>
          </w:p>
          <w:p w14:paraId="445CCC3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1239C9"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13FA085"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0FDF99E"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5DDA1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D83BCCD"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1EF03C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70B426"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3BBDAE4"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8C92270"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3AF2B5"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2B7E09A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454E45"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D8778D"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96EFE7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24F57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EE8E49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795538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6B285D6"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C53F22"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F13AD6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F02F24"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4D796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C37520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1531982"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C065BD4"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FDB86B"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98C9FE"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A8A0F7B"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D80C56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22444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A250A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6FCEFFB"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8F5DCD"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0E77C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1162C9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AB97D4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0850F5" w14:textId="77777777" w:rsidR="00266D7C" w:rsidRPr="005B448B" w:rsidRDefault="00266D7C" w:rsidP="008902E9">
            <w:pPr>
              <w:spacing w:before="120" w:after="0" w:line="20" w:lineRule="atLeast"/>
              <w:ind w:left="125" w:right="125"/>
              <w:contextualSpacing/>
              <w:jc w:val="both"/>
              <w:rPr>
                <w:rFonts w:ascii="Times New Roman" w:hAnsi="Times New Roman" w:cs="Times New Roman"/>
                <w:b/>
                <w:bCs/>
                <w:sz w:val="12"/>
                <w:szCs w:val="12"/>
                <w:lang w:val="uk-UA"/>
              </w:rPr>
            </w:pPr>
          </w:p>
          <w:p w14:paraId="29F753FC"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t>Для суб’єктів господарювання:</w:t>
            </w:r>
          </w:p>
          <w:p w14:paraId="4F45D081" w14:textId="77777777" w:rsidR="00266D7C" w:rsidRPr="00AE3883" w:rsidRDefault="00266D7C" w:rsidP="008902E9">
            <w:pPr>
              <w:spacing w:before="120" w:after="0" w:line="20" w:lineRule="atLeast"/>
              <w:ind w:left="126"/>
              <w:contextualSpacing/>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Відсутні.</w:t>
            </w:r>
          </w:p>
          <w:p w14:paraId="4A4859C7" w14:textId="77777777" w:rsidR="00266D7C" w:rsidRPr="00AE3883" w:rsidRDefault="00266D7C" w:rsidP="008902E9">
            <w:pPr>
              <w:spacing w:before="120" w:after="0" w:line="20" w:lineRule="atLeast"/>
              <w:ind w:left="126"/>
              <w:contextualSpacing/>
              <w:rPr>
                <w:rFonts w:ascii="Times New Roman" w:hAnsi="Times New Roman" w:cs="Times New Roman"/>
                <w:sz w:val="28"/>
                <w:szCs w:val="28"/>
                <w:lang w:val="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36B558" w14:textId="77777777" w:rsidR="005D6BDE" w:rsidRPr="00AE3883" w:rsidRDefault="005D6BDE"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lastRenderedPageBreak/>
              <w:t>Для держави:</w:t>
            </w:r>
          </w:p>
          <w:p w14:paraId="22728CB1" w14:textId="77777777" w:rsidR="005B448B" w:rsidRPr="005B448B" w:rsidRDefault="005B448B" w:rsidP="005B448B">
            <w:pPr>
              <w:spacing w:before="120" w:after="0" w:line="20" w:lineRule="atLeast"/>
              <w:ind w:left="125" w:right="125"/>
              <w:contextualSpacing/>
              <w:jc w:val="both"/>
              <w:rPr>
                <w:rFonts w:ascii="Times New Roman" w:hAnsi="Times New Roman" w:cs="Times New Roman"/>
                <w:sz w:val="28"/>
                <w:szCs w:val="28"/>
                <w:lang w:val="uk-UA"/>
              </w:rPr>
            </w:pPr>
            <w:r w:rsidRPr="005B448B">
              <w:rPr>
                <w:rFonts w:ascii="Times New Roman" w:hAnsi="Times New Roman" w:cs="Times New Roman"/>
                <w:sz w:val="28"/>
                <w:szCs w:val="28"/>
                <w:lang w:val="uk-UA"/>
              </w:rPr>
              <w:t xml:space="preserve">Відсутність порядку порядок застосування такого превентивного заходу, який проводитиметься з метою профілактики </w:t>
            </w:r>
            <w:r w:rsidRPr="005B448B">
              <w:rPr>
                <w:rFonts w:ascii="Times New Roman" w:hAnsi="Times New Roman" w:cs="Times New Roman"/>
                <w:sz w:val="28"/>
                <w:szCs w:val="28"/>
                <w:lang w:val="uk-UA"/>
              </w:rPr>
              <w:lastRenderedPageBreak/>
              <w:t xml:space="preserve">порушень організаторами азартних ігор законодавства у сфері організації та проведення азартних ігор з наданням практичних рекомендацій щодо їх усунення, зменшить ефективність функціонування системи державного нагляду (контролю) у сфері організації та проведення азартних ігор. </w:t>
            </w:r>
          </w:p>
          <w:p w14:paraId="567A6C4B" w14:textId="1F8C39E5" w:rsidR="005D6BDE" w:rsidRDefault="005B448B" w:rsidP="005B448B">
            <w:pPr>
              <w:spacing w:before="120" w:after="0" w:line="20" w:lineRule="atLeast"/>
              <w:ind w:left="125" w:right="125"/>
              <w:contextualSpacing/>
              <w:jc w:val="both"/>
              <w:rPr>
                <w:rFonts w:ascii="Times New Roman" w:hAnsi="Times New Roman" w:cs="Times New Roman"/>
                <w:sz w:val="28"/>
                <w:szCs w:val="28"/>
                <w:lang w:val="uk-UA"/>
              </w:rPr>
            </w:pPr>
            <w:r w:rsidRPr="005B448B">
              <w:rPr>
                <w:rFonts w:ascii="Times New Roman" w:hAnsi="Times New Roman" w:cs="Times New Roman"/>
                <w:sz w:val="28"/>
                <w:szCs w:val="28"/>
                <w:lang w:val="uk-UA"/>
              </w:rPr>
              <w:t>Це, у свою чергу, може призвести до погіршення стану дотримання організаторами азартних ігор вимог законодавства та, як наслідок, зменшення рівня захисту прав та інтересів гравців.</w:t>
            </w:r>
          </w:p>
          <w:p w14:paraId="6195C6A1" w14:textId="77777777" w:rsidR="005B448B" w:rsidRPr="00AE3883" w:rsidRDefault="005B448B" w:rsidP="005B448B">
            <w:pPr>
              <w:spacing w:before="120" w:after="0" w:line="20" w:lineRule="atLeast"/>
              <w:ind w:left="125" w:right="125"/>
              <w:contextualSpacing/>
              <w:jc w:val="both"/>
              <w:rPr>
                <w:rFonts w:ascii="Times New Roman" w:hAnsi="Times New Roman" w:cs="Times New Roman"/>
                <w:sz w:val="12"/>
                <w:szCs w:val="12"/>
                <w:lang w:val="uk-UA"/>
              </w:rPr>
            </w:pPr>
          </w:p>
          <w:p w14:paraId="54643D5D" w14:textId="77777777" w:rsidR="005D6BDE" w:rsidRPr="00AE3883" w:rsidRDefault="005D6BDE" w:rsidP="008902E9">
            <w:pPr>
              <w:spacing w:before="120" w:after="0" w:line="20" w:lineRule="atLeast"/>
              <w:ind w:left="125" w:right="125"/>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t>Для суб’єктів господарювання:</w:t>
            </w:r>
          </w:p>
          <w:p w14:paraId="54A90BB2" w14:textId="2A17FCBD" w:rsidR="008902E9" w:rsidRPr="00AE3883" w:rsidRDefault="005B448B" w:rsidP="0096656E">
            <w:pPr>
              <w:spacing w:before="120" w:after="0" w:line="20" w:lineRule="atLeast"/>
              <w:ind w:left="125" w:right="125"/>
              <w:contextualSpacing/>
              <w:jc w:val="both"/>
              <w:rPr>
                <w:rFonts w:ascii="Times New Roman" w:hAnsi="Times New Roman" w:cs="Times New Roman"/>
                <w:sz w:val="28"/>
                <w:szCs w:val="28"/>
                <w:lang w:val="uk-UA"/>
              </w:rPr>
            </w:pPr>
            <w:r w:rsidRPr="005B448B">
              <w:rPr>
                <w:rFonts w:ascii="Times New Roman" w:hAnsi="Times New Roman" w:cs="Times New Roman"/>
                <w:sz w:val="28"/>
                <w:szCs w:val="28"/>
                <w:lang w:val="uk-UA"/>
              </w:rPr>
              <w:t xml:space="preserve">Відсутність  порядку інспектування гральних закладів призведе до неможливості застосування такого превентивного заходу з метою </w:t>
            </w:r>
            <w:r w:rsidRPr="005B448B">
              <w:rPr>
                <w:rFonts w:ascii="Times New Roman" w:hAnsi="Times New Roman" w:cs="Times New Roman"/>
                <w:sz w:val="28"/>
                <w:szCs w:val="28"/>
                <w:lang w:val="uk-UA"/>
              </w:rPr>
              <w:lastRenderedPageBreak/>
              <w:t>профілактики порушень організаторами азартних ігор законодавства у сфері організації та проведення азартних ігор. Це у свою чергу не дозволить організаторам азартних ігор виправити недоліки власної діяльності, привівши її у відповідність до вимог Закону, та уникнути застосування фінансових санкцій (штрафів) за результатами проведення заходів державного нагляду (контролю).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3294C9" w14:textId="1B11076C" w:rsidR="003D6DDA" w:rsidRPr="00AE3883" w:rsidRDefault="003D6DDA" w:rsidP="008D445A">
            <w:pPr>
              <w:spacing w:before="120" w:after="0" w:line="20" w:lineRule="atLeast"/>
              <w:ind w:left="37" w:right="15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 xml:space="preserve">Залишення ситуації, яка існує на сьогодні, не вирішує зазначені в розділі </w:t>
            </w:r>
            <w:r w:rsidR="00994875" w:rsidRPr="00AE3883">
              <w:rPr>
                <w:rFonts w:ascii="Times New Roman" w:hAnsi="Times New Roman" w:cs="Times New Roman"/>
                <w:sz w:val="28"/>
                <w:szCs w:val="28"/>
                <w:lang w:val="uk-UA" w:eastAsia="uk-UA"/>
              </w:rPr>
              <w:t>І АРВ</w:t>
            </w:r>
            <w:r w:rsidRPr="00AE3883">
              <w:rPr>
                <w:rFonts w:ascii="Times New Roman" w:hAnsi="Times New Roman" w:cs="Times New Roman"/>
                <w:sz w:val="28"/>
                <w:szCs w:val="28"/>
                <w:lang w:val="uk-UA" w:eastAsia="uk-UA"/>
              </w:rPr>
              <w:t xml:space="preserve"> проблеми.</w:t>
            </w:r>
          </w:p>
        </w:tc>
      </w:tr>
      <w:tr w:rsidR="003D6DDA" w:rsidRPr="00AE3883" w14:paraId="54D8E86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E6AFE01" w14:textId="7965E218" w:rsidR="003D6DDA" w:rsidRPr="00AE3883" w:rsidRDefault="003D6DDA" w:rsidP="002056C9">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Альтернатива</w:t>
            </w:r>
            <w:r w:rsidR="00EA0B99">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 xml:space="preserve"> 2</w:t>
            </w:r>
          </w:p>
          <w:p w14:paraId="499F483A" w14:textId="77777777" w:rsidR="003D6DDA" w:rsidRPr="00AE3883" w:rsidRDefault="003D6DDA" w:rsidP="002056C9">
            <w:pPr>
              <w:spacing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0237548" w14:textId="0DAF0B44" w:rsidR="005D6BDE" w:rsidRPr="00AE3883" w:rsidRDefault="005D6BDE" w:rsidP="00EA0B99">
            <w:pPr>
              <w:spacing w:after="0" w:line="20" w:lineRule="atLeast"/>
              <w:ind w:left="72" w:right="131"/>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t>Для держави:</w:t>
            </w:r>
          </w:p>
          <w:p w14:paraId="5D017C9E" w14:textId="77777777" w:rsidR="00EA0B99" w:rsidRPr="00AE3883" w:rsidRDefault="00EA0B99" w:rsidP="00EA0B99">
            <w:pPr>
              <w:spacing w:after="0" w:line="20" w:lineRule="atLeast"/>
              <w:ind w:left="72" w:right="127" w:firstLine="19"/>
              <w:contextualSpacing/>
              <w:jc w:val="both"/>
              <w:rPr>
                <w:rFonts w:ascii="Times New Roman" w:hAnsi="Times New Roman" w:cs="Times New Roman"/>
                <w:iCs/>
                <w:sz w:val="28"/>
                <w:szCs w:val="28"/>
                <w:lang w:val="uk-UA"/>
              </w:rPr>
            </w:pPr>
            <w:r w:rsidRPr="00AE3883">
              <w:rPr>
                <w:rFonts w:ascii="Times New Roman" w:hAnsi="Times New Roman" w:cs="Times New Roman"/>
                <w:iCs/>
                <w:sz w:val="28"/>
                <w:szCs w:val="28"/>
                <w:lang w:val="uk-UA"/>
              </w:rPr>
              <w:t xml:space="preserve">Прийняття регуляторного акта забезпечить: </w:t>
            </w:r>
          </w:p>
          <w:p w14:paraId="1D1694F7" w14:textId="77777777" w:rsidR="00EA0B99" w:rsidRPr="00AE3883" w:rsidRDefault="00EA0B99" w:rsidP="00EA0B99">
            <w:pPr>
              <w:pStyle w:val="a9"/>
              <w:numPr>
                <w:ilvl w:val="0"/>
                <w:numId w:val="16"/>
              </w:numPr>
              <w:tabs>
                <w:tab w:val="left" w:pos="355"/>
              </w:tabs>
              <w:spacing w:after="0" w:line="20" w:lineRule="atLeast"/>
              <w:ind w:left="72" w:right="127" w:firstLine="0"/>
              <w:jc w:val="both"/>
              <w:rPr>
                <w:rFonts w:ascii="Times New Roman" w:hAnsi="Times New Roman" w:cs="Times New Roman"/>
                <w:sz w:val="28"/>
                <w:szCs w:val="28"/>
                <w:lang w:val="uk-UA"/>
              </w:rPr>
            </w:pPr>
            <w:r w:rsidRPr="00AE3883">
              <w:rPr>
                <w:rFonts w:ascii="Times New Roman" w:hAnsi="Times New Roman" w:cs="Times New Roman"/>
                <w:iCs/>
                <w:sz w:val="28"/>
                <w:szCs w:val="28"/>
                <w:lang w:val="uk-UA"/>
              </w:rPr>
              <w:t xml:space="preserve">виконання вимог </w:t>
            </w:r>
            <w:r w:rsidRPr="00AE3883">
              <w:rPr>
                <w:rFonts w:ascii="Times New Roman" w:hAnsi="Times New Roman" w:cs="Times New Roman"/>
                <w:sz w:val="28"/>
                <w:szCs w:val="28"/>
                <w:lang w:val="uk-UA"/>
              </w:rPr>
              <w:t xml:space="preserve"> Закону;</w:t>
            </w:r>
          </w:p>
          <w:p w14:paraId="065D79DD" w14:textId="77777777" w:rsidR="00EA0B99" w:rsidRPr="00AE3883" w:rsidRDefault="00EA0B99" w:rsidP="00EA0B99">
            <w:pPr>
              <w:pStyle w:val="a9"/>
              <w:numPr>
                <w:ilvl w:val="0"/>
                <w:numId w:val="16"/>
              </w:numPr>
              <w:tabs>
                <w:tab w:val="left" w:pos="355"/>
              </w:tabs>
              <w:spacing w:after="0" w:line="20" w:lineRule="atLeast"/>
              <w:ind w:left="72" w:right="127" w:firstLine="0"/>
              <w:jc w:val="both"/>
              <w:rPr>
                <w:rFonts w:ascii="Times New Roman" w:hAnsi="Times New Roman" w:cs="Times New Roman"/>
                <w:iCs/>
                <w:sz w:val="28"/>
                <w:szCs w:val="28"/>
                <w:lang w:val="uk-UA"/>
              </w:rPr>
            </w:pPr>
            <w:r w:rsidRPr="008E5711">
              <w:rPr>
                <w:rFonts w:ascii="Times New Roman" w:hAnsi="Times New Roman" w:cs="Times New Roman"/>
                <w:iCs/>
                <w:sz w:val="28"/>
                <w:szCs w:val="28"/>
                <w:lang w:val="uk-UA"/>
              </w:rPr>
              <w:t>профілактика порушень організаторами азартних ігор законодавства у сфері організації та проведення азартних ігор</w:t>
            </w:r>
            <w:r w:rsidRPr="00AE3883">
              <w:rPr>
                <w:rFonts w:ascii="Times New Roman" w:hAnsi="Times New Roman" w:cs="Times New Roman"/>
                <w:sz w:val="28"/>
                <w:szCs w:val="28"/>
                <w:lang w:val="uk-UA" w:eastAsia="uk-UA"/>
              </w:rPr>
              <w:t>;</w:t>
            </w:r>
            <w:r w:rsidRPr="00AE3883">
              <w:rPr>
                <w:rFonts w:ascii="Times New Roman" w:hAnsi="Times New Roman" w:cs="Times New Roman"/>
                <w:iCs/>
                <w:sz w:val="28"/>
                <w:szCs w:val="28"/>
                <w:lang w:val="uk-UA"/>
              </w:rPr>
              <w:t xml:space="preserve"> </w:t>
            </w:r>
          </w:p>
          <w:p w14:paraId="4B18B441" w14:textId="77777777" w:rsidR="00EA0B99" w:rsidRPr="00EA0B99" w:rsidRDefault="00EA0B99" w:rsidP="00EA0B99">
            <w:pPr>
              <w:pStyle w:val="a9"/>
              <w:numPr>
                <w:ilvl w:val="0"/>
                <w:numId w:val="16"/>
              </w:numPr>
              <w:tabs>
                <w:tab w:val="left" w:pos="355"/>
              </w:tabs>
              <w:spacing w:after="0" w:line="20" w:lineRule="atLeast"/>
              <w:ind w:left="72" w:right="127" w:firstLine="0"/>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підвищення рівня дотримання організаторами </w:t>
            </w:r>
            <w:r w:rsidRPr="00EA0B99">
              <w:rPr>
                <w:rFonts w:ascii="Times New Roman" w:hAnsi="Times New Roman" w:cs="Times New Roman"/>
                <w:sz w:val="28"/>
                <w:szCs w:val="28"/>
                <w:lang w:val="uk-UA"/>
              </w:rPr>
              <w:lastRenderedPageBreak/>
              <w:t>азартних ігор вимог законодавства;</w:t>
            </w:r>
          </w:p>
          <w:p w14:paraId="1C2B07F6" w14:textId="0DC7F875" w:rsidR="009138C5" w:rsidRPr="00EA0B99" w:rsidRDefault="00EA0B99" w:rsidP="00EA0B99">
            <w:pPr>
              <w:pStyle w:val="a9"/>
              <w:numPr>
                <w:ilvl w:val="0"/>
                <w:numId w:val="16"/>
              </w:numPr>
              <w:tabs>
                <w:tab w:val="left" w:pos="355"/>
              </w:tabs>
              <w:spacing w:after="0" w:line="20" w:lineRule="atLeast"/>
              <w:ind w:left="72" w:right="131" w:firstLine="0"/>
              <w:jc w:val="both"/>
              <w:rPr>
                <w:rFonts w:ascii="Times New Roman" w:hAnsi="Times New Roman" w:cs="Times New Roman"/>
                <w:sz w:val="28"/>
                <w:szCs w:val="28"/>
                <w:lang w:val="uk-UA"/>
              </w:rPr>
            </w:pPr>
            <w:r w:rsidRPr="00EA0B99">
              <w:rPr>
                <w:rFonts w:ascii="Times New Roman" w:hAnsi="Times New Roman" w:cs="Times New Roman"/>
                <w:sz w:val="28"/>
                <w:szCs w:val="28"/>
                <w:lang w:val="uk-UA"/>
              </w:rPr>
              <w:t>зменшення суспільної шкоди, пов’язаної з організацією та проведенням нелегальних азартних ігор, підвищення рівня захисту прав та інтересів гравців.</w:t>
            </w:r>
          </w:p>
          <w:p w14:paraId="3AE04F69" w14:textId="77777777" w:rsidR="008902E9" w:rsidRDefault="008902E9" w:rsidP="00EA0B99">
            <w:pPr>
              <w:spacing w:after="0" w:line="20" w:lineRule="atLeast"/>
              <w:ind w:left="72" w:right="131"/>
              <w:contextualSpacing/>
              <w:jc w:val="both"/>
              <w:rPr>
                <w:rFonts w:ascii="Times New Roman" w:hAnsi="Times New Roman" w:cs="Times New Roman"/>
                <w:sz w:val="12"/>
                <w:szCs w:val="12"/>
                <w:lang w:val="uk-UA"/>
              </w:rPr>
            </w:pPr>
          </w:p>
          <w:p w14:paraId="0C87D1F5" w14:textId="0A382BAC" w:rsidR="00896C26" w:rsidRPr="00AE3883" w:rsidRDefault="00896C26" w:rsidP="00EA0B99">
            <w:pPr>
              <w:spacing w:after="0" w:line="20" w:lineRule="atLeast"/>
              <w:ind w:left="72" w:right="131"/>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t>Для суб’єктів господарювання:</w:t>
            </w:r>
          </w:p>
          <w:p w14:paraId="40599D68" w14:textId="77777777" w:rsidR="00EA0B99" w:rsidRPr="00AE3883" w:rsidRDefault="00EA0B99" w:rsidP="00EA0B99">
            <w:pPr>
              <w:spacing w:after="0" w:line="20" w:lineRule="atLeast"/>
              <w:ind w:left="72" w:right="128" w:hanging="7"/>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Прийняття проєкту </w:t>
            </w:r>
            <w:r>
              <w:rPr>
                <w:rFonts w:ascii="Times New Roman" w:hAnsi="Times New Roman" w:cs="Times New Roman"/>
                <w:sz w:val="28"/>
                <w:szCs w:val="28"/>
                <w:lang w:val="uk-UA" w:eastAsia="uk-UA"/>
              </w:rPr>
              <w:t>рішення</w:t>
            </w:r>
            <w:r w:rsidRPr="00AE3883">
              <w:rPr>
                <w:rFonts w:ascii="Times New Roman" w:hAnsi="Times New Roman" w:cs="Times New Roman"/>
                <w:sz w:val="28"/>
                <w:szCs w:val="28"/>
                <w:lang w:val="uk-UA" w:eastAsia="uk-UA"/>
              </w:rPr>
              <w:t xml:space="preserve"> забезпечить:</w:t>
            </w:r>
          </w:p>
          <w:p w14:paraId="48F86823" w14:textId="77777777" w:rsidR="00EA0B99" w:rsidRPr="00EA0B99" w:rsidRDefault="00EA0B99" w:rsidP="00EA0B99">
            <w:pPr>
              <w:pStyle w:val="a9"/>
              <w:numPr>
                <w:ilvl w:val="0"/>
                <w:numId w:val="17"/>
              </w:numPr>
              <w:tabs>
                <w:tab w:val="left" w:pos="417"/>
              </w:tabs>
              <w:spacing w:after="0" w:line="20" w:lineRule="atLeast"/>
              <w:ind w:left="72" w:right="128" w:firstLine="0"/>
              <w:jc w:val="both"/>
              <w:rPr>
                <w:rFonts w:ascii="Times New Roman" w:hAnsi="Times New Roman" w:cs="Times New Roman"/>
                <w:sz w:val="28"/>
                <w:szCs w:val="28"/>
                <w:lang w:val="uk-UA" w:eastAsia="uk-UA"/>
              </w:rPr>
            </w:pPr>
            <w:r w:rsidRPr="00EA0B99">
              <w:rPr>
                <w:rFonts w:ascii="Times New Roman" w:hAnsi="Times New Roman" w:cs="Times New Roman"/>
                <w:sz w:val="28"/>
                <w:szCs w:val="28"/>
                <w:lang w:val="uk-UA" w:eastAsia="uk-UA"/>
              </w:rPr>
              <w:t>додатковий механізм виявлення порушень організаторами азартних ігор законодавства у сфері організації та проведення азартних ігор з метою вдосконалення ними власної діяльності;</w:t>
            </w:r>
          </w:p>
          <w:p w14:paraId="7CBFD9E2" w14:textId="77777777" w:rsidR="00EA0B99" w:rsidRPr="00EA0B99" w:rsidRDefault="00EA0B99" w:rsidP="00EA0B99">
            <w:pPr>
              <w:pStyle w:val="a9"/>
              <w:numPr>
                <w:ilvl w:val="0"/>
                <w:numId w:val="17"/>
              </w:numPr>
              <w:tabs>
                <w:tab w:val="left" w:pos="417"/>
              </w:tabs>
              <w:spacing w:after="0" w:line="20" w:lineRule="atLeast"/>
              <w:ind w:left="72" w:right="128" w:firstLine="0"/>
              <w:jc w:val="both"/>
              <w:rPr>
                <w:rFonts w:ascii="Times New Roman" w:hAnsi="Times New Roman" w:cs="Times New Roman"/>
                <w:sz w:val="28"/>
                <w:szCs w:val="28"/>
                <w:lang w:val="uk-UA" w:eastAsia="uk-UA"/>
              </w:rPr>
            </w:pPr>
            <w:r w:rsidRPr="00EA0B99">
              <w:rPr>
                <w:rFonts w:ascii="Times New Roman" w:hAnsi="Times New Roman" w:cs="Times New Roman"/>
                <w:sz w:val="28"/>
                <w:szCs w:val="28"/>
                <w:lang w:val="uk-UA" w:eastAsia="uk-UA"/>
              </w:rPr>
              <w:t xml:space="preserve">можливість організатора азартних ігор уникнути </w:t>
            </w:r>
            <w:r w:rsidRPr="00EA0B99">
              <w:rPr>
                <w:rFonts w:ascii="Times New Roman" w:hAnsi="Times New Roman" w:cs="Times New Roman"/>
                <w:sz w:val="28"/>
                <w:szCs w:val="28"/>
                <w:lang w:val="uk-UA"/>
              </w:rPr>
              <w:t>застосування фінансових санкцій (штрафів) за результатами проведення заходів державного нагляду (контролю)</w:t>
            </w:r>
            <w:r w:rsidRPr="00EA0B99">
              <w:rPr>
                <w:rFonts w:ascii="Times New Roman" w:hAnsi="Times New Roman" w:cs="Times New Roman"/>
                <w:sz w:val="28"/>
                <w:szCs w:val="28"/>
                <w:lang w:val="uk-UA" w:eastAsia="uk-UA"/>
              </w:rPr>
              <w:t>;</w:t>
            </w:r>
          </w:p>
          <w:p w14:paraId="40F03AC0" w14:textId="6716A4C4" w:rsidR="008830D5" w:rsidRPr="00EA0B99" w:rsidRDefault="00EA0B99" w:rsidP="00EA0B99">
            <w:pPr>
              <w:pStyle w:val="a9"/>
              <w:numPr>
                <w:ilvl w:val="0"/>
                <w:numId w:val="17"/>
              </w:numPr>
              <w:tabs>
                <w:tab w:val="left" w:pos="417"/>
              </w:tabs>
              <w:spacing w:after="0" w:line="20" w:lineRule="atLeast"/>
              <w:ind w:left="72" w:right="131" w:firstLine="0"/>
              <w:jc w:val="both"/>
              <w:rPr>
                <w:rFonts w:ascii="Times New Roman" w:hAnsi="Times New Roman" w:cs="Times New Roman"/>
                <w:sz w:val="28"/>
                <w:szCs w:val="28"/>
                <w:lang w:val="uk-UA"/>
              </w:rPr>
            </w:pPr>
            <w:r w:rsidRPr="00EA0B99">
              <w:rPr>
                <w:rFonts w:ascii="Times New Roman" w:hAnsi="Times New Roman" w:cs="Times New Roman"/>
                <w:sz w:val="28"/>
                <w:szCs w:val="28"/>
                <w:lang w:val="uk-UA" w:eastAsia="uk-UA"/>
              </w:rPr>
              <w:t xml:space="preserve">підвищення рівня дотримання </w:t>
            </w:r>
            <w:r w:rsidRPr="00EA0B99">
              <w:rPr>
                <w:rFonts w:ascii="Times New Roman" w:hAnsi="Times New Roman" w:cs="Times New Roman"/>
                <w:sz w:val="28"/>
                <w:szCs w:val="28"/>
                <w:lang w:val="uk-UA" w:eastAsia="uk-UA"/>
              </w:rPr>
              <w:lastRenderedPageBreak/>
              <w:t>організаторами азартних ігор вимог законодавства.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0165F9" w14:textId="77777777" w:rsidR="008830D5" w:rsidRPr="00AE3883" w:rsidRDefault="008830D5" w:rsidP="008830D5">
            <w:pPr>
              <w:spacing w:after="0" w:line="20" w:lineRule="atLeast"/>
              <w:ind w:left="134" w:right="131"/>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lastRenderedPageBreak/>
              <w:t>Для держави:</w:t>
            </w:r>
          </w:p>
          <w:p w14:paraId="3A6A7B8A" w14:textId="3D8AE065" w:rsidR="00EA0B99" w:rsidRPr="00EA0B99" w:rsidRDefault="00EA0B99" w:rsidP="00EA0B99">
            <w:pPr>
              <w:spacing w:after="0" w:line="20" w:lineRule="atLeast"/>
              <w:ind w:left="134" w:right="131"/>
              <w:contextualSpacing/>
              <w:jc w:val="both"/>
              <w:rPr>
                <w:rFonts w:ascii="Times New Roman" w:hAnsi="Times New Roman" w:cs="Times New Roman"/>
                <w:sz w:val="28"/>
                <w:szCs w:val="28"/>
                <w:lang w:val="uk-UA" w:eastAsia="uk-UA"/>
              </w:rPr>
            </w:pPr>
            <w:r w:rsidRPr="00EA0B99">
              <w:rPr>
                <w:rFonts w:ascii="Times New Roman" w:hAnsi="Times New Roman" w:cs="Times New Roman"/>
                <w:sz w:val="28"/>
                <w:szCs w:val="28"/>
                <w:lang w:val="uk-UA" w:eastAsia="uk-UA"/>
              </w:rPr>
              <w:t xml:space="preserve">Адміністративні витрати на здійснення КРАІЛ інспектування гральних закладів складуть не більше                </w:t>
            </w:r>
            <w:r w:rsidRPr="00B91AD3">
              <w:rPr>
                <w:rFonts w:ascii="Times New Roman" w:hAnsi="Times New Roman" w:cs="Times New Roman"/>
                <w:sz w:val="28"/>
                <w:szCs w:val="28"/>
                <w:lang w:val="uk-UA" w:eastAsia="uk-UA"/>
              </w:rPr>
              <w:t>2</w:t>
            </w:r>
            <w:r w:rsidR="00B91AD3" w:rsidRPr="00B91AD3">
              <w:rPr>
                <w:rFonts w:ascii="Times New Roman" w:hAnsi="Times New Roman" w:cs="Times New Roman"/>
                <w:sz w:val="28"/>
                <w:szCs w:val="28"/>
                <w:lang w:val="uk-UA" w:eastAsia="uk-UA"/>
              </w:rPr>
              <w:t>93</w:t>
            </w:r>
            <w:r w:rsidRPr="00B91AD3">
              <w:rPr>
                <w:rFonts w:ascii="Times New Roman" w:hAnsi="Times New Roman" w:cs="Times New Roman"/>
                <w:sz w:val="28"/>
                <w:szCs w:val="28"/>
                <w:lang w:val="uk-UA" w:eastAsia="uk-UA"/>
              </w:rPr>
              <w:t xml:space="preserve"> тис. грн.</w:t>
            </w:r>
            <w:r w:rsidRPr="00EA0B99">
              <w:rPr>
                <w:rFonts w:ascii="Times New Roman" w:hAnsi="Times New Roman" w:cs="Times New Roman"/>
                <w:sz w:val="28"/>
                <w:szCs w:val="28"/>
                <w:lang w:val="uk-UA" w:eastAsia="uk-UA"/>
              </w:rPr>
              <w:t xml:space="preserve"> на рік за умови проведення інспектування усіх наземних гральних закладів у перший рік дії регулювання.</w:t>
            </w:r>
          </w:p>
          <w:p w14:paraId="22123793" w14:textId="77777777" w:rsidR="00EA0B99" w:rsidRPr="00EA0B99" w:rsidRDefault="00EA0B99" w:rsidP="00EA0B99">
            <w:pPr>
              <w:spacing w:after="0" w:line="20" w:lineRule="atLeast"/>
              <w:ind w:left="134" w:right="131"/>
              <w:contextualSpacing/>
              <w:jc w:val="both"/>
              <w:rPr>
                <w:rFonts w:ascii="Times New Roman" w:hAnsi="Times New Roman" w:cs="Times New Roman"/>
                <w:sz w:val="28"/>
                <w:szCs w:val="28"/>
                <w:lang w:val="uk-UA" w:eastAsia="uk-UA"/>
              </w:rPr>
            </w:pPr>
            <w:r w:rsidRPr="00EA0B99">
              <w:rPr>
                <w:rFonts w:ascii="Times New Roman" w:hAnsi="Times New Roman" w:cs="Times New Roman"/>
                <w:sz w:val="28"/>
                <w:szCs w:val="28"/>
                <w:lang w:val="uk-UA" w:eastAsia="uk-UA"/>
              </w:rPr>
              <w:t xml:space="preserve">Зазначені видатки складаються з витрат на оплату праці фахівців </w:t>
            </w:r>
            <w:r w:rsidRPr="00EA0B99">
              <w:rPr>
                <w:rFonts w:ascii="Times New Roman" w:hAnsi="Times New Roman" w:cs="Times New Roman"/>
                <w:sz w:val="28"/>
                <w:szCs w:val="28"/>
                <w:lang w:val="uk-UA" w:eastAsia="uk-UA"/>
              </w:rPr>
              <w:lastRenderedPageBreak/>
              <w:t>КРАІЛ та будуть здійснюватись в межах бюджетних призначень на функціонування КРАІЛ.</w:t>
            </w:r>
          </w:p>
          <w:p w14:paraId="01BB2177" w14:textId="2FEABF18" w:rsidR="00397D6F" w:rsidRPr="009138C5" w:rsidRDefault="00EA0B99" w:rsidP="00EA0B99">
            <w:pPr>
              <w:spacing w:after="0" w:line="20" w:lineRule="atLeast"/>
              <w:ind w:left="134" w:right="131"/>
              <w:contextualSpacing/>
              <w:jc w:val="both"/>
              <w:rPr>
                <w:rFonts w:ascii="Times New Roman" w:hAnsi="Times New Roman" w:cs="Times New Roman"/>
                <w:sz w:val="18"/>
                <w:szCs w:val="18"/>
                <w:lang w:val="uk-UA" w:eastAsia="uk-UA"/>
              </w:rPr>
            </w:pPr>
            <w:r w:rsidRPr="00EA0B99">
              <w:rPr>
                <w:rFonts w:ascii="Times New Roman" w:hAnsi="Times New Roman" w:cs="Times New Roman"/>
                <w:sz w:val="28"/>
                <w:szCs w:val="28"/>
                <w:lang w:val="uk-UA" w:eastAsia="uk-UA"/>
              </w:rPr>
              <w:t>Необхідність у додатковому виділенні коштів з державного бюджету відсутня.</w:t>
            </w:r>
          </w:p>
          <w:p w14:paraId="1224996E" w14:textId="77777777" w:rsidR="00266D7C" w:rsidRPr="00EA0B99" w:rsidRDefault="00266D7C" w:rsidP="008830D5">
            <w:pPr>
              <w:spacing w:after="0" w:line="20" w:lineRule="atLeast"/>
              <w:ind w:left="134" w:right="131"/>
              <w:contextualSpacing/>
              <w:jc w:val="both"/>
              <w:rPr>
                <w:rFonts w:ascii="Times New Roman" w:hAnsi="Times New Roman" w:cs="Times New Roman"/>
                <w:b/>
                <w:bCs/>
                <w:sz w:val="16"/>
                <w:szCs w:val="16"/>
                <w:lang w:val="uk-UA" w:eastAsia="uk-UA"/>
              </w:rPr>
            </w:pPr>
          </w:p>
          <w:p w14:paraId="412A520F" w14:textId="77777777" w:rsidR="008830D5" w:rsidRPr="00AE3883" w:rsidRDefault="008830D5" w:rsidP="008830D5">
            <w:pPr>
              <w:spacing w:after="0" w:line="20" w:lineRule="atLeast"/>
              <w:ind w:left="134" w:right="131"/>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t>Для суб’єктів господарювання:</w:t>
            </w:r>
          </w:p>
          <w:p w14:paraId="773E204E" w14:textId="77777777" w:rsidR="00583DF3" w:rsidRDefault="00EA0B99" w:rsidP="00285DE4">
            <w:pPr>
              <w:spacing w:after="0" w:line="20" w:lineRule="atLeast"/>
              <w:ind w:left="134" w:right="131"/>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Незначні адміністративні витрати суб’єктів господарювання на викон</w:t>
            </w:r>
            <w:r>
              <w:rPr>
                <w:rFonts w:ascii="Times New Roman" w:hAnsi="Times New Roman" w:cs="Times New Roman"/>
                <w:sz w:val="28"/>
                <w:szCs w:val="28"/>
                <w:lang w:val="uk-UA" w:eastAsia="uk-UA"/>
              </w:rPr>
              <w:t>ання процедурних вимог проєкту рішення,</w:t>
            </w:r>
            <w:r w:rsidRPr="00AE3883">
              <w:rPr>
                <w:rFonts w:ascii="Times New Roman" w:hAnsi="Times New Roman" w:cs="Times New Roman"/>
                <w:sz w:val="28"/>
                <w:szCs w:val="28"/>
                <w:lang w:val="uk-UA" w:eastAsia="uk-UA"/>
              </w:rPr>
              <w:t xml:space="preserve"> а саме на </w:t>
            </w:r>
            <w:r>
              <w:rPr>
                <w:rFonts w:ascii="Times New Roman" w:hAnsi="Times New Roman" w:cs="Times New Roman"/>
                <w:sz w:val="28"/>
                <w:szCs w:val="28"/>
                <w:lang w:val="uk-UA" w:eastAsia="uk-UA"/>
              </w:rPr>
              <w:t>супроводження представниками організатора азартних ігор процесу інспектування грального закладу</w:t>
            </w:r>
            <w:r w:rsidR="00583DF3">
              <w:rPr>
                <w:rFonts w:ascii="Times New Roman" w:hAnsi="Times New Roman" w:cs="Times New Roman"/>
                <w:sz w:val="28"/>
                <w:szCs w:val="28"/>
                <w:lang w:val="uk-UA" w:eastAsia="uk-UA"/>
              </w:rPr>
              <w:t xml:space="preserve"> орієнтовно складуть </w:t>
            </w:r>
            <w:r>
              <w:rPr>
                <w:rFonts w:ascii="Times New Roman" w:hAnsi="Times New Roman" w:cs="Times New Roman"/>
                <w:sz w:val="28"/>
                <w:szCs w:val="28"/>
                <w:lang w:val="uk-UA" w:eastAsia="uk-UA"/>
              </w:rPr>
              <w:t xml:space="preserve">орієнтовно </w:t>
            </w:r>
          </w:p>
          <w:p w14:paraId="5B0AB017" w14:textId="256A3BC9" w:rsidR="008830D5" w:rsidRPr="00AE3883" w:rsidRDefault="0072154E" w:rsidP="00285DE4">
            <w:pPr>
              <w:spacing w:after="0" w:line="20" w:lineRule="atLeast"/>
              <w:ind w:left="134" w:right="131"/>
              <w:contextualSpacing/>
              <w:jc w:val="both"/>
              <w:rPr>
                <w:rFonts w:ascii="Times New Roman" w:hAnsi="Times New Roman" w:cs="Times New Roman"/>
                <w:sz w:val="28"/>
                <w:szCs w:val="28"/>
                <w:lang w:val="uk-UA"/>
              </w:rPr>
            </w:pPr>
            <w:r w:rsidRPr="0072154E">
              <w:rPr>
                <w:rFonts w:ascii="Times New Roman" w:hAnsi="Times New Roman" w:cs="Times New Roman"/>
                <w:sz w:val="28"/>
                <w:szCs w:val="28"/>
                <w:lang w:val="uk-UA" w:eastAsia="uk-UA"/>
              </w:rPr>
              <w:t>38 945,92</w:t>
            </w:r>
            <w:r>
              <w:rPr>
                <w:rFonts w:ascii="Times New Roman" w:hAnsi="Times New Roman" w:cs="Times New Roman"/>
                <w:sz w:val="28"/>
                <w:szCs w:val="28"/>
                <w:lang w:val="uk-UA" w:eastAsia="uk-UA"/>
              </w:rPr>
              <w:t xml:space="preserve"> </w:t>
            </w:r>
            <w:r w:rsidRPr="0072154E">
              <w:rPr>
                <w:rFonts w:ascii="Times New Roman" w:hAnsi="Times New Roman" w:cs="Times New Roman"/>
                <w:sz w:val="28"/>
                <w:szCs w:val="28"/>
                <w:lang w:val="uk-UA" w:eastAsia="uk-UA"/>
              </w:rPr>
              <w:t xml:space="preserve">тис. </w:t>
            </w:r>
            <w:proofErr w:type="spellStart"/>
            <w:r w:rsidRPr="0072154E">
              <w:rPr>
                <w:rFonts w:ascii="Times New Roman" w:hAnsi="Times New Roman" w:cs="Times New Roman"/>
                <w:sz w:val="28"/>
                <w:szCs w:val="28"/>
                <w:lang w:val="uk-UA" w:eastAsia="uk-UA"/>
              </w:rPr>
              <w:t>грн</w:t>
            </w:r>
            <w:proofErr w:type="spellEnd"/>
            <w:r w:rsidRPr="0072154E">
              <w:rPr>
                <w:rFonts w:ascii="Times New Roman" w:hAnsi="Times New Roman" w:cs="Times New Roman"/>
                <w:sz w:val="28"/>
                <w:szCs w:val="28"/>
                <w:lang w:val="uk-UA" w:eastAsia="uk-UA"/>
              </w:rPr>
              <w:t xml:space="preserve"> на рік або 628,16</w:t>
            </w:r>
            <w:r w:rsidRPr="00AE3883">
              <w:rPr>
                <w:rFonts w:ascii="Times New Roman" w:hAnsi="Times New Roman" w:cs="Times New Roman"/>
                <w:sz w:val="28"/>
                <w:szCs w:val="28"/>
                <w:lang w:val="uk-UA" w:eastAsia="uk-UA"/>
              </w:rPr>
              <w:t xml:space="preserve"> </w:t>
            </w:r>
            <w:proofErr w:type="spellStart"/>
            <w:r w:rsidRPr="00AE3883">
              <w:rPr>
                <w:rFonts w:ascii="Times New Roman" w:hAnsi="Times New Roman" w:cs="Times New Roman"/>
                <w:sz w:val="28"/>
                <w:szCs w:val="28"/>
                <w:lang w:val="uk-UA" w:eastAsia="uk-UA"/>
              </w:rPr>
              <w:t>грн</w:t>
            </w:r>
            <w:proofErr w:type="spellEnd"/>
            <w:r w:rsidRPr="00AE3883">
              <w:rPr>
                <w:rFonts w:ascii="Times New Roman" w:hAnsi="Times New Roman" w:cs="Times New Roman"/>
                <w:sz w:val="28"/>
                <w:szCs w:val="28"/>
                <w:lang w:val="uk-UA" w:eastAsia="uk-UA"/>
              </w:rPr>
              <w:t xml:space="preserve"> </w:t>
            </w:r>
            <w:r w:rsidR="00EA0B99" w:rsidRPr="00AE3883">
              <w:rPr>
                <w:rFonts w:ascii="Times New Roman" w:hAnsi="Times New Roman" w:cs="Times New Roman"/>
                <w:sz w:val="28"/>
                <w:szCs w:val="28"/>
                <w:lang w:val="uk-UA" w:eastAsia="uk-UA"/>
              </w:rPr>
              <w:t>в перерахунку на одного суб’єкта господарювання.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7F319F" w14:textId="13E2B5F4" w:rsidR="003D6DDA" w:rsidRPr="00AE3883" w:rsidRDefault="003D6DDA" w:rsidP="008D445A">
            <w:pPr>
              <w:spacing w:after="0" w:line="20" w:lineRule="atLeast"/>
              <w:ind w:left="37" w:right="15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Повністю вирішує проблему. Цей спосіб забезпечить</w:t>
            </w:r>
            <w:r w:rsidR="005B448B">
              <w:rPr>
                <w:rFonts w:ascii="Times New Roman" w:hAnsi="Times New Roman" w:cs="Times New Roman"/>
                <w:sz w:val="28"/>
                <w:szCs w:val="28"/>
                <w:lang w:val="uk-UA" w:eastAsia="uk-UA"/>
              </w:rPr>
              <w:t xml:space="preserve"> </w:t>
            </w:r>
            <w:r w:rsidR="005B448B" w:rsidRPr="005B448B">
              <w:rPr>
                <w:rFonts w:ascii="Times New Roman" w:hAnsi="Times New Roman" w:cs="Times New Roman"/>
                <w:sz w:val="28"/>
                <w:szCs w:val="28"/>
                <w:lang w:val="uk-UA" w:eastAsia="uk-UA"/>
              </w:rPr>
              <w:t>підвищення рівня дотримання організаторами азартних ігор вимог законодавства</w:t>
            </w:r>
            <w:r w:rsidRPr="00AE3883">
              <w:rPr>
                <w:rFonts w:ascii="Times New Roman" w:hAnsi="Times New Roman" w:cs="Times New Roman"/>
                <w:sz w:val="28"/>
                <w:szCs w:val="28"/>
                <w:lang w:val="uk-UA"/>
              </w:rPr>
              <w:t>.</w:t>
            </w:r>
          </w:p>
          <w:p w14:paraId="299F677F" w14:textId="1AD7E350" w:rsidR="003D6DDA" w:rsidRPr="00AE3883" w:rsidRDefault="003D6DDA" w:rsidP="008D445A">
            <w:pPr>
              <w:spacing w:after="0" w:line="20" w:lineRule="atLeast"/>
              <w:ind w:left="37" w:hanging="3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Наявні </w:t>
            </w:r>
            <w:r w:rsidR="00C3314E" w:rsidRPr="00AE3883">
              <w:rPr>
                <w:rFonts w:ascii="Times New Roman" w:hAnsi="Times New Roman" w:cs="Times New Roman"/>
                <w:sz w:val="28"/>
                <w:szCs w:val="28"/>
                <w:lang w:val="uk-UA"/>
              </w:rPr>
              <w:t xml:space="preserve">адміністративні </w:t>
            </w:r>
            <w:r w:rsidRPr="00AE3883">
              <w:rPr>
                <w:rFonts w:ascii="Times New Roman" w:hAnsi="Times New Roman" w:cs="Times New Roman"/>
                <w:sz w:val="28"/>
                <w:szCs w:val="28"/>
                <w:lang w:val="uk-UA"/>
              </w:rPr>
              <w:t xml:space="preserve">витрати суб’єкта господарювання </w:t>
            </w:r>
            <w:r w:rsidR="009B7F8A" w:rsidRPr="00AE3883">
              <w:rPr>
                <w:rFonts w:ascii="Times New Roman" w:hAnsi="Times New Roman" w:cs="Times New Roman"/>
                <w:sz w:val="28"/>
                <w:szCs w:val="28"/>
                <w:lang w:val="uk-UA"/>
              </w:rPr>
              <w:t xml:space="preserve">на виконання </w:t>
            </w:r>
            <w:r w:rsidR="00283F67" w:rsidRPr="00AE3883">
              <w:rPr>
                <w:rFonts w:ascii="Times New Roman" w:hAnsi="Times New Roman" w:cs="Times New Roman"/>
                <w:sz w:val="28"/>
                <w:szCs w:val="28"/>
                <w:lang w:val="uk-UA"/>
              </w:rPr>
              <w:t xml:space="preserve">процедурних </w:t>
            </w:r>
            <w:r w:rsidR="00283F67" w:rsidRPr="00AE3883">
              <w:rPr>
                <w:rFonts w:ascii="Times New Roman" w:hAnsi="Times New Roman" w:cs="Times New Roman"/>
                <w:sz w:val="28"/>
                <w:szCs w:val="28"/>
                <w:lang w:val="uk-UA"/>
              </w:rPr>
              <w:lastRenderedPageBreak/>
              <w:t>вимог</w:t>
            </w:r>
            <w:r w:rsidR="00C3314E" w:rsidRPr="00AE3883">
              <w:rPr>
                <w:rFonts w:ascii="Times New Roman" w:hAnsi="Times New Roman" w:cs="Times New Roman"/>
                <w:sz w:val="28"/>
                <w:szCs w:val="28"/>
                <w:lang w:val="uk-UA"/>
              </w:rPr>
              <w:t xml:space="preserve"> проєкту </w:t>
            </w:r>
            <w:r w:rsidR="005B448B">
              <w:rPr>
                <w:rFonts w:ascii="Times New Roman" w:hAnsi="Times New Roman" w:cs="Times New Roman"/>
                <w:sz w:val="28"/>
                <w:szCs w:val="28"/>
                <w:lang w:val="uk-UA"/>
              </w:rPr>
              <w:t>рішення</w:t>
            </w:r>
            <w:r w:rsidR="00283F67" w:rsidRPr="00AE3883">
              <w:rPr>
                <w:rFonts w:ascii="Times New Roman" w:hAnsi="Times New Roman" w:cs="Times New Roman"/>
                <w:sz w:val="28"/>
                <w:szCs w:val="28"/>
                <w:lang w:val="uk-UA"/>
              </w:rPr>
              <w:t xml:space="preserve"> </w:t>
            </w:r>
            <w:r w:rsidR="008830D5" w:rsidRPr="00AE3883">
              <w:rPr>
                <w:rFonts w:ascii="Times New Roman" w:hAnsi="Times New Roman" w:cs="Times New Roman"/>
                <w:sz w:val="28"/>
                <w:szCs w:val="28"/>
                <w:lang w:val="uk-UA"/>
              </w:rPr>
              <w:t>є незначними</w:t>
            </w:r>
            <w:r w:rsidR="00C3314E" w:rsidRPr="00AE3883">
              <w:rPr>
                <w:rFonts w:ascii="Times New Roman" w:hAnsi="Times New Roman" w:cs="Times New Roman"/>
                <w:sz w:val="28"/>
                <w:szCs w:val="28"/>
                <w:lang w:val="uk-UA"/>
              </w:rPr>
              <w:t>.</w:t>
            </w:r>
          </w:p>
          <w:p w14:paraId="63523898" w14:textId="77777777" w:rsidR="003D6DDA" w:rsidRPr="00AE3883"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645207AB" w14:textId="77777777" w:rsidR="003D6DDA" w:rsidRPr="00AE3883"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39FD0CE7" w14:textId="77777777" w:rsidR="003D6DDA" w:rsidRPr="00AE3883" w:rsidRDefault="003D6DDA" w:rsidP="008D445A">
            <w:pPr>
              <w:spacing w:after="0" w:line="20" w:lineRule="atLeast"/>
              <w:ind w:left="37" w:hanging="37"/>
              <w:contextualSpacing/>
              <w:jc w:val="both"/>
              <w:rPr>
                <w:rFonts w:ascii="Times New Roman" w:hAnsi="Times New Roman" w:cs="Times New Roman"/>
                <w:sz w:val="28"/>
                <w:szCs w:val="28"/>
                <w:lang w:val="uk-UA"/>
              </w:rPr>
            </w:pPr>
          </w:p>
          <w:p w14:paraId="3BE4D555" w14:textId="77777777" w:rsidR="003D6DDA" w:rsidRPr="00AE3883" w:rsidRDefault="003D6DDA" w:rsidP="008D445A">
            <w:pPr>
              <w:spacing w:after="0" w:line="20" w:lineRule="atLeast"/>
              <w:ind w:left="37" w:hanging="37"/>
              <w:contextualSpacing/>
              <w:jc w:val="both"/>
              <w:rPr>
                <w:rFonts w:ascii="Times New Roman" w:hAnsi="Times New Roman" w:cs="Times New Roman"/>
                <w:sz w:val="28"/>
                <w:szCs w:val="28"/>
                <w:lang w:val="uk-UA"/>
              </w:rPr>
            </w:pPr>
          </w:p>
        </w:tc>
      </w:tr>
    </w:tbl>
    <w:p w14:paraId="2059B9E6" w14:textId="77777777" w:rsidR="003D6DDA" w:rsidRPr="00BF5D2A" w:rsidRDefault="003D6DDA" w:rsidP="003D6DDA">
      <w:pPr>
        <w:spacing w:after="0" w:line="20" w:lineRule="atLeast"/>
        <w:contextualSpacing/>
        <w:jc w:val="both"/>
        <w:rPr>
          <w:rFonts w:ascii="Times New Roman" w:hAnsi="Times New Roman" w:cs="Times New Roman"/>
          <w:sz w:val="20"/>
          <w:szCs w:val="20"/>
          <w:lang w:val="uk-UA"/>
        </w:rPr>
      </w:pPr>
      <w:bookmarkStart w:id="29" w:name="n160"/>
      <w:bookmarkEnd w:id="29"/>
    </w:p>
    <w:p w14:paraId="238D9BC8" w14:textId="77777777" w:rsidR="006D7BBA" w:rsidRPr="00BF5D2A" w:rsidRDefault="006D7BBA" w:rsidP="003D6DDA">
      <w:pPr>
        <w:spacing w:after="0" w:line="20" w:lineRule="atLeast"/>
        <w:contextualSpacing/>
        <w:jc w:val="both"/>
        <w:rPr>
          <w:rFonts w:ascii="Times New Roman" w:hAnsi="Times New Roman" w:cs="Times New Roman"/>
          <w:sz w:val="20"/>
          <w:szCs w:val="20"/>
          <w:lang w:val="uk-UA"/>
        </w:rPr>
      </w:pPr>
    </w:p>
    <w:tbl>
      <w:tblPr>
        <w:tblW w:w="4995" w:type="pct"/>
        <w:tblLayout w:type="fixed"/>
        <w:tblCellMar>
          <w:top w:w="15" w:type="dxa"/>
          <w:left w:w="15" w:type="dxa"/>
          <w:bottom w:w="15" w:type="dxa"/>
          <w:right w:w="15" w:type="dxa"/>
        </w:tblCellMar>
        <w:tblLook w:val="0000" w:firstRow="0" w:lastRow="0" w:firstColumn="0" w:lastColumn="0" w:noHBand="0" w:noVBand="0"/>
      </w:tblPr>
      <w:tblGrid>
        <w:gridCol w:w="1913"/>
        <w:gridCol w:w="4744"/>
        <w:gridCol w:w="3001"/>
      </w:tblGrid>
      <w:tr w:rsidR="003D6DDA" w:rsidRPr="00AE3883" w14:paraId="25B71970"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82A6" w14:textId="77777777" w:rsidR="003D6DDA" w:rsidRPr="00AE3883" w:rsidRDefault="003D6DDA" w:rsidP="008B3D90">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Рейтинг</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E8D5" w14:textId="77777777" w:rsidR="003D6DDA" w:rsidRPr="00AE3883" w:rsidRDefault="003D6DDA" w:rsidP="008B3D90">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Аргументи щодо переваги обраної альтернативи/причини відмови від альтернативи</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F4A3" w14:textId="77777777" w:rsidR="003D6DDA" w:rsidRPr="00AE3883" w:rsidRDefault="003D6DDA" w:rsidP="008B3D90">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Оцінка ризику зовнішніх чинників на дію запропонованого регуляторного акта</w:t>
            </w:r>
          </w:p>
        </w:tc>
      </w:tr>
      <w:tr w:rsidR="003D6DDA" w:rsidRPr="00AE3883" w14:paraId="4983F8AF"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C5799DA" w14:textId="3CA23B92" w:rsidR="003D6DDA" w:rsidRPr="00AE3883" w:rsidRDefault="003D6DDA" w:rsidP="00944CDE">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Альтернатива </w:t>
            </w:r>
            <w:r w:rsidR="00944CDE">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7B63AED" w14:textId="4149E454" w:rsidR="003D6DDA" w:rsidRPr="00AE3883" w:rsidRDefault="003D6DDA" w:rsidP="00944CDE">
            <w:pPr>
              <w:spacing w:after="0" w:line="20" w:lineRule="atLeast"/>
              <w:ind w:left="60" w:right="10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Залишення наявної на сьогодні ситуації без змін не забезпечить досягнення </w:t>
            </w:r>
            <w:r w:rsidR="003E058F" w:rsidRPr="00AE3883">
              <w:rPr>
                <w:rFonts w:ascii="Times New Roman" w:hAnsi="Times New Roman" w:cs="Times New Roman"/>
                <w:sz w:val="28"/>
                <w:szCs w:val="28"/>
                <w:lang w:val="uk-UA" w:eastAsia="uk-UA"/>
              </w:rPr>
              <w:t xml:space="preserve">визначених </w:t>
            </w:r>
            <w:r w:rsidRPr="00AE3883">
              <w:rPr>
                <w:rFonts w:ascii="Times New Roman" w:hAnsi="Times New Roman" w:cs="Times New Roman"/>
                <w:sz w:val="28"/>
                <w:szCs w:val="28"/>
                <w:lang w:val="uk-UA" w:eastAsia="uk-UA"/>
              </w:rPr>
              <w:t xml:space="preserve">цілей. Зазначені в розділі </w:t>
            </w:r>
            <w:r w:rsidR="003E058F" w:rsidRPr="00AE3883">
              <w:rPr>
                <w:rFonts w:ascii="Times New Roman" w:hAnsi="Times New Roman" w:cs="Times New Roman"/>
                <w:sz w:val="28"/>
                <w:szCs w:val="28"/>
                <w:lang w:val="uk-UA" w:eastAsia="uk-UA"/>
              </w:rPr>
              <w:t>І АРВ</w:t>
            </w:r>
            <w:r w:rsidRPr="00AE3883">
              <w:rPr>
                <w:rFonts w:ascii="Times New Roman" w:hAnsi="Times New Roman" w:cs="Times New Roman"/>
                <w:sz w:val="28"/>
                <w:szCs w:val="28"/>
                <w:lang w:val="uk-UA" w:eastAsia="uk-UA"/>
              </w:rPr>
              <w:t xml:space="preserve"> проблеми не будуть вирішені</w:t>
            </w:r>
            <w:r w:rsidR="003E058F" w:rsidRPr="00AE3883">
              <w:rPr>
                <w:rFonts w:ascii="Times New Roman" w:hAnsi="Times New Roman" w:cs="Times New Roman"/>
                <w:sz w:val="28"/>
                <w:szCs w:val="28"/>
                <w:lang w:val="uk-UA" w:eastAsia="uk-UA"/>
              </w:rPr>
              <w:t>.</w:t>
            </w:r>
            <w:r w:rsidRPr="00AE3883">
              <w:rPr>
                <w:rFonts w:ascii="Times New Roman" w:hAnsi="Times New Roman" w:cs="Times New Roman"/>
                <w:sz w:val="28"/>
                <w:szCs w:val="28"/>
                <w:lang w:val="uk-UA" w:eastAsia="uk-UA"/>
              </w:rPr>
              <w:t xml:space="preserve"> </w:t>
            </w:r>
            <w:r w:rsidR="003E058F" w:rsidRPr="00AE3883">
              <w:rPr>
                <w:rFonts w:ascii="Times New Roman" w:hAnsi="Times New Roman" w:cs="Times New Roman"/>
                <w:sz w:val="28"/>
                <w:szCs w:val="28"/>
                <w:lang w:val="uk-UA" w:eastAsia="uk-UA"/>
              </w:rPr>
              <w:t xml:space="preserve">Відсутність визначеного порядку </w:t>
            </w:r>
            <w:r w:rsidR="00944CDE">
              <w:rPr>
                <w:rFonts w:ascii="Times New Roman" w:hAnsi="Times New Roman" w:cs="Times New Roman"/>
                <w:sz w:val="28"/>
                <w:szCs w:val="28"/>
                <w:lang w:val="uk-UA" w:eastAsia="uk-UA"/>
              </w:rPr>
              <w:t xml:space="preserve">інспектування гральних закладів не забезпечить </w:t>
            </w:r>
            <w:r w:rsidR="00944CDE" w:rsidRPr="005B448B">
              <w:rPr>
                <w:rFonts w:ascii="Times New Roman" w:hAnsi="Times New Roman" w:cs="Times New Roman"/>
                <w:sz w:val="28"/>
                <w:szCs w:val="28"/>
                <w:lang w:val="uk-UA" w:eastAsia="uk-UA"/>
              </w:rPr>
              <w:t>підвищення рівня дотримання організаторами азартних ігор вимог законодавства</w:t>
            </w:r>
            <w:r w:rsidRPr="00AE3883">
              <w:rPr>
                <w:rFonts w:ascii="Times New Roman" w:hAnsi="Times New Roman" w:cs="Times New Roman"/>
                <w:sz w:val="28"/>
                <w:szCs w:val="28"/>
                <w:lang w:val="uk-UA" w:eastAsia="uk-UA"/>
              </w:rPr>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4FF8451" w14:textId="614AB249" w:rsidR="003D6DDA" w:rsidRPr="00AE3883" w:rsidRDefault="0042478D" w:rsidP="0042478D">
            <w:pPr>
              <w:spacing w:after="0" w:line="20" w:lineRule="atLeast"/>
              <w:ind w:left="154" w:right="15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Зовнішні чинники, що впливатимуть на дію регуляторного акта, відсутні</w:t>
            </w:r>
          </w:p>
        </w:tc>
      </w:tr>
      <w:tr w:rsidR="003D6DDA" w:rsidRPr="00AE3883" w14:paraId="11770092"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66E82292" w14:textId="36D4235C" w:rsidR="003D6DDA" w:rsidRPr="00AE3883" w:rsidRDefault="003D6DDA" w:rsidP="00944CDE">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Альтернатива </w:t>
            </w:r>
            <w:r w:rsidR="00944CDE">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BCD1601" w14:textId="254AAB81" w:rsidR="0033628E" w:rsidRPr="00AE3883" w:rsidRDefault="003D6DDA" w:rsidP="00944CDE">
            <w:pPr>
              <w:spacing w:after="0" w:line="20" w:lineRule="atLeast"/>
              <w:ind w:left="60" w:right="105"/>
              <w:contextualSpacing/>
              <w:jc w:val="both"/>
              <w:rPr>
                <w:rFonts w:ascii="Times New Roman" w:hAnsi="Times New Roman" w:cs="Times New Roman"/>
                <w:sz w:val="28"/>
                <w:szCs w:val="28"/>
              </w:rPr>
            </w:pPr>
            <w:r w:rsidRPr="00AE3883">
              <w:rPr>
                <w:rFonts w:ascii="Times New Roman" w:hAnsi="Times New Roman" w:cs="Times New Roman"/>
                <w:sz w:val="28"/>
                <w:szCs w:val="28"/>
                <w:lang w:val="uk-UA" w:eastAsia="uk-UA"/>
              </w:rPr>
              <w:t xml:space="preserve">Прийняття акта у повному обсязі </w:t>
            </w:r>
            <w:r w:rsidR="003A08AF" w:rsidRPr="00AE3883">
              <w:rPr>
                <w:rFonts w:ascii="Times New Roman" w:hAnsi="Times New Roman" w:cs="Times New Roman"/>
                <w:sz w:val="28"/>
                <w:szCs w:val="28"/>
                <w:lang w:val="uk-UA" w:eastAsia="uk-UA"/>
              </w:rPr>
              <w:t xml:space="preserve">забезпечить </w:t>
            </w:r>
            <w:r w:rsidRPr="00AE3883">
              <w:rPr>
                <w:rFonts w:ascii="Times New Roman" w:hAnsi="Times New Roman" w:cs="Times New Roman"/>
                <w:sz w:val="28"/>
                <w:szCs w:val="28"/>
                <w:lang w:val="uk-UA" w:eastAsia="uk-UA"/>
              </w:rPr>
              <w:t xml:space="preserve">досягнення задекларованих цілей та є необхідним і достатнім способом вирішення проблеми. Обрання альтернативи 2 зумовлене тим, що прийняття запропонованого проєкту </w:t>
            </w:r>
            <w:r w:rsidR="003A42B8" w:rsidRPr="003A42B8">
              <w:rPr>
                <w:rFonts w:ascii="Times New Roman" w:hAnsi="Times New Roman" w:cs="Times New Roman"/>
                <w:sz w:val="28"/>
                <w:szCs w:val="28"/>
                <w:lang w:val="uk-UA" w:eastAsia="uk-UA"/>
              </w:rPr>
              <w:t>дозволить усунути прогалини нормативно-правового регулювання</w:t>
            </w:r>
            <w:r w:rsidR="003A42B8">
              <w:rPr>
                <w:rFonts w:ascii="Times New Roman" w:hAnsi="Times New Roman" w:cs="Times New Roman"/>
                <w:sz w:val="28"/>
                <w:szCs w:val="28"/>
                <w:lang w:val="uk-UA" w:eastAsia="uk-UA"/>
              </w:rPr>
              <w:t xml:space="preserve">, а також </w:t>
            </w:r>
            <w:r w:rsidR="003A42B8" w:rsidRPr="003A42B8">
              <w:rPr>
                <w:rFonts w:ascii="Times New Roman" w:hAnsi="Times New Roman" w:cs="Times New Roman"/>
                <w:sz w:val="28"/>
                <w:szCs w:val="28"/>
                <w:lang w:val="uk-UA" w:eastAsia="uk-UA"/>
              </w:rPr>
              <w:t>сприятиме покращенню стану дотримання організаторами азартних ігор</w:t>
            </w:r>
            <w:r w:rsidR="003A42B8">
              <w:rPr>
                <w:rFonts w:ascii="Times New Roman" w:hAnsi="Times New Roman" w:cs="Times New Roman"/>
                <w:sz w:val="28"/>
                <w:szCs w:val="28"/>
                <w:lang w:val="uk-UA" w:eastAsia="uk-UA"/>
              </w:rPr>
              <w:t xml:space="preserve"> </w:t>
            </w:r>
            <w:r w:rsidR="003A42B8" w:rsidRPr="003A42B8">
              <w:rPr>
                <w:rFonts w:ascii="Times New Roman" w:hAnsi="Times New Roman" w:cs="Times New Roman"/>
                <w:sz w:val="28"/>
                <w:szCs w:val="28"/>
                <w:lang w:val="uk-UA" w:eastAsia="uk-UA"/>
              </w:rPr>
              <w:t>вимог законодавства.</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5D1ECD1" w14:textId="1597C5B1" w:rsidR="003D6DDA" w:rsidRPr="00AE3883" w:rsidRDefault="0042478D" w:rsidP="0042478D">
            <w:pPr>
              <w:spacing w:after="0" w:line="20" w:lineRule="atLeast"/>
              <w:ind w:left="154" w:right="15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Зовнішні чинники, що впливатимуть на дію регуляторного акта, відсутні</w:t>
            </w:r>
          </w:p>
        </w:tc>
      </w:tr>
    </w:tbl>
    <w:p w14:paraId="2998E351" w14:textId="77777777" w:rsidR="003D6DDA" w:rsidRPr="00AE3883" w:rsidRDefault="003D6DDA" w:rsidP="003D6DDA">
      <w:pPr>
        <w:pStyle w:val="a3"/>
        <w:spacing w:after="0" w:line="20" w:lineRule="atLeast"/>
        <w:ind w:firstLine="720"/>
        <w:contextualSpacing/>
        <w:jc w:val="center"/>
        <w:rPr>
          <w:sz w:val="28"/>
          <w:szCs w:val="28"/>
        </w:rPr>
      </w:pPr>
    </w:p>
    <w:p w14:paraId="69556953"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30" w:name="n161"/>
      <w:bookmarkStart w:id="31" w:name="n152"/>
      <w:bookmarkEnd w:id="30"/>
      <w:bookmarkEnd w:id="31"/>
      <w:r w:rsidRPr="00AE3883">
        <w:rPr>
          <w:rFonts w:ascii="Times New Roman" w:hAnsi="Times New Roman" w:cs="Times New Roman"/>
          <w:b/>
          <w:bCs/>
          <w:sz w:val="28"/>
          <w:szCs w:val="28"/>
          <w:lang w:val="uk-UA" w:eastAsia="uk-UA"/>
        </w:rPr>
        <w:t>V. Механізми та заходи, які забезпечать розв’язання визначеної проблеми</w:t>
      </w:r>
    </w:p>
    <w:p w14:paraId="0CB67943"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12"/>
          <w:szCs w:val="12"/>
          <w:lang w:val="uk-UA" w:eastAsia="uk-UA"/>
        </w:rPr>
      </w:pPr>
    </w:p>
    <w:p w14:paraId="4F56A63A" w14:textId="03FEC180" w:rsidR="003D6DDA" w:rsidRPr="00AE3883" w:rsidRDefault="003D6DDA" w:rsidP="00447C5D">
      <w:pPr>
        <w:spacing w:after="0" w:line="20" w:lineRule="atLeast"/>
        <w:ind w:firstLine="709"/>
        <w:contextualSpacing/>
        <w:jc w:val="both"/>
        <w:rPr>
          <w:rFonts w:ascii="Times New Roman" w:hAnsi="Times New Roman" w:cs="Times New Roman"/>
          <w:sz w:val="28"/>
          <w:szCs w:val="28"/>
          <w:lang w:val="uk-UA" w:eastAsia="uk-UA"/>
        </w:rPr>
      </w:pPr>
      <w:bookmarkStart w:id="32" w:name="n163"/>
      <w:bookmarkStart w:id="33" w:name="n162"/>
      <w:bookmarkEnd w:id="32"/>
      <w:bookmarkEnd w:id="33"/>
      <w:r w:rsidRPr="00AE3883">
        <w:rPr>
          <w:rFonts w:ascii="Times New Roman" w:hAnsi="Times New Roman" w:cs="Times New Roman"/>
          <w:sz w:val="28"/>
          <w:szCs w:val="28"/>
          <w:lang w:val="uk-UA" w:eastAsia="uk-UA"/>
        </w:rPr>
        <w:t xml:space="preserve">Для досягнення цілей, визначених у розділі </w:t>
      </w:r>
      <w:r w:rsidR="00293C51" w:rsidRPr="00AE3883">
        <w:rPr>
          <w:rFonts w:ascii="Times New Roman" w:hAnsi="Times New Roman" w:cs="Times New Roman"/>
          <w:sz w:val="28"/>
          <w:szCs w:val="28"/>
          <w:lang w:val="uk-UA" w:eastAsia="uk-UA"/>
        </w:rPr>
        <w:t>ІІ АРВ</w:t>
      </w:r>
      <w:r w:rsidRPr="00AE3883">
        <w:rPr>
          <w:rFonts w:ascii="Times New Roman" w:hAnsi="Times New Roman" w:cs="Times New Roman"/>
          <w:sz w:val="28"/>
          <w:szCs w:val="28"/>
          <w:lang w:val="uk-UA" w:eastAsia="uk-UA"/>
        </w:rPr>
        <w:t xml:space="preserve">, проєктом </w:t>
      </w:r>
      <w:r w:rsidR="006F737A">
        <w:rPr>
          <w:rFonts w:ascii="Times New Roman" w:hAnsi="Times New Roman" w:cs="Times New Roman"/>
          <w:sz w:val="28"/>
          <w:szCs w:val="28"/>
          <w:lang w:val="uk-UA" w:eastAsia="uk-UA"/>
        </w:rPr>
        <w:t>рішення</w:t>
      </w:r>
      <w:r w:rsidRPr="00AE3883">
        <w:rPr>
          <w:rFonts w:ascii="Times New Roman" w:hAnsi="Times New Roman" w:cs="Times New Roman"/>
          <w:sz w:val="28"/>
          <w:szCs w:val="28"/>
          <w:lang w:val="uk-UA" w:eastAsia="uk-UA"/>
        </w:rPr>
        <w:t xml:space="preserve"> передбачено механізм розв’язання проблеми</w:t>
      </w:r>
      <w:r w:rsidR="00961AC8" w:rsidRPr="00AE3883">
        <w:rPr>
          <w:rFonts w:ascii="Times New Roman" w:hAnsi="Times New Roman" w:cs="Times New Roman"/>
          <w:sz w:val="28"/>
          <w:szCs w:val="28"/>
          <w:lang w:val="uk-UA" w:eastAsia="uk-UA"/>
        </w:rPr>
        <w:t>, наведеної у розділі І АРВ</w:t>
      </w:r>
      <w:r w:rsidR="0071478F">
        <w:rPr>
          <w:rFonts w:ascii="Times New Roman" w:hAnsi="Times New Roman" w:cs="Times New Roman"/>
          <w:sz w:val="28"/>
          <w:szCs w:val="28"/>
          <w:lang w:val="uk-UA" w:eastAsia="uk-UA"/>
        </w:rPr>
        <w:t>, а саме</w:t>
      </w:r>
      <w:r w:rsidR="00961AC8" w:rsidRPr="00AE3883">
        <w:rPr>
          <w:rFonts w:ascii="Times New Roman" w:hAnsi="Times New Roman" w:cs="Times New Roman"/>
          <w:sz w:val="28"/>
          <w:szCs w:val="28"/>
          <w:lang w:val="uk-UA" w:eastAsia="uk-UA"/>
        </w:rPr>
        <w:t>:</w:t>
      </w:r>
      <w:r w:rsidRPr="00AE3883">
        <w:rPr>
          <w:rFonts w:ascii="Times New Roman" w:hAnsi="Times New Roman" w:cs="Times New Roman"/>
          <w:sz w:val="28"/>
          <w:szCs w:val="28"/>
          <w:lang w:val="uk-UA" w:eastAsia="uk-UA"/>
        </w:rPr>
        <w:t xml:space="preserve"> </w:t>
      </w:r>
    </w:p>
    <w:p w14:paraId="7BDB5429" w14:textId="5B5A6B7B" w:rsidR="00961AC8" w:rsidRPr="00AE3883" w:rsidRDefault="0071478F" w:rsidP="00961AC8">
      <w:pPr>
        <w:pStyle w:val="a9"/>
        <w:numPr>
          <w:ilvl w:val="0"/>
          <w:numId w:val="12"/>
        </w:numPr>
        <w:spacing w:after="0" w:line="20" w:lineRule="atLeast"/>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визначається</w:t>
      </w:r>
      <w:r w:rsidR="00961AC8" w:rsidRPr="00AE3883">
        <w:rPr>
          <w:rFonts w:ascii="Times New Roman" w:hAnsi="Times New Roman" w:cs="Times New Roman"/>
          <w:sz w:val="28"/>
          <w:szCs w:val="28"/>
          <w:lang w:val="uk-UA" w:eastAsia="uk-UA"/>
        </w:rPr>
        <w:t xml:space="preserve"> прозор</w:t>
      </w:r>
      <w:r>
        <w:rPr>
          <w:rFonts w:ascii="Times New Roman" w:hAnsi="Times New Roman" w:cs="Times New Roman"/>
          <w:sz w:val="28"/>
          <w:szCs w:val="28"/>
          <w:lang w:val="uk-UA" w:eastAsia="uk-UA"/>
        </w:rPr>
        <w:t>а</w:t>
      </w:r>
      <w:r w:rsidR="00961AC8" w:rsidRPr="00AE3883">
        <w:rPr>
          <w:rFonts w:ascii="Times New Roman" w:hAnsi="Times New Roman" w:cs="Times New Roman"/>
          <w:sz w:val="28"/>
          <w:szCs w:val="28"/>
          <w:lang w:val="uk-UA" w:eastAsia="uk-UA"/>
        </w:rPr>
        <w:t xml:space="preserve"> процедур</w:t>
      </w:r>
      <w:r>
        <w:rPr>
          <w:rFonts w:ascii="Times New Roman" w:hAnsi="Times New Roman" w:cs="Times New Roman"/>
          <w:sz w:val="28"/>
          <w:szCs w:val="28"/>
          <w:lang w:val="uk-UA" w:eastAsia="uk-UA"/>
        </w:rPr>
        <w:t>а</w:t>
      </w:r>
      <w:r w:rsidR="00961AC8" w:rsidRPr="00AE3883">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інспектування гральних закладів, права та обов’язки організаторів азартних ігор та уповноважених осіб КРАІЛ</w:t>
      </w:r>
      <w:r w:rsidR="00961AC8" w:rsidRPr="00AE3883">
        <w:rPr>
          <w:rFonts w:ascii="Times New Roman" w:hAnsi="Times New Roman" w:cs="Times New Roman"/>
          <w:sz w:val="28"/>
          <w:szCs w:val="28"/>
          <w:lang w:val="uk-UA" w:eastAsia="uk-UA"/>
        </w:rPr>
        <w:t>;</w:t>
      </w:r>
    </w:p>
    <w:p w14:paraId="230B6374" w14:textId="34B8AF4E" w:rsidR="00961AC8" w:rsidRPr="00AE3883" w:rsidRDefault="0071478F" w:rsidP="00961AC8">
      <w:pPr>
        <w:pStyle w:val="a9"/>
        <w:numPr>
          <w:ilvl w:val="0"/>
          <w:numId w:val="12"/>
        </w:numPr>
        <w:spacing w:after="0" w:line="20" w:lineRule="atLeast"/>
        <w:jc w:val="both"/>
        <w:rPr>
          <w:rFonts w:ascii="Times New Roman" w:hAnsi="Times New Roman" w:cs="Times New Roman"/>
          <w:sz w:val="28"/>
          <w:szCs w:val="28"/>
          <w:lang w:val="uk-UA"/>
        </w:rPr>
      </w:pPr>
      <w:r w:rsidRPr="00A13DC3">
        <w:rPr>
          <w:rFonts w:ascii="Times New Roman" w:eastAsia="Times New Roman" w:hAnsi="Times New Roman" w:cs="Times New Roman"/>
          <w:sz w:val="28"/>
          <w:szCs w:val="28"/>
          <w:lang w:val="uk-UA" w:eastAsia="uk-UA"/>
        </w:rPr>
        <w:t>встанов</w:t>
      </w:r>
      <w:r>
        <w:rPr>
          <w:rFonts w:ascii="Times New Roman" w:eastAsia="Times New Roman" w:hAnsi="Times New Roman" w:cs="Times New Roman"/>
          <w:sz w:val="28"/>
          <w:szCs w:val="28"/>
          <w:lang w:val="uk-UA" w:eastAsia="uk-UA"/>
        </w:rPr>
        <w:t>люється</w:t>
      </w:r>
      <w:r w:rsidRPr="00A13DC3">
        <w:rPr>
          <w:rFonts w:ascii="Times New Roman" w:eastAsia="Times New Roman" w:hAnsi="Times New Roman" w:cs="Times New Roman"/>
          <w:sz w:val="28"/>
          <w:szCs w:val="28"/>
          <w:lang w:val="uk-UA" w:eastAsia="uk-UA"/>
        </w:rPr>
        <w:t xml:space="preserve"> типовий перелік питань</w:t>
      </w:r>
      <w:r>
        <w:rPr>
          <w:rFonts w:ascii="Times New Roman" w:eastAsia="Times New Roman" w:hAnsi="Times New Roman" w:cs="Times New Roman"/>
          <w:sz w:val="28"/>
          <w:szCs w:val="28"/>
          <w:lang w:val="uk-UA" w:eastAsia="uk-UA"/>
        </w:rPr>
        <w:t>,</w:t>
      </w:r>
      <w:r w:rsidRPr="00A13DC3">
        <w:rPr>
          <w:rFonts w:ascii="Times New Roman" w:eastAsia="Times New Roman" w:hAnsi="Times New Roman" w:cs="Times New Roman"/>
          <w:sz w:val="28"/>
          <w:szCs w:val="28"/>
          <w:lang w:val="uk-UA" w:eastAsia="uk-UA"/>
        </w:rPr>
        <w:t xml:space="preserve"> що перевіряються під час здійснення</w:t>
      </w:r>
      <w:r>
        <w:rPr>
          <w:rFonts w:ascii="Times New Roman" w:eastAsia="Times New Roman" w:hAnsi="Times New Roman" w:cs="Times New Roman"/>
          <w:sz w:val="28"/>
          <w:szCs w:val="28"/>
          <w:lang w:val="uk-UA" w:eastAsia="uk-UA"/>
        </w:rPr>
        <w:t xml:space="preserve"> інспектування гральних закладів</w:t>
      </w:r>
      <w:r w:rsidR="00961AC8" w:rsidRPr="00AE3883">
        <w:rPr>
          <w:rFonts w:ascii="Times New Roman" w:hAnsi="Times New Roman" w:cs="Times New Roman"/>
          <w:sz w:val="28"/>
          <w:szCs w:val="28"/>
          <w:lang w:val="uk-UA"/>
        </w:rPr>
        <w:t>;</w:t>
      </w:r>
    </w:p>
    <w:p w14:paraId="28389937" w14:textId="63A59827" w:rsidR="00961AC8" w:rsidRPr="00AE3883" w:rsidRDefault="00961AC8" w:rsidP="00961AC8">
      <w:pPr>
        <w:pStyle w:val="a9"/>
        <w:numPr>
          <w:ilvl w:val="0"/>
          <w:numId w:val="12"/>
        </w:numPr>
        <w:spacing w:after="0" w:line="20" w:lineRule="atLeast"/>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передбач</w:t>
      </w:r>
      <w:r w:rsidR="0071478F">
        <w:rPr>
          <w:rFonts w:ascii="Times New Roman" w:hAnsi="Times New Roman" w:cs="Times New Roman"/>
          <w:sz w:val="28"/>
          <w:szCs w:val="28"/>
          <w:lang w:val="uk-UA" w:eastAsia="uk-UA"/>
        </w:rPr>
        <w:t>ається</w:t>
      </w:r>
      <w:r w:rsidRPr="00AE3883">
        <w:rPr>
          <w:rFonts w:ascii="Times New Roman" w:hAnsi="Times New Roman" w:cs="Times New Roman"/>
          <w:sz w:val="28"/>
          <w:szCs w:val="28"/>
          <w:lang w:val="uk-UA" w:eastAsia="uk-UA"/>
        </w:rPr>
        <w:t xml:space="preserve"> можливість </w:t>
      </w:r>
      <w:r w:rsidR="0071478F">
        <w:rPr>
          <w:rFonts w:ascii="Times New Roman" w:hAnsi="Times New Roman" w:cs="Times New Roman"/>
          <w:sz w:val="28"/>
          <w:szCs w:val="28"/>
          <w:lang w:val="uk-UA" w:eastAsia="uk-UA"/>
        </w:rPr>
        <w:t xml:space="preserve">отримання організатором азартних ігор рекомендацій щодо усунення порушень вимог законодавства у сфері </w:t>
      </w:r>
      <w:r w:rsidR="0071478F">
        <w:rPr>
          <w:rFonts w:ascii="Times New Roman" w:hAnsi="Times New Roman" w:cs="Times New Roman"/>
          <w:sz w:val="28"/>
          <w:szCs w:val="28"/>
          <w:lang w:val="uk-UA" w:eastAsia="uk-UA"/>
        </w:rPr>
        <w:lastRenderedPageBreak/>
        <w:t>організації та проведення азартних ігор, виявлених під час проведення інспектування</w:t>
      </w:r>
      <w:r w:rsidRPr="00AE3883">
        <w:rPr>
          <w:rFonts w:ascii="Times New Roman" w:hAnsi="Times New Roman" w:cs="Times New Roman"/>
          <w:sz w:val="28"/>
          <w:szCs w:val="28"/>
          <w:lang w:val="uk-UA" w:eastAsia="uk-UA"/>
        </w:rPr>
        <w:t>;</w:t>
      </w:r>
    </w:p>
    <w:p w14:paraId="72F05A61" w14:textId="42B6B18D" w:rsidR="0071478F" w:rsidRPr="0071478F" w:rsidRDefault="0071478F" w:rsidP="00C550C4">
      <w:pPr>
        <w:pStyle w:val="a9"/>
        <w:numPr>
          <w:ilvl w:val="0"/>
          <w:numId w:val="12"/>
        </w:numPr>
        <w:tabs>
          <w:tab w:val="left" w:pos="1843"/>
        </w:tabs>
        <w:spacing w:after="0" w:line="240" w:lineRule="auto"/>
        <w:ind w:firstLine="709"/>
        <w:jc w:val="both"/>
        <w:rPr>
          <w:rFonts w:ascii="Times New Roman" w:hAnsi="Times New Roman" w:cs="Times New Roman"/>
          <w:sz w:val="28"/>
          <w:szCs w:val="28"/>
          <w:lang w:val="uk-UA"/>
        </w:rPr>
      </w:pPr>
      <w:r w:rsidRPr="0071478F">
        <w:rPr>
          <w:rFonts w:ascii="Times New Roman" w:hAnsi="Times New Roman" w:cs="Times New Roman"/>
          <w:sz w:val="28"/>
          <w:szCs w:val="28"/>
          <w:lang w:val="uk-UA" w:eastAsia="uk-UA"/>
        </w:rPr>
        <w:t>закріплюється положення, що ф</w:t>
      </w:r>
      <w:r w:rsidRPr="0071478F">
        <w:rPr>
          <w:rFonts w:ascii="Times New Roman" w:hAnsi="Times New Roman" w:cs="Times New Roman"/>
          <w:sz w:val="28"/>
          <w:szCs w:val="28"/>
          <w:lang w:val="uk-UA"/>
        </w:rPr>
        <w:t xml:space="preserve">інансові санкції (штрафи) за порушення, виявлені під час проведення інспектування гральних закладів, не застосовуються. </w:t>
      </w:r>
    </w:p>
    <w:p w14:paraId="6E474978" w14:textId="64036699" w:rsidR="001A1E18" w:rsidRPr="00AE3883" w:rsidRDefault="001A1E18" w:rsidP="001A1E18">
      <w:pPr>
        <w:spacing w:after="0" w:line="20" w:lineRule="atLeast"/>
        <w:ind w:firstLine="70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Впливу зовнішніх факторів на дію регуляторного акта не очікується.</w:t>
      </w:r>
    </w:p>
    <w:p w14:paraId="321C8CDC" w14:textId="77777777" w:rsidR="003D6DDA" w:rsidRPr="00AE3883" w:rsidRDefault="003D6DDA" w:rsidP="00447C5D">
      <w:pPr>
        <w:spacing w:after="0" w:line="20" w:lineRule="atLeast"/>
        <w:ind w:firstLine="709"/>
        <w:contextualSpacing/>
        <w:jc w:val="both"/>
        <w:rPr>
          <w:rFonts w:ascii="Times New Roman" w:hAnsi="Times New Roman" w:cs="Times New Roman"/>
          <w:sz w:val="28"/>
          <w:szCs w:val="28"/>
          <w:lang w:val="uk-UA" w:eastAsia="uk-UA"/>
        </w:rPr>
      </w:pPr>
    </w:p>
    <w:p w14:paraId="0C549CAE"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50B8100"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b/>
          <w:bCs/>
          <w:sz w:val="12"/>
          <w:szCs w:val="12"/>
          <w:lang w:val="uk-UA" w:eastAsia="uk-UA"/>
        </w:rPr>
      </w:pPr>
    </w:p>
    <w:p w14:paraId="06E087BB" w14:textId="4332BCA8" w:rsidR="00113BE5" w:rsidRDefault="003D6DDA" w:rsidP="004C6902">
      <w:pPr>
        <w:pStyle w:val="rvps2"/>
        <w:shd w:val="clear" w:color="auto" w:fill="FFFFFF"/>
        <w:spacing w:before="0" w:after="0"/>
        <w:ind w:firstLine="709"/>
        <w:contextualSpacing/>
        <w:jc w:val="both"/>
        <w:rPr>
          <w:sz w:val="28"/>
          <w:szCs w:val="28"/>
        </w:rPr>
      </w:pPr>
      <w:r w:rsidRPr="00AE3883">
        <w:rPr>
          <w:sz w:val="28"/>
          <w:szCs w:val="28"/>
        </w:rPr>
        <w:t xml:space="preserve">Реалізація проєкту </w:t>
      </w:r>
      <w:r w:rsidR="00113BE5">
        <w:rPr>
          <w:sz w:val="28"/>
          <w:szCs w:val="28"/>
        </w:rPr>
        <w:t>рішення</w:t>
      </w:r>
      <w:r w:rsidRPr="00AE3883">
        <w:rPr>
          <w:sz w:val="28"/>
          <w:szCs w:val="28"/>
        </w:rPr>
        <w:t xml:space="preserve"> не потребує фінансування з Державного бюджету  України. </w:t>
      </w:r>
      <w:r w:rsidR="004C6902" w:rsidRPr="00113BE5">
        <w:rPr>
          <w:sz w:val="28"/>
          <w:szCs w:val="28"/>
        </w:rPr>
        <w:t>Бюджетні витрати</w:t>
      </w:r>
      <w:r w:rsidR="004C6902">
        <w:rPr>
          <w:sz w:val="28"/>
          <w:szCs w:val="28"/>
        </w:rPr>
        <w:t xml:space="preserve"> </w:t>
      </w:r>
      <w:r w:rsidR="00113BE5" w:rsidRPr="00113BE5">
        <w:rPr>
          <w:sz w:val="28"/>
          <w:szCs w:val="28"/>
        </w:rPr>
        <w:t>на адміністрування регулювання</w:t>
      </w:r>
      <w:r w:rsidR="00113BE5">
        <w:rPr>
          <w:sz w:val="28"/>
          <w:szCs w:val="28"/>
        </w:rPr>
        <w:t xml:space="preserve"> </w:t>
      </w:r>
      <w:r w:rsidR="004C6902">
        <w:rPr>
          <w:sz w:val="28"/>
          <w:szCs w:val="28"/>
        </w:rPr>
        <w:t xml:space="preserve">розраховані згідно з додатком 3 до </w:t>
      </w:r>
      <w:r w:rsidR="004C6902" w:rsidRPr="00AE3883">
        <w:rPr>
          <w:sz w:val="28"/>
          <w:szCs w:val="28"/>
        </w:rPr>
        <w:t>Методики проведення аналізу впливу регуляторного акта (додається)</w:t>
      </w:r>
      <w:r w:rsidR="004C6902">
        <w:rPr>
          <w:sz w:val="28"/>
          <w:szCs w:val="28"/>
        </w:rPr>
        <w:t>.</w:t>
      </w:r>
      <w:r w:rsidR="00EB2E48" w:rsidRPr="00EB2E48">
        <w:rPr>
          <w:sz w:val="28"/>
          <w:szCs w:val="28"/>
        </w:rPr>
        <w:t xml:space="preserve"> </w:t>
      </w:r>
      <w:r w:rsidR="00EB2E48" w:rsidRPr="004C6902">
        <w:rPr>
          <w:sz w:val="28"/>
          <w:szCs w:val="28"/>
        </w:rPr>
        <w:t>Зазначені видатки складаються з витрат на оплату праці фахівців КРАІЛ та будуть здійснюватись в межах бюджетних призначень на функціонування КРАІЛ.</w:t>
      </w:r>
    </w:p>
    <w:p w14:paraId="4560A2E8" w14:textId="4C19B18C" w:rsidR="00485208" w:rsidRPr="00AE3883" w:rsidRDefault="004C6902" w:rsidP="004C6902">
      <w:pPr>
        <w:pStyle w:val="rvps2"/>
        <w:shd w:val="clear" w:color="auto" w:fill="FFFFFF"/>
        <w:spacing w:before="0" w:after="0"/>
        <w:ind w:firstLine="709"/>
        <w:contextualSpacing/>
        <w:jc w:val="both"/>
        <w:rPr>
          <w:sz w:val="28"/>
          <w:szCs w:val="28"/>
        </w:rPr>
      </w:pPr>
      <w:r>
        <w:rPr>
          <w:sz w:val="28"/>
          <w:szCs w:val="28"/>
        </w:rPr>
        <w:t>Водночас, д</w:t>
      </w:r>
      <w:r w:rsidR="003D6DDA" w:rsidRPr="00AE3883">
        <w:rPr>
          <w:sz w:val="28"/>
          <w:szCs w:val="28"/>
        </w:rPr>
        <w:t>осягнен</w:t>
      </w:r>
      <w:r w:rsidR="00D51CAD" w:rsidRPr="00AE3883">
        <w:rPr>
          <w:sz w:val="28"/>
          <w:szCs w:val="28"/>
        </w:rPr>
        <w:t>ня цілей не передбачає додаткових</w:t>
      </w:r>
      <w:r w:rsidR="003D6DDA" w:rsidRPr="00AE3883">
        <w:rPr>
          <w:sz w:val="28"/>
          <w:szCs w:val="28"/>
        </w:rPr>
        <w:t xml:space="preserve"> витрат і ресурсів на адміністрування регулювання органами виконавчої влади чи органами місцевого самоврядування</w:t>
      </w:r>
      <w:r w:rsidR="00485208" w:rsidRPr="00AE3883">
        <w:rPr>
          <w:sz w:val="28"/>
          <w:szCs w:val="28"/>
        </w:rPr>
        <w:t>.</w:t>
      </w:r>
      <w:r>
        <w:rPr>
          <w:sz w:val="28"/>
          <w:szCs w:val="28"/>
        </w:rPr>
        <w:t xml:space="preserve"> </w:t>
      </w:r>
    </w:p>
    <w:p w14:paraId="5DE66DF8" w14:textId="40FE5EC6" w:rsidR="004C457D" w:rsidRPr="00AE3883" w:rsidRDefault="004C457D" w:rsidP="004C6902">
      <w:pPr>
        <w:pStyle w:val="rvps2"/>
        <w:shd w:val="clear" w:color="auto" w:fill="FFFFFF"/>
        <w:spacing w:before="0" w:after="0"/>
        <w:ind w:firstLine="709"/>
        <w:contextualSpacing/>
        <w:jc w:val="both"/>
        <w:rPr>
          <w:sz w:val="28"/>
          <w:szCs w:val="28"/>
        </w:rPr>
      </w:pPr>
      <w:r w:rsidRPr="00AE3883">
        <w:rPr>
          <w:sz w:val="28"/>
          <w:szCs w:val="28"/>
        </w:rPr>
        <w:t>Витрати суб’єктів великого та середнього підприємництва, які виникають внаслідок дії регуляторного акта, розраховано згідно з додатком 2 до Методики проведення аналізу впливу регуляторного акта (додається).</w:t>
      </w:r>
    </w:p>
    <w:p w14:paraId="27568A2E" w14:textId="3DACA63A" w:rsidR="00485208" w:rsidRPr="00AE3883" w:rsidRDefault="00485208" w:rsidP="00485208">
      <w:pPr>
        <w:pStyle w:val="rvps2"/>
        <w:shd w:val="clear" w:color="auto" w:fill="FFFFFF"/>
        <w:spacing w:before="0" w:after="0" w:line="20" w:lineRule="atLeast"/>
        <w:ind w:firstLine="708"/>
        <w:contextualSpacing/>
        <w:jc w:val="both"/>
        <w:rPr>
          <w:sz w:val="28"/>
          <w:szCs w:val="28"/>
        </w:rPr>
      </w:pPr>
      <w:r w:rsidRPr="00AE3883">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w:t>
      </w:r>
      <w:r w:rsidR="00EB2E48">
        <w:rPr>
          <w:sz w:val="28"/>
          <w:szCs w:val="28"/>
        </w:rPr>
        <w:t xml:space="preserve">не </w:t>
      </w:r>
      <w:r w:rsidRPr="00AE3883">
        <w:rPr>
          <w:sz w:val="28"/>
          <w:szCs w:val="28"/>
        </w:rPr>
        <w:t xml:space="preserve">перевищує 10 відсотків,  </w:t>
      </w:r>
      <w:r w:rsidRPr="00AE3883">
        <w:rPr>
          <w:sz w:val="28"/>
          <w:szCs w:val="28"/>
          <w:shd w:val="clear" w:color="auto" w:fill="FFFFFF"/>
        </w:rPr>
        <w:t xml:space="preserve">розрахунок витрат на запровадження державного регулювання для суб’єктів малого </w:t>
      </w:r>
      <w:r w:rsidR="00EB2E48">
        <w:rPr>
          <w:sz w:val="28"/>
          <w:szCs w:val="28"/>
          <w:shd w:val="clear" w:color="auto" w:fill="FFFFFF"/>
        </w:rPr>
        <w:t xml:space="preserve">підприємництва не </w:t>
      </w:r>
      <w:r w:rsidRPr="00AE3883">
        <w:rPr>
          <w:sz w:val="28"/>
          <w:szCs w:val="28"/>
          <w:shd w:val="clear" w:color="auto" w:fill="FFFFFF"/>
        </w:rPr>
        <w:t>проводився.</w:t>
      </w:r>
    </w:p>
    <w:p w14:paraId="63AEA75E" w14:textId="77777777" w:rsidR="00D05A3A" w:rsidRPr="00AE3883" w:rsidRDefault="00D05A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29B43C39"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VII. Обґрунтування запропонованого строку дії регуляторного акта</w:t>
      </w:r>
    </w:p>
    <w:p w14:paraId="02771C78" w14:textId="77777777" w:rsidR="003D6DDA" w:rsidRPr="00AE3883" w:rsidRDefault="003D6DDA" w:rsidP="003D6DDA">
      <w:pPr>
        <w:pStyle w:val="rvps2"/>
        <w:shd w:val="clear" w:color="auto" w:fill="FFFFFF"/>
        <w:spacing w:before="0" w:after="0" w:line="20" w:lineRule="atLeast"/>
        <w:ind w:firstLine="708"/>
        <w:contextualSpacing/>
        <w:jc w:val="both"/>
        <w:rPr>
          <w:bCs/>
          <w:sz w:val="12"/>
          <w:szCs w:val="12"/>
        </w:rPr>
      </w:pPr>
      <w:bookmarkStart w:id="34" w:name="n168"/>
      <w:bookmarkStart w:id="35" w:name="n167"/>
      <w:bookmarkEnd w:id="34"/>
      <w:bookmarkEnd w:id="35"/>
    </w:p>
    <w:p w14:paraId="2E8BDF31" w14:textId="0FB3FB3E" w:rsidR="003F0380" w:rsidRPr="00AE3883" w:rsidRDefault="003F0380" w:rsidP="003F0380">
      <w:pPr>
        <w:pStyle w:val="rvps2"/>
        <w:shd w:val="clear" w:color="auto" w:fill="FFFFFF"/>
        <w:spacing w:before="0" w:after="0" w:line="20" w:lineRule="atLeast"/>
        <w:ind w:firstLine="708"/>
        <w:contextualSpacing/>
        <w:jc w:val="both"/>
        <w:rPr>
          <w:bCs/>
          <w:sz w:val="28"/>
          <w:szCs w:val="28"/>
        </w:rPr>
      </w:pPr>
      <w:r w:rsidRPr="00AE3883">
        <w:rPr>
          <w:bCs/>
          <w:sz w:val="28"/>
          <w:szCs w:val="28"/>
        </w:rPr>
        <w:t xml:space="preserve">Термін дії нормативно-правового акта </w:t>
      </w:r>
      <w:r w:rsidR="004C457D" w:rsidRPr="00AE3883">
        <w:rPr>
          <w:bCs/>
          <w:sz w:val="28"/>
          <w:szCs w:val="28"/>
        </w:rPr>
        <w:t>–</w:t>
      </w:r>
      <w:r w:rsidRPr="00AE3883">
        <w:rPr>
          <w:bCs/>
          <w:sz w:val="28"/>
          <w:szCs w:val="28"/>
        </w:rPr>
        <w:t xml:space="preserve"> необмежений</w:t>
      </w:r>
      <w:r w:rsidR="004C457D" w:rsidRPr="00AE3883">
        <w:rPr>
          <w:bCs/>
          <w:sz w:val="28"/>
          <w:szCs w:val="28"/>
        </w:rPr>
        <w:t xml:space="preserve"> </w:t>
      </w:r>
      <w:r w:rsidRPr="00AE3883">
        <w:rPr>
          <w:bCs/>
          <w:sz w:val="28"/>
          <w:szCs w:val="28"/>
        </w:rPr>
        <w:t>у часі.</w:t>
      </w:r>
    </w:p>
    <w:p w14:paraId="1FEEAF00" w14:textId="732FFAA5" w:rsidR="003F0380" w:rsidRPr="00AE3883" w:rsidRDefault="003F0380" w:rsidP="003F0380">
      <w:pPr>
        <w:pStyle w:val="rvps2"/>
        <w:shd w:val="clear" w:color="auto" w:fill="FFFFFF"/>
        <w:spacing w:before="0" w:after="0" w:line="20" w:lineRule="atLeast"/>
        <w:ind w:firstLine="708"/>
        <w:contextualSpacing/>
        <w:jc w:val="both"/>
        <w:rPr>
          <w:bCs/>
          <w:sz w:val="28"/>
          <w:szCs w:val="28"/>
        </w:rPr>
      </w:pPr>
      <w:r w:rsidRPr="00AE3883">
        <w:rPr>
          <w:bCs/>
          <w:sz w:val="28"/>
          <w:szCs w:val="28"/>
        </w:rPr>
        <w:t xml:space="preserve">Термін набрання чинності регуляторним актом </w:t>
      </w:r>
      <w:r w:rsidR="004C457D" w:rsidRPr="00AE3883">
        <w:rPr>
          <w:bCs/>
          <w:sz w:val="28"/>
          <w:szCs w:val="28"/>
        </w:rPr>
        <w:t>–</w:t>
      </w:r>
      <w:r w:rsidRPr="00AE3883">
        <w:rPr>
          <w:bCs/>
          <w:sz w:val="28"/>
          <w:szCs w:val="28"/>
        </w:rPr>
        <w:t xml:space="preserve"> відповідно</w:t>
      </w:r>
      <w:r w:rsidR="004C457D" w:rsidRPr="00AE3883">
        <w:rPr>
          <w:bCs/>
          <w:sz w:val="28"/>
          <w:szCs w:val="28"/>
        </w:rPr>
        <w:t xml:space="preserve"> </w:t>
      </w:r>
      <w:r w:rsidRPr="00AE3883">
        <w:rPr>
          <w:bCs/>
          <w:sz w:val="28"/>
          <w:szCs w:val="28"/>
        </w:rPr>
        <w:t>до вимог законодавства після його офіційного оприлюднення.</w:t>
      </w:r>
    </w:p>
    <w:p w14:paraId="22BC4667" w14:textId="77777777" w:rsidR="005E75F6" w:rsidRPr="00AE3883" w:rsidRDefault="005E75F6" w:rsidP="003F0380">
      <w:pPr>
        <w:pStyle w:val="rvps2"/>
        <w:shd w:val="clear" w:color="auto" w:fill="FFFFFF"/>
        <w:spacing w:before="0" w:after="0" w:line="20" w:lineRule="atLeast"/>
        <w:ind w:firstLine="708"/>
        <w:contextualSpacing/>
        <w:jc w:val="both"/>
        <w:rPr>
          <w:bCs/>
          <w:sz w:val="28"/>
          <w:szCs w:val="28"/>
        </w:rPr>
      </w:pPr>
    </w:p>
    <w:p w14:paraId="2BE5A81F"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VIII. Визначення показників результативності дії регуляторного акта</w:t>
      </w:r>
    </w:p>
    <w:p w14:paraId="246F8AC6" w14:textId="77777777" w:rsidR="003D6DDA" w:rsidRPr="00AE3883" w:rsidRDefault="003D6DDA" w:rsidP="003D6DDA">
      <w:pPr>
        <w:spacing w:after="0" w:line="20" w:lineRule="atLeast"/>
        <w:contextualSpacing/>
        <w:jc w:val="both"/>
        <w:rPr>
          <w:rFonts w:ascii="Times New Roman" w:hAnsi="Times New Roman" w:cs="Times New Roman"/>
          <w:sz w:val="12"/>
          <w:szCs w:val="12"/>
          <w:lang w:val="uk-UA"/>
        </w:rPr>
      </w:pPr>
    </w:p>
    <w:p w14:paraId="320416EE" w14:textId="7B07757D" w:rsidR="003D6DDA" w:rsidRPr="00AE3883" w:rsidRDefault="004C457D" w:rsidP="003D6DDA">
      <w:pPr>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w:t>
      </w:r>
      <w:r w:rsidR="003D6DDA" w:rsidRPr="00AE3883">
        <w:rPr>
          <w:rFonts w:ascii="Times New Roman" w:hAnsi="Times New Roman" w:cs="Times New Roman"/>
          <w:sz w:val="28"/>
          <w:szCs w:val="28"/>
          <w:lang w:val="uk-UA"/>
        </w:rPr>
        <w:t>оказник</w:t>
      </w:r>
      <w:r w:rsidRPr="00AE3883">
        <w:rPr>
          <w:rFonts w:ascii="Times New Roman" w:hAnsi="Times New Roman" w:cs="Times New Roman"/>
          <w:sz w:val="28"/>
          <w:szCs w:val="28"/>
          <w:lang w:val="uk-UA"/>
        </w:rPr>
        <w:t>ами</w:t>
      </w:r>
      <w:r w:rsidR="003D6DDA" w:rsidRPr="00AE3883">
        <w:rPr>
          <w:rFonts w:ascii="Times New Roman" w:hAnsi="Times New Roman" w:cs="Times New Roman"/>
          <w:sz w:val="28"/>
          <w:szCs w:val="28"/>
          <w:lang w:val="uk-UA"/>
        </w:rPr>
        <w:t xml:space="preserve"> результативності регуляторного акта є:</w:t>
      </w:r>
    </w:p>
    <w:p w14:paraId="61F0890B" w14:textId="1EE17E6F" w:rsidR="003D6DDA" w:rsidRPr="00AE3883" w:rsidRDefault="003D6DDA" w:rsidP="004C457D">
      <w:pPr>
        <w:pStyle w:val="rvps2"/>
        <w:numPr>
          <w:ilvl w:val="0"/>
          <w:numId w:val="13"/>
        </w:numPr>
        <w:shd w:val="clear" w:color="auto" w:fill="FFFFFF"/>
        <w:spacing w:before="0" w:after="0" w:line="20" w:lineRule="atLeast"/>
        <w:contextualSpacing/>
        <w:jc w:val="both"/>
        <w:rPr>
          <w:sz w:val="28"/>
          <w:szCs w:val="28"/>
        </w:rPr>
      </w:pPr>
      <w:r w:rsidRPr="00AE3883">
        <w:rPr>
          <w:sz w:val="28"/>
          <w:szCs w:val="28"/>
        </w:rPr>
        <w:t>розмір надходжень до державного та місцевих бюджетів і державних цільових фондів, пов</w:t>
      </w:r>
      <w:r w:rsidR="004C457D" w:rsidRPr="00AE3883">
        <w:rPr>
          <w:sz w:val="28"/>
          <w:szCs w:val="28"/>
        </w:rPr>
        <w:t>’</w:t>
      </w:r>
      <w:r w:rsidRPr="00AE3883">
        <w:rPr>
          <w:sz w:val="28"/>
          <w:szCs w:val="28"/>
        </w:rPr>
        <w:t>язаних з дією акта</w:t>
      </w:r>
      <w:r w:rsidR="00720443" w:rsidRPr="00AE3883">
        <w:rPr>
          <w:sz w:val="28"/>
          <w:szCs w:val="28"/>
        </w:rPr>
        <w:t xml:space="preserve"> – </w:t>
      </w:r>
      <w:r w:rsidR="00BD23CD">
        <w:rPr>
          <w:sz w:val="28"/>
          <w:szCs w:val="28"/>
        </w:rPr>
        <w:t>надходжень не передбачається</w:t>
      </w:r>
      <w:r w:rsidRPr="00AE3883">
        <w:rPr>
          <w:sz w:val="28"/>
          <w:szCs w:val="28"/>
        </w:rPr>
        <w:t>;</w:t>
      </w:r>
    </w:p>
    <w:p w14:paraId="63C64A01" w14:textId="560A25AB" w:rsidR="003D6DDA" w:rsidRPr="00AE3883" w:rsidRDefault="003D6DDA" w:rsidP="004C457D">
      <w:pPr>
        <w:pStyle w:val="rvps2"/>
        <w:numPr>
          <w:ilvl w:val="0"/>
          <w:numId w:val="13"/>
        </w:numPr>
        <w:shd w:val="clear" w:color="auto" w:fill="FFFFFF"/>
        <w:spacing w:before="0" w:after="0" w:line="20" w:lineRule="atLeast"/>
        <w:contextualSpacing/>
        <w:jc w:val="both"/>
        <w:rPr>
          <w:sz w:val="28"/>
          <w:szCs w:val="28"/>
        </w:rPr>
      </w:pPr>
      <w:bookmarkStart w:id="36" w:name="n36"/>
      <w:bookmarkEnd w:id="36"/>
      <w:r w:rsidRPr="00AE3883">
        <w:rPr>
          <w:sz w:val="28"/>
          <w:szCs w:val="28"/>
        </w:rPr>
        <w:t>кількість суб</w:t>
      </w:r>
      <w:r w:rsidR="004C457D" w:rsidRPr="00AE3883">
        <w:rPr>
          <w:sz w:val="28"/>
          <w:szCs w:val="28"/>
        </w:rPr>
        <w:t>’</w:t>
      </w:r>
      <w:r w:rsidRPr="00AE3883">
        <w:rPr>
          <w:sz w:val="28"/>
          <w:szCs w:val="28"/>
        </w:rPr>
        <w:t>єктів господарювання, на яких поширюватиметься дія акта</w:t>
      </w:r>
      <w:r w:rsidR="00720443" w:rsidRPr="00AE3883">
        <w:rPr>
          <w:sz w:val="28"/>
          <w:szCs w:val="28"/>
        </w:rPr>
        <w:t xml:space="preserve"> – </w:t>
      </w:r>
      <w:r w:rsidR="00BD23CD">
        <w:rPr>
          <w:sz w:val="28"/>
          <w:szCs w:val="28"/>
        </w:rPr>
        <w:t>19</w:t>
      </w:r>
      <w:r w:rsidR="00720443" w:rsidRPr="00AE3883">
        <w:rPr>
          <w:sz w:val="28"/>
          <w:szCs w:val="28"/>
        </w:rPr>
        <w:t xml:space="preserve"> </w:t>
      </w:r>
      <w:r w:rsidR="00311153" w:rsidRPr="00AE3883">
        <w:rPr>
          <w:sz w:val="28"/>
          <w:szCs w:val="28"/>
        </w:rPr>
        <w:t>суб’єкт</w:t>
      </w:r>
      <w:r w:rsidR="00BD23CD">
        <w:rPr>
          <w:sz w:val="28"/>
          <w:szCs w:val="28"/>
        </w:rPr>
        <w:t>ів</w:t>
      </w:r>
      <w:r w:rsidR="00311153" w:rsidRPr="00AE3883">
        <w:rPr>
          <w:sz w:val="28"/>
          <w:szCs w:val="28"/>
        </w:rPr>
        <w:t xml:space="preserve"> господарювання</w:t>
      </w:r>
      <w:r w:rsidRPr="00AE3883">
        <w:rPr>
          <w:sz w:val="28"/>
          <w:szCs w:val="28"/>
        </w:rPr>
        <w:t>;</w:t>
      </w:r>
    </w:p>
    <w:p w14:paraId="4911EE7E" w14:textId="234F5E50" w:rsidR="003D6DDA" w:rsidRPr="0072154E" w:rsidRDefault="003D6DDA" w:rsidP="004C457D">
      <w:pPr>
        <w:pStyle w:val="rvps2"/>
        <w:numPr>
          <w:ilvl w:val="0"/>
          <w:numId w:val="13"/>
        </w:numPr>
        <w:shd w:val="clear" w:color="auto" w:fill="FFFFFF"/>
        <w:spacing w:before="0" w:after="0" w:line="20" w:lineRule="atLeast"/>
        <w:contextualSpacing/>
        <w:jc w:val="both"/>
        <w:rPr>
          <w:sz w:val="28"/>
          <w:szCs w:val="28"/>
        </w:rPr>
      </w:pPr>
      <w:bookmarkStart w:id="37" w:name="n37"/>
      <w:bookmarkEnd w:id="37"/>
      <w:r w:rsidRPr="00AE3883">
        <w:rPr>
          <w:sz w:val="28"/>
          <w:szCs w:val="28"/>
        </w:rPr>
        <w:lastRenderedPageBreak/>
        <w:t>розмір коштів і час, що витрачатимуться суб</w:t>
      </w:r>
      <w:r w:rsidR="00D05A3A">
        <w:rPr>
          <w:sz w:val="28"/>
          <w:szCs w:val="28"/>
        </w:rPr>
        <w:t>’</w:t>
      </w:r>
      <w:r w:rsidRPr="00AE3883">
        <w:rPr>
          <w:sz w:val="28"/>
          <w:szCs w:val="28"/>
        </w:rPr>
        <w:t>єктами господарювання, пов</w:t>
      </w:r>
      <w:r w:rsidR="00D05A3A">
        <w:rPr>
          <w:sz w:val="28"/>
          <w:szCs w:val="28"/>
        </w:rPr>
        <w:t>’</w:t>
      </w:r>
      <w:r w:rsidRPr="00AE3883">
        <w:rPr>
          <w:sz w:val="28"/>
          <w:szCs w:val="28"/>
        </w:rPr>
        <w:t>язаними з виконанням вимог акта</w:t>
      </w:r>
      <w:r w:rsidR="00311153" w:rsidRPr="00AE3883">
        <w:rPr>
          <w:sz w:val="28"/>
          <w:szCs w:val="28"/>
        </w:rPr>
        <w:t xml:space="preserve"> </w:t>
      </w:r>
      <w:r w:rsidR="00145B3A" w:rsidRPr="00AE3883">
        <w:rPr>
          <w:sz w:val="28"/>
          <w:szCs w:val="28"/>
        </w:rPr>
        <w:t>–</w:t>
      </w:r>
      <w:r w:rsidR="00311153" w:rsidRPr="00AE3883">
        <w:rPr>
          <w:sz w:val="28"/>
          <w:szCs w:val="28"/>
        </w:rPr>
        <w:t xml:space="preserve"> </w:t>
      </w:r>
      <w:r w:rsidR="0072154E" w:rsidRPr="0072154E">
        <w:rPr>
          <w:sz w:val="28"/>
          <w:szCs w:val="28"/>
        </w:rPr>
        <w:t xml:space="preserve">38 945,92 </w:t>
      </w:r>
      <w:r w:rsidR="00311153" w:rsidRPr="0072154E">
        <w:rPr>
          <w:sz w:val="28"/>
          <w:szCs w:val="28"/>
        </w:rPr>
        <w:t>грн. на рік</w:t>
      </w:r>
      <w:r w:rsidR="00285DE4" w:rsidRPr="0072154E">
        <w:rPr>
          <w:sz w:val="28"/>
          <w:szCs w:val="28"/>
        </w:rPr>
        <w:t xml:space="preserve"> (</w:t>
      </w:r>
      <w:r w:rsidR="0072154E" w:rsidRPr="0072154E">
        <w:rPr>
          <w:sz w:val="28"/>
          <w:szCs w:val="28"/>
        </w:rPr>
        <w:t>16</w:t>
      </w:r>
      <w:r w:rsidR="00285DE4" w:rsidRPr="0072154E">
        <w:rPr>
          <w:sz w:val="28"/>
          <w:szCs w:val="28"/>
        </w:rPr>
        <w:t xml:space="preserve"> години часових витрат)</w:t>
      </w:r>
      <w:r w:rsidRPr="0072154E">
        <w:rPr>
          <w:sz w:val="28"/>
          <w:szCs w:val="28"/>
        </w:rPr>
        <w:t>;</w:t>
      </w:r>
    </w:p>
    <w:p w14:paraId="4FF7215A" w14:textId="0EB948A7" w:rsidR="003D6DDA" w:rsidRPr="00AE3883" w:rsidRDefault="003D6DDA" w:rsidP="004C457D">
      <w:pPr>
        <w:pStyle w:val="rvps2"/>
        <w:numPr>
          <w:ilvl w:val="0"/>
          <w:numId w:val="13"/>
        </w:numPr>
        <w:shd w:val="clear" w:color="auto" w:fill="FFFFFF"/>
        <w:spacing w:before="0" w:after="0" w:line="20" w:lineRule="atLeast"/>
        <w:contextualSpacing/>
        <w:jc w:val="both"/>
        <w:rPr>
          <w:sz w:val="28"/>
          <w:szCs w:val="28"/>
        </w:rPr>
      </w:pPr>
      <w:bookmarkStart w:id="38" w:name="n38"/>
      <w:bookmarkEnd w:id="38"/>
      <w:r w:rsidRPr="00AE3883">
        <w:rPr>
          <w:sz w:val="28"/>
          <w:szCs w:val="28"/>
        </w:rPr>
        <w:t>рівень поінформованості суб</w:t>
      </w:r>
      <w:r w:rsidR="00145B3A" w:rsidRPr="00AE3883">
        <w:rPr>
          <w:sz w:val="28"/>
          <w:szCs w:val="28"/>
        </w:rPr>
        <w:t>’</w:t>
      </w:r>
      <w:r w:rsidRPr="00AE3883">
        <w:rPr>
          <w:sz w:val="28"/>
          <w:szCs w:val="28"/>
        </w:rPr>
        <w:t>єктів господарювання з основних положень акта</w:t>
      </w:r>
      <w:r w:rsidR="00311153" w:rsidRPr="00AE3883">
        <w:rPr>
          <w:sz w:val="28"/>
          <w:szCs w:val="28"/>
        </w:rPr>
        <w:t xml:space="preserve"> </w:t>
      </w:r>
      <w:r w:rsidR="00145B3A" w:rsidRPr="00AE3883">
        <w:rPr>
          <w:sz w:val="28"/>
          <w:szCs w:val="28"/>
        </w:rPr>
        <w:t>–</w:t>
      </w:r>
      <w:r w:rsidR="00311153" w:rsidRPr="00AE3883">
        <w:rPr>
          <w:sz w:val="28"/>
          <w:szCs w:val="28"/>
        </w:rPr>
        <w:t xml:space="preserve"> </w:t>
      </w:r>
      <w:r w:rsidR="00BD23CD">
        <w:rPr>
          <w:sz w:val="28"/>
          <w:szCs w:val="28"/>
        </w:rPr>
        <w:t>середній</w:t>
      </w:r>
      <w:r w:rsidRPr="00AE3883">
        <w:rPr>
          <w:sz w:val="28"/>
          <w:szCs w:val="28"/>
        </w:rPr>
        <w:t>;</w:t>
      </w:r>
    </w:p>
    <w:p w14:paraId="71A8CC88" w14:textId="1F111F94" w:rsidR="00145B3A" w:rsidRPr="00AE3883"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AE3883">
        <w:rPr>
          <w:rFonts w:ascii="Times New Roman" w:eastAsia="Times New Roman" w:hAnsi="Times New Roman" w:cs="Times New Roman"/>
          <w:sz w:val="28"/>
          <w:szCs w:val="28"/>
          <w:lang w:val="uk-UA" w:eastAsia="uk-UA"/>
        </w:rPr>
        <w:t xml:space="preserve">З метою забезпечення високого рівня поінформованості суб’єктів господарювання щодо основних положень цього акта Комісії з регулювання азартних ігор та лотерей забезпечено оприлюднення його у встановленому законодавством порядку на офіційному </w:t>
      </w:r>
      <w:proofErr w:type="spellStart"/>
      <w:r w:rsidR="00680E2E" w:rsidRPr="00AE3883">
        <w:rPr>
          <w:rFonts w:ascii="Times New Roman" w:eastAsia="Times New Roman" w:hAnsi="Times New Roman" w:cs="Times New Roman"/>
          <w:sz w:val="28"/>
          <w:szCs w:val="28"/>
          <w:lang w:val="uk-UA" w:eastAsia="uk-UA"/>
        </w:rPr>
        <w:t>веб</w:t>
      </w:r>
      <w:r w:rsidRPr="00AE3883">
        <w:rPr>
          <w:rFonts w:ascii="Times New Roman" w:eastAsia="Times New Roman" w:hAnsi="Times New Roman" w:cs="Times New Roman"/>
          <w:sz w:val="28"/>
          <w:szCs w:val="28"/>
          <w:lang w:val="uk-UA" w:eastAsia="uk-UA"/>
        </w:rPr>
        <w:t>сайті</w:t>
      </w:r>
      <w:proofErr w:type="spellEnd"/>
      <w:r w:rsidRPr="00AE3883">
        <w:rPr>
          <w:rFonts w:ascii="Times New Roman" w:eastAsia="Times New Roman" w:hAnsi="Times New Roman" w:cs="Times New Roman"/>
          <w:sz w:val="28"/>
          <w:szCs w:val="28"/>
          <w:lang w:val="uk-UA" w:eastAsia="uk-UA"/>
        </w:rPr>
        <w:t xml:space="preserve"> </w:t>
      </w:r>
      <w:r w:rsidR="00680E2E" w:rsidRPr="00AE3883">
        <w:rPr>
          <w:rFonts w:ascii="Times New Roman" w:eastAsia="Times New Roman" w:hAnsi="Times New Roman" w:cs="Times New Roman"/>
          <w:sz w:val="28"/>
          <w:szCs w:val="28"/>
          <w:lang w:val="uk-UA" w:eastAsia="uk-UA"/>
        </w:rPr>
        <w:t>КРАІЛ</w:t>
      </w:r>
      <w:r w:rsidR="00680E2E" w:rsidRPr="00AE3883">
        <w:rPr>
          <w:rFonts w:ascii="Times New Roman" w:hAnsi="Times New Roman" w:cs="Times New Roman"/>
          <w:sz w:val="28"/>
          <w:szCs w:val="28"/>
          <w:lang w:val="uk-UA"/>
        </w:rPr>
        <w:t xml:space="preserve"> (</w:t>
      </w:r>
      <w:hyperlink r:id="rId9" w:history="1">
        <w:r w:rsidR="00680E2E" w:rsidRPr="00AE3883">
          <w:rPr>
            <w:rStyle w:val="a7"/>
            <w:rFonts w:ascii="Times New Roman" w:hAnsi="Times New Roman" w:cs="Times New Roman"/>
            <w:color w:val="auto"/>
            <w:sz w:val="28"/>
            <w:szCs w:val="28"/>
            <w:lang w:val="uk-UA"/>
          </w:rPr>
          <w:t>https://gc.gov.ua/</w:t>
        </w:r>
      </w:hyperlink>
      <w:r w:rsidR="00680E2E" w:rsidRPr="00AE3883">
        <w:rPr>
          <w:rFonts w:ascii="Times New Roman" w:hAnsi="Times New Roman" w:cs="Times New Roman"/>
          <w:sz w:val="28"/>
          <w:szCs w:val="28"/>
          <w:lang w:val="uk-UA"/>
        </w:rPr>
        <w:t>) у розділі «</w:t>
      </w:r>
      <w:hyperlink r:id="rId10" w:history="1">
        <w:r w:rsidR="00680E2E" w:rsidRPr="00AE3883">
          <w:rPr>
            <w:rFonts w:ascii="Times New Roman" w:hAnsi="Times New Roman" w:cs="Times New Roman"/>
            <w:sz w:val="28"/>
            <w:szCs w:val="28"/>
            <w:lang w:val="uk-UA" w:eastAsia="uk-UA"/>
          </w:rPr>
          <w:t>Регуляторна діяльність та консультації з громадськістю</w:t>
        </w:r>
      </w:hyperlink>
      <w:r w:rsidR="00680E2E" w:rsidRPr="00AE3883">
        <w:rPr>
          <w:rFonts w:ascii="Times New Roman" w:hAnsi="Times New Roman" w:cs="Times New Roman"/>
          <w:sz w:val="28"/>
          <w:szCs w:val="28"/>
          <w:lang w:val="uk-UA" w:eastAsia="uk-UA"/>
        </w:rPr>
        <w:t>»</w:t>
      </w:r>
      <w:r w:rsidR="00BD23CD">
        <w:rPr>
          <w:rFonts w:ascii="Times New Roman" w:hAnsi="Times New Roman" w:cs="Times New Roman"/>
          <w:sz w:val="28"/>
          <w:szCs w:val="28"/>
          <w:lang w:val="uk-UA" w:eastAsia="uk-UA"/>
        </w:rPr>
        <w:t>.</w:t>
      </w:r>
    </w:p>
    <w:p w14:paraId="5F9D0828" w14:textId="458FF5B9" w:rsidR="00145B3A" w:rsidRPr="00AE3883"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AE3883">
        <w:rPr>
          <w:rFonts w:ascii="Times New Roman" w:eastAsia="Times New Roman" w:hAnsi="Times New Roman" w:cs="Times New Roman"/>
          <w:sz w:val="28"/>
          <w:szCs w:val="28"/>
          <w:lang w:val="uk-UA" w:eastAsia="uk-UA"/>
        </w:rPr>
        <w:t>Додатковими показниками результативності регуляторного акта є:</w:t>
      </w:r>
    </w:p>
    <w:p w14:paraId="0CD39159" w14:textId="138CF01A" w:rsidR="00145B3A" w:rsidRPr="00AE3883" w:rsidRDefault="003D6DDA" w:rsidP="004C457D">
      <w:pPr>
        <w:pStyle w:val="1"/>
        <w:numPr>
          <w:ilvl w:val="0"/>
          <w:numId w:val="13"/>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 xml:space="preserve">кількість </w:t>
      </w:r>
      <w:r w:rsidR="00BD23CD">
        <w:rPr>
          <w:rFonts w:ascii="Times New Roman" w:eastAsia="Times New Roman" w:hAnsi="Times New Roman" w:cs="Times New Roman"/>
          <w:sz w:val="28"/>
          <w:szCs w:val="28"/>
          <w:lang w:eastAsia="ru-RU"/>
        </w:rPr>
        <w:t>проведених заходів інспектування гральних закладів</w:t>
      </w:r>
      <w:r w:rsidR="00145B3A" w:rsidRPr="00AE3883">
        <w:rPr>
          <w:rFonts w:ascii="Times New Roman" w:eastAsia="Times New Roman" w:hAnsi="Times New Roman" w:cs="Times New Roman"/>
          <w:sz w:val="28"/>
          <w:szCs w:val="28"/>
          <w:lang w:eastAsia="ru-RU"/>
        </w:rPr>
        <w:t>;</w:t>
      </w:r>
    </w:p>
    <w:p w14:paraId="59005879" w14:textId="5C46E6ED" w:rsidR="00145B3A" w:rsidRPr="00AE3883" w:rsidRDefault="00145B3A" w:rsidP="004C457D">
      <w:pPr>
        <w:pStyle w:val="1"/>
        <w:numPr>
          <w:ilvl w:val="0"/>
          <w:numId w:val="13"/>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 xml:space="preserve">кількість </w:t>
      </w:r>
      <w:r w:rsidR="00BD23CD">
        <w:rPr>
          <w:rFonts w:ascii="Times New Roman" w:eastAsia="Times New Roman" w:hAnsi="Times New Roman" w:cs="Times New Roman"/>
          <w:sz w:val="28"/>
          <w:szCs w:val="28"/>
          <w:lang w:eastAsia="ru-RU"/>
        </w:rPr>
        <w:t>виявлених під час проведення інспектування гральних закладів порушень вимог Закону</w:t>
      </w:r>
      <w:r w:rsidRPr="00AE3883">
        <w:rPr>
          <w:rFonts w:ascii="Times New Roman" w:eastAsia="Times New Roman" w:hAnsi="Times New Roman" w:cs="Times New Roman"/>
          <w:sz w:val="28"/>
          <w:szCs w:val="28"/>
          <w:lang w:eastAsia="ru-RU"/>
        </w:rPr>
        <w:t>;</w:t>
      </w:r>
    </w:p>
    <w:p w14:paraId="56C761C5" w14:textId="363354C2" w:rsidR="00BD37C6" w:rsidRPr="00AE3883" w:rsidRDefault="00BD23CD" w:rsidP="004C457D">
      <w:pPr>
        <w:pStyle w:val="1"/>
        <w:numPr>
          <w:ilvl w:val="0"/>
          <w:numId w:val="13"/>
        </w:numPr>
        <w:spacing w:after="0" w:line="2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кількість усунутих порушень за результатами виконання організаторами азартних ігор наданих рекомендацій.</w:t>
      </w:r>
    </w:p>
    <w:p w14:paraId="54193855" w14:textId="77777777" w:rsidR="00145B3A" w:rsidRPr="00AE3883" w:rsidRDefault="00145B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797ADFAA" w14:textId="45046165"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IX. Визначення заходів, за допомогою яких здійснюватиметься відстеження результативності дії регуляторного акта</w:t>
      </w:r>
    </w:p>
    <w:p w14:paraId="79E36BCC" w14:textId="77777777" w:rsidR="003D6DDA" w:rsidRPr="00AE3883" w:rsidRDefault="003D6DDA" w:rsidP="003D6DDA">
      <w:pPr>
        <w:pStyle w:val="31"/>
        <w:shd w:val="clear" w:color="auto" w:fill="FFFFFF"/>
        <w:spacing w:before="0" w:after="0" w:line="20" w:lineRule="atLeast"/>
        <w:contextualSpacing/>
        <w:jc w:val="both"/>
        <w:rPr>
          <w:rFonts w:ascii="Times New Roman" w:hAnsi="Times New Roman" w:cs="Times New Roman"/>
          <w:color w:val="auto"/>
          <w:sz w:val="12"/>
          <w:szCs w:val="12"/>
          <w:lang w:val="uk-UA"/>
        </w:rPr>
      </w:pPr>
      <w:bookmarkStart w:id="39" w:name="n171"/>
      <w:bookmarkEnd w:id="39"/>
    </w:p>
    <w:p w14:paraId="3DEAC597" w14:textId="04598426" w:rsidR="00680E2E" w:rsidRPr="00AE3883" w:rsidRDefault="00680E2E" w:rsidP="00583DF3">
      <w:pPr>
        <w:pStyle w:val="rvps2"/>
        <w:shd w:val="clear" w:color="auto" w:fill="FFFFFF"/>
        <w:spacing w:before="0" w:after="0" w:line="20" w:lineRule="atLeast"/>
        <w:ind w:firstLine="709"/>
        <w:contextualSpacing/>
        <w:jc w:val="both"/>
        <w:rPr>
          <w:sz w:val="28"/>
          <w:szCs w:val="28"/>
        </w:rPr>
      </w:pPr>
      <w:r w:rsidRPr="00AE3883">
        <w:rPr>
          <w:sz w:val="28"/>
          <w:szCs w:val="28"/>
        </w:rPr>
        <w:t xml:space="preserve">Відстеження результативності регуляторного акта здійснюватиметься </w:t>
      </w:r>
      <w:r w:rsidR="007A67AE" w:rsidRPr="00AE3883">
        <w:rPr>
          <w:sz w:val="28"/>
          <w:szCs w:val="28"/>
        </w:rPr>
        <w:t>шляхом аналізу</w:t>
      </w:r>
      <w:r w:rsidRPr="00AE3883">
        <w:rPr>
          <w:sz w:val="28"/>
          <w:szCs w:val="28"/>
        </w:rPr>
        <w:t xml:space="preserve"> статистичної інформації щодо </w:t>
      </w:r>
      <w:r w:rsidR="00A612FE">
        <w:rPr>
          <w:sz w:val="28"/>
          <w:szCs w:val="28"/>
        </w:rPr>
        <w:t>проведених уповноваженими особами КРАІЛ заходів інспектування гральних закладів</w:t>
      </w:r>
      <w:r w:rsidRPr="00AE3883">
        <w:rPr>
          <w:sz w:val="28"/>
          <w:szCs w:val="28"/>
          <w:lang w:eastAsia="ru-RU"/>
        </w:rPr>
        <w:t>.</w:t>
      </w:r>
    </w:p>
    <w:p w14:paraId="24AB78CE" w14:textId="005EEB9C" w:rsidR="003D6DDA" w:rsidRPr="00AE3883" w:rsidRDefault="003D6DDA" w:rsidP="003D6DDA">
      <w:pPr>
        <w:shd w:val="clear" w:color="auto" w:fill="FFFFFF"/>
        <w:spacing w:after="0" w:line="20" w:lineRule="atLeast"/>
        <w:ind w:firstLine="70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Базове відстеження результативності здійснюватиметься </w:t>
      </w:r>
      <w:r w:rsidR="007A67AE" w:rsidRPr="00AE3883">
        <w:rPr>
          <w:rFonts w:ascii="Times New Roman" w:hAnsi="Times New Roman" w:cs="Times New Roman"/>
          <w:sz w:val="28"/>
          <w:szCs w:val="28"/>
          <w:lang w:val="uk-UA"/>
        </w:rPr>
        <w:t xml:space="preserve">через рік </w:t>
      </w:r>
      <w:r w:rsidRPr="00AE3883">
        <w:rPr>
          <w:rFonts w:ascii="Times New Roman" w:hAnsi="Times New Roman" w:cs="Times New Roman"/>
          <w:sz w:val="28"/>
          <w:szCs w:val="28"/>
          <w:lang w:val="uk-UA"/>
        </w:rPr>
        <w:t>після набрання чинності цим регуляторним актом.</w:t>
      </w:r>
    </w:p>
    <w:p w14:paraId="546EE63E" w14:textId="18EFD093" w:rsidR="007A67AE" w:rsidRPr="00AE3883" w:rsidRDefault="007A67AE" w:rsidP="007A67AE">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Повторне відстеження результативності регуляторного акта здійснюватиметься через два роки від дня набрання ним чинності.</w:t>
      </w:r>
    </w:p>
    <w:p w14:paraId="5B12B054" w14:textId="77777777" w:rsidR="003D6DDA" w:rsidRPr="00AE3883" w:rsidRDefault="003D6DDA"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Періодичне відстеження результативності регуляторного акта здійснюватиметься через кожні три роки, починаючи з дня виконання заходів із повторного відстеження.</w:t>
      </w:r>
    </w:p>
    <w:p w14:paraId="7703721C" w14:textId="06E78F33" w:rsidR="003D6DDA" w:rsidRPr="00AE3883" w:rsidRDefault="007A67AE"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Метод п</w:t>
      </w:r>
      <w:r w:rsidR="003D6DDA" w:rsidRPr="00AE3883">
        <w:rPr>
          <w:rFonts w:ascii="Times New Roman" w:hAnsi="Times New Roman" w:cs="Times New Roman"/>
          <w:sz w:val="28"/>
          <w:szCs w:val="28"/>
          <w:lang w:val="uk-UA"/>
        </w:rPr>
        <w:t xml:space="preserve">роведення відстеження результативності </w:t>
      </w:r>
      <w:r w:rsidRPr="00AE3883">
        <w:rPr>
          <w:rFonts w:ascii="Times New Roman" w:hAnsi="Times New Roman" w:cs="Times New Roman"/>
          <w:sz w:val="28"/>
          <w:szCs w:val="28"/>
          <w:lang w:val="uk-UA"/>
        </w:rPr>
        <w:t xml:space="preserve">– </w:t>
      </w:r>
      <w:r w:rsidR="003D6DDA" w:rsidRPr="00AE3883">
        <w:rPr>
          <w:rFonts w:ascii="Times New Roman" w:hAnsi="Times New Roman" w:cs="Times New Roman"/>
          <w:sz w:val="28"/>
          <w:szCs w:val="28"/>
          <w:lang w:val="uk-UA"/>
        </w:rPr>
        <w:t>статистични</w:t>
      </w:r>
      <w:r w:rsidRPr="00AE3883">
        <w:rPr>
          <w:rFonts w:ascii="Times New Roman" w:hAnsi="Times New Roman" w:cs="Times New Roman"/>
          <w:sz w:val="28"/>
          <w:szCs w:val="28"/>
          <w:lang w:val="uk-UA"/>
        </w:rPr>
        <w:t>й</w:t>
      </w:r>
      <w:r w:rsidR="003D6DDA" w:rsidRPr="00AE3883">
        <w:rPr>
          <w:rFonts w:ascii="Times New Roman" w:hAnsi="Times New Roman" w:cs="Times New Roman"/>
          <w:sz w:val="28"/>
          <w:szCs w:val="28"/>
          <w:lang w:val="uk-UA"/>
        </w:rPr>
        <w:t>.</w:t>
      </w:r>
    </w:p>
    <w:p w14:paraId="7C6D5EDB" w14:textId="349E2984" w:rsidR="007A67AE" w:rsidRPr="00AE3883" w:rsidRDefault="007A67AE"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Виконавець заходів з відстеження результативності – КРАІЛ.</w:t>
      </w:r>
    </w:p>
    <w:p w14:paraId="07B36B7D" w14:textId="4F385E70" w:rsidR="003D6DDA" w:rsidRPr="00AE3883" w:rsidRDefault="003D6DDA"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У разі виявлення </w:t>
      </w:r>
      <w:r w:rsidR="007A67AE" w:rsidRPr="00AE3883">
        <w:rPr>
          <w:rFonts w:ascii="Times New Roman" w:hAnsi="Times New Roman" w:cs="Times New Roman"/>
          <w:sz w:val="28"/>
          <w:szCs w:val="28"/>
          <w:lang w:val="uk-UA"/>
        </w:rPr>
        <w:t xml:space="preserve">під час здійснення заходів з відстеження результативності </w:t>
      </w:r>
      <w:r w:rsidRPr="00AE3883">
        <w:rPr>
          <w:rFonts w:ascii="Times New Roman" w:hAnsi="Times New Roman" w:cs="Times New Roman"/>
          <w:sz w:val="28"/>
          <w:szCs w:val="28"/>
          <w:lang w:val="uk-UA"/>
        </w:rPr>
        <w:t xml:space="preserve">неврегульованих та проблемних </w:t>
      </w:r>
      <w:r w:rsidR="005A0380" w:rsidRPr="00AE3883">
        <w:rPr>
          <w:rFonts w:ascii="Times New Roman" w:hAnsi="Times New Roman" w:cs="Times New Roman"/>
          <w:sz w:val="28"/>
          <w:szCs w:val="28"/>
          <w:lang w:val="uk-UA"/>
        </w:rPr>
        <w:t>питань</w:t>
      </w:r>
      <w:r w:rsidRPr="00AE3883">
        <w:rPr>
          <w:rFonts w:ascii="Times New Roman" w:hAnsi="Times New Roman" w:cs="Times New Roman"/>
          <w:sz w:val="28"/>
          <w:szCs w:val="28"/>
          <w:lang w:val="uk-UA"/>
        </w:rPr>
        <w:t xml:space="preserve">, </w:t>
      </w:r>
      <w:r w:rsidR="005A0380" w:rsidRPr="00AE3883">
        <w:rPr>
          <w:rFonts w:ascii="Times New Roman" w:hAnsi="Times New Roman" w:cs="Times New Roman"/>
          <w:sz w:val="28"/>
          <w:szCs w:val="28"/>
          <w:lang w:val="uk-UA"/>
        </w:rPr>
        <w:t>вони будуть вирішуватися шляхом</w:t>
      </w:r>
      <w:r w:rsidRPr="00AE3883">
        <w:rPr>
          <w:rFonts w:ascii="Times New Roman" w:hAnsi="Times New Roman" w:cs="Times New Roman"/>
          <w:sz w:val="28"/>
          <w:szCs w:val="28"/>
          <w:lang w:val="uk-UA"/>
        </w:rPr>
        <w:t xml:space="preserve"> внесення відповідних змін до регуляторного акта.</w:t>
      </w:r>
    </w:p>
    <w:p w14:paraId="77E86255" w14:textId="77777777" w:rsidR="003D6DDA" w:rsidRPr="00AE3883" w:rsidRDefault="003D6DDA" w:rsidP="003D6DDA">
      <w:pPr>
        <w:spacing w:after="0" w:line="20" w:lineRule="atLeast"/>
        <w:contextualSpacing/>
        <w:jc w:val="center"/>
        <w:rPr>
          <w:rFonts w:ascii="Times New Roman" w:hAnsi="Times New Roman" w:cs="Times New Roman"/>
          <w:sz w:val="28"/>
          <w:szCs w:val="28"/>
          <w:lang w:val="uk-UA" w:eastAsia="uk-UA"/>
        </w:rPr>
      </w:pPr>
    </w:p>
    <w:p w14:paraId="29113E48" w14:textId="77777777" w:rsidR="003D6DDA" w:rsidRPr="00AE3883" w:rsidRDefault="003D6DDA" w:rsidP="003D6DDA">
      <w:pPr>
        <w:spacing w:after="0" w:line="20" w:lineRule="atLeast"/>
        <w:contextualSpacing/>
        <w:rPr>
          <w:rFonts w:ascii="Times New Roman" w:hAnsi="Times New Roman" w:cs="Times New Roman"/>
          <w:sz w:val="28"/>
          <w:szCs w:val="28"/>
          <w:lang w:val="uk-UA"/>
        </w:rPr>
      </w:pPr>
    </w:p>
    <w:p w14:paraId="73A5EBA1" w14:textId="77777777" w:rsidR="00BF31D6" w:rsidRDefault="00BF31D6" w:rsidP="003D6DDA">
      <w:pPr>
        <w:spacing w:after="0" w:line="20" w:lineRule="atLeast"/>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 о. </w:t>
      </w:r>
      <w:r w:rsidR="003D6DDA" w:rsidRPr="00AE3883">
        <w:rPr>
          <w:rFonts w:ascii="Times New Roman" w:hAnsi="Times New Roman" w:cs="Times New Roman"/>
          <w:b/>
          <w:bCs/>
          <w:sz w:val="28"/>
          <w:szCs w:val="28"/>
          <w:lang w:val="uk-UA"/>
        </w:rPr>
        <w:t>Голов</w:t>
      </w:r>
      <w:r>
        <w:rPr>
          <w:rFonts w:ascii="Times New Roman" w:hAnsi="Times New Roman" w:cs="Times New Roman"/>
          <w:b/>
          <w:bCs/>
          <w:sz w:val="28"/>
          <w:szCs w:val="28"/>
          <w:lang w:val="uk-UA"/>
        </w:rPr>
        <w:t>и</w:t>
      </w:r>
      <w:r w:rsidR="003D6DDA" w:rsidRPr="00AE3883">
        <w:rPr>
          <w:rFonts w:ascii="Times New Roman" w:hAnsi="Times New Roman" w:cs="Times New Roman"/>
          <w:b/>
          <w:bCs/>
          <w:sz w:val="28"/>
          <w:szCs w:val="28"/>
          <w:lang w:val="uk-UA"/>
        </w:rPr>
        <w:t xml:space="preserve"> Комісії з регулювання </w:t>
      </w:r>
    </w:p>
    <w:p w14:paraId="2E5C838E" w14:textId="07719726" w:rsidR="003D6DDA" w:rsidRDefault="003D6DDA" w:rsidP="003D6DDA">
      <w:pPr>
        <w:spacing w:after="0" w:line="20" w:lineRule="atLeast"/>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t xml:space="preserve">азартних ігор та лотерей      </w:t>
      </w:r>
      <w:r w:rsidRPr="00AE3883">
        <w:rPr>
          <w:rFonts w:ascii="Times New Roman" w:hAnsi="Times New Roman" w:cs="Times New Roman"/>
          <w:b/>
          <w:bCs/>
          <w:sz w:val="28"/>
          <w:szCs w:val="28"/>
          <w:lang w:val="uk-UA"/>
        </w:rPr>
        <w:tab/>
      </w:r>
      <w:r w:rsidRPr="00AE3883">
        <w:rPr>
          <w:rFonts w:ascii="Times New Roman" w:hAnsi="Times New Roman" w:cs="Times New Roman"/>
          <w:b/>
          <w:bCs/>
          <w:sz w:val="28"/>
          <w:szCs w:val="28"/>
          <w:lang w:val="uk-UA"/>
        </w:rPr>
        <w:tab/>
      </w:r>
      <w:r w:rsidR="005E75F6" w:rsidRPr="00AE3883">
        <w:rPr>
          <w:rFonts w:ascii="Times New Roman" w:hAnsi="Times New Roman" w:cs="Times New Roman"/>
          <w:b/>
          <w:bCs/>
          <w:sz w:val="28"/>
          <w:szCs w:val="28"/>
          <w:lang w:val="uk-UA"/>
        </w:rPr>
        <w:tab/>
      </w:r>
      <w:r w:rsidR="005E75F6" w:rsidRPr="00AE3883">
        <w:rPr>
          <w:rFonts w:ascii="Times New Roman" w:hAnsi="Times New Roman" w:cs="Times New Roman"/>
          <w:b/>
          <w:bCs/>
          <w:sz w:val="28"/>
          <w:szCs w:val="28"/>
          <w:lang w:val="uk-UA"/>
        </w:rPr>
        <w:tab/>
      </w:r>
      <w:r w:rsidR="00BF31D6">
        <w:rPr>
          <w:rFonts w:ascii="Times New Roman" w:hAnsi="Times New Roman" w:cs="Times New Roman"/>
          <w:b/>
          <w:bCs/>
          <w:sz w:val="28"/>
          <w:szCs w:val="28"/>
          <w:lang w:val="uk-UA"/>
        </w:rPr>
        <w:t xml:space="preserve">    Олена ВОДОЛАЖКО</w:t>
      </w:r>
      <w:r w:rsidRPr="00AE3883">
        <w:rPr>
          <w:rFonts w:ascii="Times New Roman" w:hAnsi="Times New Roman" w:cs="Times New Roman"/>
          <w:b/>
          <w:bCs/>
          <w:sz w:val="28"/>
          <w:szCs w:val="28"/>
          <w:lang w:val="uk-UA"/>
        </w:rPr>
        <w:t xml:space="preserve"> </w:t>
      </w:r>
    </w:p>
    <w:p w14:paraId="36A3EAA2" w14:textId="77777777" w:rsidR="00583DF3" w:rsidRDefault="00583DF3" w:rsidP="003D6DDA">
      <w:pPr>
        <w:spacing w:after="0" w:line="20" w:lineRule="atLeast"/>
        <w:contextualSpacing/>
        <w:jc w:val="both"/>
        <w:rPr>
          <w:rFonts w:ascii="Times New Roman" w:hAnsi="Times New Roman" w:cs="Times New Roman"/>
          <w:b/>
          <w:bCs/>
          <w:sz w:val="28"/>
          <w:szCs w:val="28"/>
          <w:lang w:val="uk-UA"/>
        </w:rPr>
        <w:sectPr w:rsidR="00583DF3" w:rsidSect="00E619A7">
          <w:headerReference w:type="default" r:id="rId11"/>
          <w:pgSz w:w="11906" w:h="16838"/>
          <w:pgMar w:top="1134" w:right="567" w:bottom="1758" w:left="1701" w:header="709" w:footer="720" w:gutter="0"/>
          <w:cols w:space="720"/>
          <w:titlePg/>
          <w:docGrid w:linePitch="360" w:charSpace="4096"/>
        </w:sectPr>
      </w:pPr>
    </w:p>
    <w:p w14:paraId="78A1D16D" w14:textId="77777777" w:rsidR="00583DF3" w:rsidRPr="00743746" w:rsidRDefault="00583DF3" w:rsidP="00583DF3">
      <w:pPr>
        <w:spacing w:after="0" w:line="20" w:lineRule="atLeast"/>
        <w:contextualSpacing/>
        <w:jc w:val="center"/>
        <w:rPr>
          <w:rFonts w:ascii="Times New Roman" w:eastAsia="Times New Roman" w:hAnsi="Times New Roman" w:cs="Times New Roman"/>
          <w:b/>
          <w:sz w:val="28"/>
          <w:szCs w:val="28"/>
          <w:lang w:val="uk-UA" w:eastAsia="ru-RU"/>
        </w:rPr>
      </w:pPr>
      <w:r w:rsidRPr="00743746">
        <w:rPr>
          <w:rFonts w:ascii="Times New Roman" w:eastAsia="Times New Roman" w:hAnsi="Times New Roman" w:cs="Times New Roman"/>
          <w:b/>
          <w:color w:val="000000"/>
          <w:sz w:val="28"/>
          <w:szCs w:val="28"/>
          <w:lang w:val="uk-UA" w:eastAsia="uk-UA"/>
        </w:rPr>
        <w:lastRenderedPageBreak/>
        <w:t xml:space="preserve">ВИТРАТИ  </w:t>
      </w:r>
    </w:p>
    <w:p w14:paraId="72EC3097" w14:textId="77777777" w:rsidR="00583DF3" w:rsidRDefault="00583DF3" w:rsidP="00583DF3">
      <w:pPr>
        <w:spacing w:after="0" w:line="20" w:lineRule="atLeast"/>
        <w:contextualSpacing/>
        <w:jc w:val="center"/>
        <w:rPr>
          <w:rFonts w:ascii="Times New Roman" w:eastAsia="Times New Roman" w:hAnsi="Times New Roman" w:cs="Times New Roman"/>
          <w:b/>
          <w:color w:val="000000"/>
          <w:sz w:val="28"/>
          <w:szCs w:val="28"/>
          <w:lang w:val="uk-UA" w:eastAsia="uk-UA"/>
        </w:rPr>
      </w:pPr>
      <w:r w:rsidRPr="00743746">
        <w:rPr>
          <w:rFonts w:ascii="Times New Roman" w:eastAsia="Times New Roman" w:hAnsi="Times New Roman" w:cs="Times New Roman"/>
          <w:b/>
          <w:color w:val="000000"/>
          <w:sz w:val="28"/>
          <w:szCs w:val="28"/>
          <w:lang w:val="uk-UA" w:eastAsia="uk-UA"/>
        </w:rPr>
        <w:t>на одного суб’єкта господарювання великого і середнього підприємництва, які виникають внаслідок дії регуляторного акта</w:t>
      </w:r>
    </w:p>
    <w:p w14:paraId="6A110392" w14:textId="77777777" w:rsidR="00583DF3" w:rsidRPr="00743746" w:rsidRDefault="00583DF3" w:rsidP="00583DF3">
      <w:pPr>
        <w:spacing w:after="0" w:line="20" w:lineRule="atLeast"/>
        <w:contextualSpacing/>
        <w:jc w:val="center"/>
        <w:rPr>
          <w:rFonts w:ascii="Times New Roman" w:eastAsia="Times New Roman" w:hAnsi="Times New Roman" w:cs="Times New Roman"/>
          <w:b/>
          <w:sz w:val="20"/>
          <w:szCs w:val="20"/>
          <w:lang w:val="uk-UA" w:eastAsia="ru-RU"/>
        </w:rPr>
      </w:pPr>
    </w:p>
    <w:tbl>
      <w:tblPr>
        <w:tblW w:w="5128" w:type="pct"/>
        <w:jc w:val="center"/>
        <w:tblLayout w:type="fixed"/>
        <w:tblCellMar>
          <w:top w:w="15" w:type="dxa"/>
          <w:left w:w="15" w:type="dxa"/>
          <w:bottom w:w="15" w:type="dxa"/>
          <w:right w:w="15" w:type="dxa"/>
        </w:tblCellMar>
        <w:tblLook w:val="0000" w:firstRow="0" w:lastRow="0" w:firstColumn="0" w:lastColumn="0" w:noHBand="0" w:noVBand="0"/>
      </w:tblPr>
      <w:tblGrid>
        <w:gridCol w:w="1703"/>
        <w:gridCol w:w="4208"/>
        <w:gridCol w:w="1843"/>
        <w:gridCol w:w="1871"/>
      </w:tblGrid>
      <w:tr w:rsidR="00583DF3" w:rsidRPr="00743746" w14:paraId="73F409D0"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C2D57A" w14:textId="77777777" w:rsidR="00583DF3" w:rsidRPr="00743746"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bookmarkStart w:id="40" w:name="n178"/>
            <w:bookmarkEnd w:id="40"/>
            <w:r w:rsidRPr="00743746">
              <w:rPr>
                <w:rFonts w:ascii="Times New Roman" w:eastAsia="Times New Roman" w:hAnsi="Times New Roman" w:cs="Times New Roman"/>
                <w:b/>
                <w:bCs/>
                <w:color w:val="000000"/>
                <w:sz w:val="28"/>
                <w:szCs w:val="28"/>
                <w:lang w:val="uk-UA" w:eastAsia="uk-UA"/>
              </w:rPr>
              <w:t>Порядковий номер</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2847034" w14:textId="77777777" w:rsidR="00583DF3" w:rsidRPr="00743746" w:rsidRDefault="00583DF3" w:rsidP="00583DF3">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743746">
              <w:rPr>
                <w:rFonts w:ascii="Times New Roman" w:eastAsia="Times New Roman" w:hAnsi="Times New Roman" w:cs="Times New Roman"/>
                <w:b/>
                <w:bCs/>
                <w:color w:val="000000"/>
                <w:sz w:val="28"/>
                <w:szCs w:val="28"/>
                <w:lang w:val="uk-UA" w:eastAsia="uk-UA"/>
              </w:rPr>
              <w:t>Витрати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DD14E4A" w14:textId="77777777" w:rsidR="00583DF3" w:rsidRPr="00743746"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743746">
              <w:rPr>
                <w:rFonts w:ascii="Times New Roman" w:eastAsia="Times New Roman" w:hAnsi="Times New Roman" w:cs="Times New Roman"/>
                <w:b/>
                <w:bCs/>
                <w:color w:val="000000"/>
                <w:sz w:val="28"/>
                <w:szCs w:val="28"/>
                <w:lang w:val="uk-UA" w:eastAsia="uk-UA"/>
              </w:rPr>
              <w:t>За перший рік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1B526BB" w14:textId="77777777" w:rsidR="00583DF3" w:rsidRDefault="00583DF3" w:rsidP="00583DF3">
            <w:pPr>
              <w:spacing w:after="0" w:line="20" w:lineRule="atLeast"/>
              <w:contextualSpacing/>
              <w:jc w:val="center"/>
              <w:rPr>
                <w:rFonts w:ascii="Times New Roman" w:eastAsia="Times New Roman" w:hAnsi="Times New Roman" w:cs="Times New Roman"/>
                <w:b/>
                <w:bCs/>
                <w:color w:val="000000"/>
                <w:sz w:val="28"/>
                <w:szCs w:val="28"/>
                <w:lang w:val="uk-UA" w:eastAsia="uk-UA"/>
              </w:rPr>
            </w:pPr>
            <w:r w:rsidRPr="00743746">
              <w:rPr>
                <w:rFonts w:ascii="Times New Roman" w:eastAsia="Times New Roman" w:hAnsi="Times New Roman" w:cs="Times New Roman"/>
                <w:b/>
                <w:bCs/>
                <w:color w:val="000000"/>
                <w:sz w:val="28"/>
                <w:szCs w:val="28"/>
                <w:lang w:val="uk-UA" w:eastAsia="uk-UA"/>
              </w:rPr>
              <w:t xml:space="preserve">За п’ять </w:t>
            </w:r>
          </w:p>
          <w:p w14:paraId="1D9B901A" w14:textId="77777777" w:rsidR="00583DF3" w:rsidRPr="00743746" w:rsidRDefault="00583DF3" w:rsidP="00583DF3">
            <w:pPr>
              <w:spacing w:after="0" w:line="20" w:lineRule="atLeast"/>
              <w:contextualSpacing/>
              <w:jc w:val="center"/>
              <w:rPr>
                <w:rFonts w:ascii="Times New Roman" w:eastAsia="Times New Roman" w:hAnsi="Times New Roman" w:cs="Times New Roman"/>
                <w:b/>
                <w:bCs/>
                <w:sz w:val="28"/>
                <w:szCs w:val="28"/>
                <w:lang w:val="uk-UA" w:eastAsia="ru-RU"/>
              </w:rPr>
            </w:pPr>
            <w:r w:rsidRPr="00743746">
              <w:rPr>
                <w:rFonts w:ascii="Times New Roman" w:eastAsia="Times New Roman" w:hAnsi="Times New Roman" w:cs="Times New Roman"/>
                <w:b/>
                <w:bCs/>
                <w:color w:val="000000"/>
                <w:sz w:val="28"/>
                <w:szCs w:val="28"/>
                <w:lang w:val="uk-UA" w:eastAsia="uk-UA"/>
              </w:rPr>
              <w:t>років</w:t>
            </w:r>
          </w:p>
        </w:tc>
      </w:tr>
      <w:tr w:rsidR="00583DF3" w:rsidRPr="00743746" w14:paraId="1A283376"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42975A2"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color w:val="000000"/>
                <w:sz w:val="28"/>
                <w:szCs w:val="28"/>
                <w:lang w:val="uk-UA" w:eastAsia="uk-UA"/>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7592B877" w14:textId="77777777" w:rsidR="00583DF3" w:rsidRPr="00743746"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color w:val="333333"/>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8BBADBC" w14:textId="77777777" w:rsidR="00583DF3" w:rsidRPr="00743746" w:rsidRDefault="00583DF3" w:rsidP="00583DF3">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304CC8D"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r>
      <w:tr w:rsidR="00583DF3" w:rsidRPr="00743746" w14:paraId="7EEFCB18"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34B019F" w14:textId="77777777" w:rsidR="00583DF3" w:rsidRPr="00743746" w:rsidRDefault="00583DF3" w:rsidP="00583DF3">
            <w:pPr>
              <w:spacing w:after="0" w:line="20" w:lineRule="atLeast"/>
              <w:contextualSpacing/>
              <w:jc w:val="center"/>
              <w:rPr>
                <w:rFonts w:ascii="Times New Roman" w:eastAsia="Times New Roman" w:hAnsi="Times New Roman" w:cs="Times New Roman"/>
                <w:color w:val="000000"/>
                <w:sz w:val="28"/>
                <w:szCs w:val="28"/>
                <w:lang w:val="uk-UA" w:eastAsia="uk-UA"/>
              </w:rPr>
            </w:pPr>
            <w:r w:rsidRPr="00743746">
              <w:rPr>
                <w:rFonts w:ascii="Times New Roman" w:eastAsia="Times New Roman" w:hAnsi="Times New Roman" w:cs="Times New Roman"/>
                <w:color w:val="000000"/>
                <w:sz w:val="28"/>
                <w:szCs w:val="28"/>
                <w:lang w:val="uk-UA" w:eastAsia="uk-UA"/>
              </w:rPr>
              <w:t>2</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F89FCBD" w14:textId="77777777" w:rsidR="00583DF3" w:rsidRPr="00743746" w:rsidRDefault="00583DF3" w:rsidP="00583DF3">
            <w:pPr>
              <w:spacing w:after="0" w:line="20" w:lineRule="atLeast"/>
              <w:ind w:left="125"/>
              <w:contextualSpacing/>
              <w:rPr>
                <w:rFonts w:ascii="Times New Roman" w:eastAsia="Times New Roman" w:hAnsi="Times New Roman" w:cs="Times New Roman"/>
                <w:color w:val="000000"/>
                <w:sz w:val="28"/>
                <w:szCs w:val="28"/>
                <w:lang w:val="uk-UA" w:eastAsia="uk-UA"/>
              </w:rPr>
            </w:pPr>
            <w:r w:rsidRPr="00743746">
              <w:rPr>
                <w:rFonts w:ascii="Times New Roman" w:eastAsia="Times New Roman" w:hAnsi="Times New Roman" w:cs="Times New Roman"/>
                <w:color w:val="333333"/>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BB1BF8B"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D0E0C04"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r>
      <w:tr w:rsidR="00583DF3" w:rsidRPr="00743746" w14:paraId="1DCDEF16"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04F4929" w14:textId="77777777" w:rsidR="00583DF3" w:rsidRPr="00743746" w:rsidRDefault="00583DF3" w:rsidP="00583DF3">
            <w:pPr>
              <w:spacing w:after="0" w:line="20" w:lineRule="atLeast"/>
              <w:contextualSpacing/>
              <w:jc w:val="center"/>
              <w:rPr>
                <w:rFonts w:ascii="Times New Roman" w:eastAsia="Times New Roman" w:hAnsi="Times New Roman" w:cs="Times New Roman"/>
                <w:color w:val="000000"/>
                <w:sz w:val="28"/>
                <w:szCs w:val="28"/>
                <w:lang w:val="uk-UA" w:eastAsia="uk-UA"/>
              </w:rPr>
            </w:pPr>
            <w:r w:rsidRPr="00743746">
              <w:rPr>
                <w:rFonts w:ascii="Times New Roman" w:eastAsia="Times New Roman" w:hAnsi="Times New Roman" w:cs="Times New Roman"/>
                <w:color w:val="000000"/>
                <w:sz w:val="28"/>
                <w:szCs w:val="28"/>
                <w:lang w:val="uk-UA" w:eastAsia="uk-UA"/>
              </w:rPr>
              <w:t>3</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0CB68409" w14:textId="77777777" w:rsidR="00583DF3" w:rsidRPr="00743746" w:rsidRDefault="00583DF3" w:rsidP="00583DF3">
            <w:pPr>
              <w:spacing w:after="0" w:line="20" w:lineRule="atLeast"/>
              <w:ind w:left="125"/>
              <w:contextualSpacing/>
              <w:rPr>
                <w:rFonts w:ascii="Times New Roman" w:eastAsia="Times New Roman" w:hAnsi="Times New Roman" w:cs="Times New Roman"/>
                <w:color w:val="000000"/>
                <w:sz w:val="28"/>
                <w:szCs w:val="28"/>
                <w:lang w:val="uk-UA" w:eastAsia="uk-UA"/>
              </w:rPr>
            </w:pPr>
            <w:r w:rsidRPr="00743746">
              <w:rPr>
                <w:rFonts w:ascii="Times New Roman" w:eastAsia="Times New Roman" w:hAnsi="Times New Roman" w:cs="Times New Roman"/>
                <w:color w:val="333333"/>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0F41473"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EC16F0C"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r>
      <w:tr w:rsidR="00583DF3" w:rsidRPr="00743746" w14:paraId="5FF10412"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059DCAA" w14:textId="77777777" w:rsidR="00583DF3" w:rsidRPr="00743746" w:rsidRDefault="00583DF3" w:rsidP="00583DF3">
            <w:pPr>
              <w:spacing w:after="0" w:line="20" w:lineRule="atLeast"/>
              <w:contextualSpacing/>
              <w:jc w:val="center"/>
              <w:rPr>
                <w:rFonts w:ascii="Times New Roman" w:eastAsia="Times New Roman" w:hAnsi="Times New Roman" w:cs="Times New Roman"/>
                <w:color w:val="000000"/>
                <w:sz w:val="28"/>
                <w:szCs w:val="28"/>
                <w:lang w:val="uk-UA" w:eastAsia="uk-UA"/>
              </w:rPr>
            </w:pPr>
            <w:r w:rsidRPr="00743746">
              <w:rPr>
                <w:rFonts w:ascii="Times New Roman" w:eastAsia="Times New Roman" w:hAnsi="Times New Roman" w:cs="Times New Roman"/>
                <w:color w:val="000000"/>
                <w:sz w:val="28"/>
                <w:szCs w:val="28"/>
                <w:lang w:val="uk-UA" w:eastAsia="uk-UA"/>
              </w:rPr>
              <w:t>4</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127305AE" w14:textId="77777777" w:rsidR="00583DF3" w:rsidRPr="00743746" w:rsidRDefault="00583DF3" w:rsidP="00583DF3">
            <w:pPr>
              <w:spacing w:after="0" w:line="20" w:lineRule="atLeast"/>
              <w:ind w:left="125"/>
              <w:contextualSpacing/>
              <w:rPr>
                <w:rFonts w:ascii="Times New Roman" w:eastAsia="Times New Roman" w:hAnsi="Times New Roman" w:cs="Times New Roman"/>
                <w:color w:val="000000"/>
                <w:sz w:val="28"/>
                <w:szCs w:val="28"/>
                <w:lang w:val="uk-UA" w:eastAsia="uk-UA"/>
              </w:rPr>
            </w:pPr>
            <w:r w:rsidRPr="00743746">
              <w:rPr>
                <w:rFonts w:ascii="Times New Roman" w:eastAsia="Times New Roman" w:hAnsi="Times New Roman" w:cs="Times New Roman"/>
                <w:color w:val="333333"/>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r w:rsidRPr="00743746">
              <w:rPr>
                <w:rFonts w:ascii="Times New Roman" w:eastAsia="Times New Roman" w:hAnsi="Times New Roman" w:cs="Times New Roman"/>
                <w:b/>
                <w:color w:val="000000"/>
                <w:sz w:val="28"/>
                <w:szCs w:val="28"/>
                <w:lang w:val="uk-UA" w:eastAsia="ru-RU"/>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1ADA639"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628,16</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DCEC1E3"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83DF3" w:rsidRPr="00743746" w14:paraId="5BC5582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3601E1" w14:textId="77777777" w:rsidR="00583DF3" w:rsidRPr="00743746" w:rsidRDefault="00583DF3" w:rsidP="00583DF3">
            <w:pPr>
              <w:spacing w:after="0" w:line="20" w:lineRule="atLeast"/>
              <w:contextualSpacing/>
              <w:jc w:val="center"/>
              <w:rPr>
                <w:rFonts w:ascii="Times New Roman" w:eastAsia="Times New Roman" w:hAnsi="Times New Roman" w:cs="Times New Roman"/>
                <w:color w:val="000000"/>
                <w:sz w:val="28"/>
                <w:szCs w:val="28"/>
                <w:lang w:val="uk-UA" w:eastAsia="uk-UA"/>
              </w:rPr>
            </w:pPr>
            <w:r w:rsidRPr="00743746">
              <w:rPr>
                <w:rFonts w:ascii="Times New Roman" w:eastAsia="Times New Roman" w:hAnsi="Times New Roman" w:cs="Times New Roman"/>
                <w:color w:val="000000"/>
                <w:sz w:val="28"/>
                <w:szCs w:val="28"/>
                <w:lang w:val="uk-UA" w:eastAsia="uk-UA"/>
              </w:rPr>
              <w:t>5</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7EF2D852" w14:textId="77777777" w:rsidR="00583DF3" w:rsidRPr="00743746" w:rsidRDefault="00583DF3" w:rsidP="00583DF3">
            <w:pPr>
              <w:spacing w:after="0" w:line="20" w:lineRule="atLeast"/>
              <w:ind w:left="125"/>
              <w:contextualSpacing/>
              <w:rPr>
                <w:rFonts w:ascii="Times New Roman" w:eastAsia="Times New Roman" w:hAnsi="Times New Roman" w:cs="Times New Roman"/>
                <w:color w:val="000000"/>
                <w:sz w:val="28"/>
                <w:szCs w:val="28"/>
                <w:lang w:val="uk-UA" w:eastAsia="uk-UA"/>
              </w:rPr>
            </w:pPr>
            <w:r w:rsidRPr="00743746">
              <w:rPr>
                <w:rFonts w:ascii="Times New Roman" w:eastAsia="Times New Roman" w:hAnsi="Times New Roman" w:cs="Times New Roman"/>
                <w:color w:val="333333"/>
                <w:sz w:val="28"/>
                <w:szCs w:val="28"/>
                <w:shd w:val="clear" w:color="auto" w:fill="FFFFFF"/>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4561BBD9"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17049A0"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r>
      <w:tr w:rsidR="00583DF3" w:rsidRPr="00743746" w14:paraId="52E1D5B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D32ED3"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6</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0CB83503" w14:textId="77777777" w:rsidR="00583DF3" w:rsidRPr="00743746" w:rsidRDefault="00583DF3" w:rsidP="00583DF3">
            <w:pPr>
              <w:spacing w:after="0" w:line="20" w:lineRule="atLeast"/>
              <w:ind w:left="125"/>
              <w:contextualSpacing/>
              <w:rPr>
                <w:rFonts w:ascii="Times New Roman" w:eastAsia="Times New Roman" w:hAnsi="Times New Roman" w:cs="Times New Roman"/>
                <w:color w:val="000000"/>
                <w:sz w:val="28"/>
                <w:szCs w:val="28"/>
                <w:lang w:val="uk-UA" w:eastAsia="uk-UA"/>
              </w:rPr>
            </w:pPr>
            <w:r w:rsidRPr="00743746">
              <w:rPr>
                <w:rFonts w:ascii="Times New Roman" w:eastAsia="Times New Roman" w:hAnsi="Times New Roman" w:cs="Times New Roman"/>
                <w:color w:val="333333"/>
                <w:sz w:val="28"/>
                <w:szCs w:val="28"/>
                <w:shd w:val="clear" w:color="auto" w:fill="FFFFFF"/>
                <w:lang w:val="uk-UA" w:eastAsia="ru-RU"/>
              </w:rPr>
              <w:t>Витрати на оборотні активи (матеріали, канцелярські товари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1D67E32"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CB4104A"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83DF3" w:rsidRPr="00743746" w14:paraId="0F1B4173"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D026BE"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7</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186B2463" w14:textId="77777777" w:rsidR="00583DF3" w:rsidRPr="00743746"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color w:val="000000"/>
                <w:sz w:val="28"/>
                <w:szCs w:val="28"/>
                <w:lang w:val="uk-UA" w:eastAsia="uk-UA"/>
              </w:rPr>
              <w:t>Витрати, пов’язані із наймом додаткового персоналу,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15FA9E1"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E04F442"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r>
      <w:tr w:rsidR="00583DF3" w:rsidRPr="00743746" w14:paraId="560817E9"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3AA9878"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color w:val="000000"/>
                <w:sz w:val="28"/>
                <w:szCs w:val="28"/>
                <w:lang w:val="uk-UA" w:eastAsia="uk-UA"/>
              </w:rPr>
              <w:t>8</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62A7F634" w14:textId="77777777" w:rsidR="00583DF3" w:rsidRPr="00743746" w:rsidRDefault="00583DF3" w:rsidP="00583DF3">
            <w:pPr>
              <w:spacing w:after="0" w:line="20" w:lineRule="atLeast"/>
              <w:ind w:left="125" w:right="450"/>
              <w:contextualSpacing/>
              <w:jc w:val="both"/>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color w:val="000000"/>
                <w:sz w:val="28"/>
                <w:szCs w:val="28"/>
                <w:lang w:val="uk-UA" w:eastAsia="uk-UA"/>
              </w:rPr>
              <w:t>Інше,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09D1516"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53ED1ED"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sz w:val="28"/>
                <w:szCs w:val="28"/>
                <w:lang w:val="uk-UA" w:eastAsia="ru-RU"/>
              </w:rPr>
              <w:t>0</w:t>
            </w:r>
          </w:p>
        </w:tc>
      </w:tr>
      <w:tr w:rsidR="00583DF3" w:rsidRPr="00743746" w14:paraId="612999E7"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F8A22EF"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color w:val="000000"/>
                <w:sz w:val="28"/>
                <w:szCs w:val="28"/>
                <w:lang w:val="uk-UA" w:eastAsia="uk-UA"/>
              </w:rPr>
              <w:lastRenderedPageBreak/>
              <w:t>9</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416AE3C5" w14:textId="77777777" w:rsidR="00583DF3" w:rsidRPr="00743746"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color w:val="000000"/>
                <w:sz w:val="28"/>
                <w:szCs w:val="28"/>
                <w:lang w:val="uk-UA" w:eastAsia="uk-UA"/>
              </w:rPr>
              <w:t>РАЗОМ (сума рядків: 1 + 2 + 3 + 4 + 5),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CB0D834"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628,16</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7632259"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83DF3" w:rsidRPr="00743746" w14:paraId="4C141217"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4023080"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color w:val="000000"/>
                <w:sz w:val="28"/>
                <w:szCs w:val="28"/>
                <w:lang w:val="uk-UA" w:eastAsia="uk-UA"/>
              </w:rPr>
              <w:t>10</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330B6276" w14:textId="77777777" w:rsidR="00583DF3" w:rsidRPr="00743746"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color w:val="000000"/>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r>
              <w:rPr>
                <w:rFonts w:ascii="Times New Roman" w:eastAsia="Times New Roman" w:hAnsi="Times New Roman" w:cs="Times New Roman"/>
                <w:color w:val="000000"/>
                <w:sz w:val="28"/>
                <w:szCs w:val="28"/>
                <w:lang w:val="uk-UA" w:eastAsia="uk-UA"/>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6CD190A"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5467C1D"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r w:rsidR="00583DF3" w:rsidRPr="00743746" w14:paraId="4B13BE2C" w14:textId="77777777" w:rsidTr="00583DF3">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906E6FB"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color w:val="000000"/>
                <w:sz w:val="28"/>
                <w:szCs w:val="28"/>
                <w:lang w:val="uk-UA" w:eastAsia="uk-UA"/>
              </w:rPr>
              <w:t>11</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58D7F0DE" w14:textId="77777777" w:rsidR="00583DF3" w:rsidRPr="00743746" w:rsidRDefault="00583DF3" w:rsidP="00583DF3">
            <w:pPr>
              <w:spacing w:after="0" w:line="20" w:lineRule="atLeast"/>
              <w:ind w:left="125"/>
              <w:contextualSpacing/>
              <w:rPr>
                <w:rFonts w:ascii="Times New Roman" w:eastAsia="Times New Roman" w:hAnsi="Times New Roman" w:cs="Times New Roman"/>
                <w:sz w:val="28"/>
                <w:szCs w:val="28"/>
                <w:lang w:val="uk-UA" w:eastAsia="ru-RU"/>
              </w:rPr>
            </w:pPr>
            <w:r w:rsidRPr="00743746">
              <w:rPr>
                <w:rFonts w:ascii="Times New Roman" w:eastAsia="Times New Roman" w:hAnsi="Times New Roman" w:cs="Times New Roman"/>
                <w:color w:val="000000"/>
                <w:sz w:val="28"/>
                <w:szCs w:val="28"/>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6 х рядок 7),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F404BA3"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38 945,92</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0A2A800" w14:textId="77777777" w:rsidR="00583DF3" w:rsidRPr="00743746" w:rsidRDefault="00583DF3" w:rsidP="00583DF3">
            <w:pPr>
              <w:spacing w:after="0" w:line="20" w:lineRule="atLeast"/>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bl>
    <w:p w14:paraId="4F738456" w14:textId="77777777" w:rsidR="00583DF3" w:rsidRDefault="00583DF3" w:rsidP="00583DF3">
      <w:pPr>
        <w:spacing w:after="0" w:line="20" w:lineRule="atLeast"/>
        <w:ind w:firstLine="567"/>
        <w:contextualSpacing/>
        <w:jc w:val="both"/>
        <w:rPr>
          <w:rFonts w:ascii="Times New Roman" w:hAnsi="Times New Roman" w:cs="Times New Roman"/>
          <w:b/>
          <w:color w:val="000000"/>
          <w:sz w:val="24"/>
          <w:szCs w:val="24"/>
          <w:lang w:val="uk-UA"/>
        </w:rPr>
      </w:pPr>
    </w:p>
    <w:p w14:paraId="1DA8B5BB" w14:textId="77777777" w:rsidR="00583DF3" w:rsidRDefault="00583DF3" w:rsidP="00583DF3">
      <w:pPr>
        <w:spacing w:after="0" w:line="20" w:lineRule="atLeast"/>
        <w:ind w:firstLine="567"/>
        <w:contextualSpacing/>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В цілях розрахунку зроблено припущення, що з метою вирішення організаційних питань організатор азартних ігор має призначити одну особу</w:t>
      </w:r>
      <w:r w:rsidRPr="00C551AD">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для супроводження процесу інспектування.</w:t>
      </w:r>
    </w:p>
    <w:p w14:paraId="6C507C48" w14:textId="77777777" w:rsidR="00583DF3" w:rsidRDefault="00583DF3" w:rsidP="00583DF3">
      <w:pPr>
        <w:spacing w:after="0" w:line="20" w:lineRule="atLeast"/>
        <w:ind w:firstLine="567"/>
        <w:contextualSpacing/>
        <w:jc w:val="both"/>
        <w:rPr>
          <w:rFonts w:ascii="Times New Roman" w:hAnsi="Times New Roman" w:cs="Times New Roman"/>
          <w:color w:val="000000"/>
          <w:sz w:val="24"/>
          <w:szCs w:val="24"/>
          <w:lang w:val="uk-UA" w:eastAsia="uk-UA"/>
        </w:rPr>
      </w:pPr>
      <w:r>
        <w:rPr>
          <w:rFonts w:ascii="Times New Roman" w:hAnsi="Times New Roman" w:cs="Times New Roman"/>
          <w:bCs/>
          <w:color w:val="000000"/>
          <w:sz w:val="24"/>
          <w:szCs w:val="24"/>
          <w:lang w:val="uk-UA"/>
        </w:rPr>
        <w:t xml:space="preserve">Відповідно до </w:t>
      </w:r>
      <w:proofErr w:type="spellStart"/>
      <w:r>
        <w:rPr>
          <w:rFonts w:ascii="Times New Roman" w:hAnsi="Times New Roman" w:cs="Times New Roman"/>
          <w:bCs/>
          <w:color w:val="000000"/>
          <w:sz w:val="24"/>
          <w:szCs w:val="24"/>
          <w:lang w:val="uk-UA"/>
        </w:rPr>
        <w:t>проєкту</w:t>
      </w:r>
      <w:proofErr w:type="spellEnd"/>
      <w:r>
        <w:rPr>
          <w:rFonts w:ascii="Times New Roman" w:hAnsi="Times New Roman" w:cs="Times New Roman"/>
          <w:bCs/>
          <w:color w:val="000000"/>
          <w:sz w:val="24"/>
          <w:szCs w:val="24"/>
          <w:lang w:val="uk-UA"/>
        </w:rPr>
        <w:t xml:space="preserve"> рішення тривалість інспектування гральних закладів становить не більше 2 днів. Часові в</w:t>
      </w:r>
      <w:r w:rsidRPr="00743746">
        <w:rPr>
          <w:rFonts w:ascii="Times New Roman" w:hAnsi="Times New Roman" w:cs="Times New Roman"/>
          <w:color w:val="000000"/>
          <w:sz w:val="24"/>
          <w:szCs w:val="24"/>
          <w:lang w:val="uk-UA" w:eastAsia="uk-UA"/>
        </w:rPr>
        <w:t>итрати часу персоналу суб’єкта господарювання</w:t>
      </w:r>
      <w:r>
        <w:rPr>
          <w:rFonts w:ascii="Times New Roman" w:hAnsi="Times New Roman" w:cs="Times New Roman"/>
          <w:color w:val="000000"/>
          <w:sz w:val="24"/>
          <w:szCs w:val="24"/>
          <w:lang w:val="uk-UA" w:eastAsia="uk-UA"/>
        </w:rPr>
        <w:t xml:space="preserve"> становитимуть 16 годин.</w:t>
      </w:r>
    </w:p>
    <w:p w14:paraId="66BCBC95" w14:textId="77777777" w:rsidR="00583DF3" w:rsidRPr="00743746" w:rsidRDefault="00583DF3" w:rsidP="00583DF3">
      <w:pPr>
        <w:spacing w:after="0" w:line="20" w:lineRule="atLeast"/>
        <w:ind w:firstLine="567"/>
        <w:contextualSpacing/>
        <w:jc w:val="both"/>
        <w:rPr>
          <w:rFonts w:ascii="Times New Roman" w:hAnsi="Times New Roman" w:cs="Times New Roman"/>
          <w:color w:val="000000"/>
          <w:sz w:val="24"/>
          <w:szCs w:val="24"/>
          <w:lang w:val="uk-UA" w:eastAsia="uk-UA"/>
        </w:rPr>
      </w:pPr>
      <w:r w:rsidRPr="00743746">
        <w:rPr>
          <w:rFonts w:ascii="Times New Roman" w:hAnsi="Times New Roman" w:cs="Times New Roman"/>
          <w:color w:val="000000"/>
          <w:sz w:val="24"/>
          <w:szCs w:val="24"/>
          <w:lang w:val="uk-UA" w:eastAsia="uk-UA"/>
        </w:rPr>
        <w:t>Розмір мінімальної заробітної плати станом на 01.01.202</w:t>
      </w:r>
      <w:r>
        <w:rPr>
          <w:rFonts w:ascii="Times New Roman" w:hAnsi="Times New Roman" w:cs="Times New Roman"/>
          <w:color w:val="000000"/>
          <w:sz w:val="24"/>
          <w:szCs w:val="24"/>
          <w:lang w:val="uk-UA" w:eastAsia="uk-UA"/>
        </w:rPr>
        <w:t>2</w:t>
      </w:r>
      <w:r w:rsidRPr="00743746">
        <w:rPr>
          <w:rFonts w:ascii="Times New Roman" w:hAnsi="Times New Roman" w:cs="Times New Roman"/>
          <w:color w:val="000000"/>
          <w:sz w:val="24"/>
          <w:szCs w:val="24"/>
          <w:lang w:val="uk-UA" w:eastAsia="uk-UA"/>
        </w:rPr>
        <w:t xml:space="preserve"> відповідно до Закону України «Про Державний бюджет України на 202</w:t>
      </w:r>
      <w:r>
        <w:rPr>
          <w:rFonts w:ascii="Times New Roman" w:hAnsi="Times New Roman" w:cs="Times New Roman"/>
          <w:color w:val="000000"/>
          <w:sz w:val="24"/>
          <w:szCs w:val="24"/>
          <w:lang w:val="uk-UA" w:eastAsia="uk-UA"/>
        </w:rPr>
        <w:t>2</w:t>
      </w:r>
      <w:r w:rsidRPr="00743746">
        <w:rPr>
          <w:rFonts w:ascii="Times New Roman" w:hAnsi="Times New Roman" w:cs="Times New Roman"/>
          <w:color w:val="000000"/>
          <w:sz w:val="24"/>
          <w:szCs w:val="24"/>
          <w:lang w:val="uk-UA" w:eastAsia="uk-UA"/>
        </w:rPr>
        <w:t xml:space="preserve"> рік» складає 6</w:t>
      </w:r>
      <w:r>
        <w:rPr>
          <w:rFonts w:ascii="Times New Roman" w:hAnsi="Times New Roman" w:cs="Times New Roman"/>
          <w:color w:val="000000"/>
          <w:sz w:val="24"/>
          <w:szCs w:val="24"/>
          <w:lang w:val="uk-UA" w:eastAsia="uk-UA"/>
        </w:rPr>
        <w:t>5</w:t>
      </w:r>
      <w:r w:rsidRPr="00743746">
        <w:rPr>
          <w:rFonts w:ascii="Times New Roman" w:hAnsi="Times New Roman" w:cs="Times New Roman"/>
          <w:color w:val="000000"/>
          <w:sz w:val="24"/>
          <w:szCs w:val="24"/>
          <w:lang w:val="uk-UA" w:eastAsia="uk-UA"/>
        </w:rPr>
        <w:t xml:space="preserve">00 грн. (погодинно </w:t>
      </w:r>
      <w:r>
        <w:rPr>
          <w:rFonts w:ascii="Times New Roman" w:hAnsi="Times New Roman" w:cs="Times New Roman"/>
          <w:color w:val="000000"/>
          <w:sz w:val="24"/>
          <w:szCs w:val="24"/>
          <w:lang w:val="uk-UA" w:eastAsia="uk-UA"/>
        </w:rPr>
        <w:t>– 39,26 грн.</w:t>
      </w:r>
      <w:r w:rsidRPr="00743746">
        <w:rPr>
          <w:rFonts w:ascii="Times New Roman" w:hAnsi="Times New Roman" w:cs="Times New Roman"/>
          <w:color w:val="000000"/>
          <w:sz w:val="24"/>
          <w:szCs w:val="24"/>
          <w:lang w:val="uk-UA" w:eastAsia="uk-UA"/>
        </w:rPr>
        <w:t>).</w:t>
      </w:r>
    </w:p>
    <w:p w14:paraId="719B85A7" w14:textId="77777777" w:rsidR="00583DF3" w:rsidRDefault="00583DF3" w:rsidP="00583DF3">
      <w:pPr>
        <w:spacing w:after="0" w:line="20" w:lineRule="atLeast"/>
        <w:ind w:firstLine="567"/>
        <w:contextualSpacing/>
        <w:jc w:val="both"/>
        <w:rPr>
          <w:rFonts w:ascii="Times New Roman" w:hAnsi="Times New Roman" w:cs="Times New Roman"/>
          <w:color w:val="000000"/>
          <w:sz w:val="24"/>
          <w:szCs w:val="24"/>
          <w:lang w:val="uk-UA" w:eastAsia="uk-UA"/>
        </w:rPr>
      </w:pPr>
      <w:r w:rsidRPr="00743746">
        <w:rPr>
          <w:rFonts w:ascii="Times New Roman" w:hAnsi="Times New Roman" w:cs="Times New Roman"/>
          <w:color w:val="000000"/>
          <w:sz w:val="24"/>
          <w:szCs w:val="24"/>
          <w:lang w:val="uk-UA" w:eastAsia="uk-UA"/>
        </w:rPr>
        <w:t xml:space="preserve">Отже, розмір адміністративних витрат на </w:t>
      </w:r>
      <w:r>
        <w:rPr>
          <w:rFonts w:ascii="Times New Roman" w:hAnsi="Times New Roman" w:cs="Times New Roman"/>
          <w:color w:val="000000"/>
          <w:sz w:val="24"/>
          <w:szCs w:val="24"/>
          <w:lang w:val="uk-UA" w:eastAsia="uk-UA"/>
        </w:rPr>
        <w:t xml:space="preserve">супроводження інспектування грального закладу </w:t>
      </w:r>
      <w:r w:rsidRPr="00743746">
        <w:rPr>
          <w:rFonts w:ascii="Times New Roman" w:hAnsi="Times New Roman" w:cs="Times New Roman"/>
          <w:color w:val="000000"/>
          <w:sz w:val="24"/>
          <w:szCs w:val="24"/>
          <w:lang w:val="uk-UA" w:eastAsia="uk-UA"/>
        </w:rPr>
        <w:t xml:space="preserve">складатиме </w:t>
      </w:r>
      <w:r>
        <w:rPr>
          <w:rFonts w:ascii="Times New Roman" w:hAnsi="Times New Roman" w:cs="Times New Roman"/>
          <w:color w:val="000000"/>
          <w:sz w:val="24"/>
          <w:szCs w:val="24"/>
          <w:lang w:val="uk-UA" w:eastAsia="uk-UA"/>
        </w:rPr>
        <w:t>628,16</w:t>
      </w:r>
      <w:r w:rsidRPr="00743746">
        <w:rPr>
          <w:rFonts w:ascii="Times New Roman" w:hAnsi="Times New Roman" w:cs="Times New Roman"/>
          <w:color w:val="000000"/>
          <w:sz w:val="24"/>
          <w:szCs w:val="24"/>
          <w:lang w:val="uk-UA" w:eastAsia="uk-UA"/>
        </w:rPr>
        <w:t xml:space="preserve"> </w:t>
      </w:r>
      <w:proofErr w:type="spellStart"/>
      <w:r w:rsidRPr="00743746">
        <w:rPr>
          <w:rFonts w:ascii="Times New Roman" w:hAnsi="Times New Roman" w:cs="Times New Roman"/>
          <w:color w:val="000000"/>
          <w:sz w:val="24"/>
          <w:szCs w:val="24"/>
          <w:lang w:val="uk-UA" w:eastAsia="uk-UA"/>
        </w:rPr>
        <w:t>грн</w:t>
      </w:r>
      <w:proofErr w:type="spellEnd"/>
      <w:r w:rsidRPr="00743746">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39,26</w:t>
      </w:r>
      <w:r w:rsidRPr="00743746">
        <w:rPr>
          <w:rFonts w:ascii="Times New Roman" w:hAnsi="Times New Roman" w:cs="Times New Roman"/>
          <w:color w:val="000000"/>
          <w:sz w:val="24"/>
          <w:szCs w:val="24"/>
          <w:lang w:val="uk-UA" w:eastAsia="uk-UA"/>
        </w:rPr>
        <w:t xml:space="preserve"> </w:t>
      </w:r>
      <w:proofErr w:type="spellStart"/>
      <w:r w:rsidRPr="00743746">
        <w:rPr>
          <w:rFonts w:ascii="Times New Roman" w:hAnsi="Times New Roman" w:cs="Times New Roman"/>
          <w:color w:val="000000"/>
          <w:sz w:val="24"/>
          <w:szCs w:val="24"/>
          <w:lang w:val="uk-UA" w:eastAsia="uk-UA"/>
        </w:rPr>
        <w:t>грн</w:t>
      </w:r>
      <w:proofErr w:type="spellEnd"/>
      <w:r w:rsidRPr="00743746">
        <w:rPr>
          <w:rFonts w:ascii="Times New Roman" w:hAnsi="Times New Roman" w:cs="Times New Roman"/>
          <w:color w:val="000000"/>
          <w:sz w:val="24"/>
          <w:szCs w:val="24"/>
          <w:lang w:val="uk-UA" w:eastAsia="uk-UA"/>
        </w:rPr>
        <w:t xml:space="preserve"> Х </w:t>
      </w:r>
      <w:r>
        <w:rPr>
          <w:rFonts w:ascii="Times New Roman" w:hAnsi="Times New Roman" w:cs="Times New Roman"/>
          <w:color w:val="000000"/>
          <w:sz w:val="24"/>
          <w:szCs w:val="24"/>
          <w:lang w:val="uk-UA" w:eastAsia="uk-UA"/>
        </w:rPr>
        <w:t>16</w:t>
      </w:r>
      <w:r w:rsidRPr="00743746">
        <w:rPr>
          <w:rFonts w:ascii="Times New Roman" w:hAnsi="Times New Roman" w:cs="Times New Roman"/>
          <w:color w:val="000000"/>
          <w:sz w:val="24"/>
          <w:szCs w:val="24"/>
          <w:lang w:val="uk-UA" w:eastAsia="uk-UA"/>
        </w:rPr>
        <w:t xml:space="preserve"> год.).</w:t>
      </w:r>
    </w:p>
    <w:p w14:paraId="76635C96" w14:textId="77777777" w:rsidR="00583DF3" w:rsidRPr="00C551AD" w:rsidRDefault="00583DF3" w:rsidP="00583DF3">
      <w:pPr>
        <w:spacing w:after="0" w:line="20" w:lineRule="atLeast"/>
        <w:ind w:firstLine="567"/>
        <w:contextualSpacing/>
        <w:jc w:val="both"/>
        <w:rPr>
          <w:rFonts w:ascii="Times New Roman" w:hAnsi="Times New Roman" w:cs="Times New Roman"/>
          <w:bCs/>
          <w:color w:val="000000"/>
          <w:sz w:val="12"/>
          <w:szCs w:val="12"/>
          <w:lang w:val="uk-UA"/>
        </w:rPr>
      </w:pPr>
    </w:p>
    <w:p w14:paraId="5CE3EFAF" w14:textId="77777777" w:rsidR="00583DF3" w:rsidRDefault="00583DF3" w:rsidP="00583DF3">
      <w:pPr>
        <w:spacing w:after="0" w:line="20" w:lineRule="atLeast"/>
        <w:ind w:firstLine="567"/>
        <w:contextualSpacing/>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724422">
        <w:rPr>
          <w:rFonts w:ascii="Times New Roman" w:hAnsi="Times New Roman" w:cs="Times New Roman"/>
          <w:bCs/>
          <w:color w:val="000000"/>
          <w:sz w:val="24"/>
          <w:szCs w:val="24"/>
          <w:lang w:val="uk-UA"/>
        </w:rPr>
        <w:t>Враховуючи, що</w:t>
      </w:r>
      <w:r>
        <w:rPr>
          <w:rFonts w:ascii="Times New Roman" w:hAnsi="Times New Roman" w:cs="Times New Roman"/>
          <w:bCs/>
          <w:color w:val="000000"/>
          <w:sz w:val="24"/>
          <w:szCs w:val="24"/>
          <w:lang w:val="uk-UA"/>
        </w:rPr>
        <w:t xml:space="preserve"> інспектування гральних закладів відповідно до </w:t>
      </w:r>
      <w:proofErr w:type="spellStart"/>
      <w:r>
        <w:rPr>
          <w:rFonts w:ascii="Times New Roman" w:hAnsi="Times New Roman" w:cs="Times New Roman"/>
          <w:bCs/>
          <w:color w:val="000000"/>
          <w:sz w:val="24"/>
          <w:szCs w:val="24"/>
          <w:lang w:val="uk-UA"/>
        </w:rPr>
        <w:t>проєкту</w:t>
      </w:r>
      <w:proofErr w:type="spellEnd"/>
      <w:r>
        <w:rPr>
          <w:rFonts w:ascii="Times New Roman" w:hAnsi="Times New Roman" w:cs="Times New Roman"/>
          <w:bCs/>
          <w:color w:val="000000"/>
          <w:sz w:val="24"/>
          <w:szCs w:val="24"/>
          <w:lang w:val="uk-UA"/>
        </w:rPr>
        <w:t xml:space="preserve"> рішення здійснюватиметься відповідно до графіку, який складається на наступний календарний рік, визначити на даному етапі кількість гральних закладів, що будуть включені до такого графіку на відповідний рік, не вбачається можливим.</w:t>
      </w:r>
    </w:p>
    <w:p w14:paraId="2F6EFCE5" w14:textId="77777777" w:rsidR="00583DF3" w:rsidRPr="00743746" w:rsidRDefault="00583DF3" w:rsidP="00583DF3">
      <w:pPr>
        <w:spacing w:after="0" w:line="20" w:lineRule="atLeast"/>
        <w:ind w:firstLine="567"/>
        <w:contextualSpacing/>
        <w:jc w:val="both"/>
        <w:rPr>
          <w:rFonts w:ascii="Times New Roman" w:hAnsi="Times New Roman" w:cs="Times New Roman"/>
          <w:color w:val="000000"/>
          <w:sz w:val="24"/>
          <w:szCs w:val="24"/>
          <w:lang w:val="uk-UA"/>
        </w:rPr>
      </w:pPr>
      <w:r w:rsidRPr="00743746">
        <w:rPr>
          <w:rFonts w:ascii="Times New Roman" w:hAnsi="Times New Roman" w:cs="Times New Roman"/>
          <w:bCs/>
          <w:color w:val="000000"/>
          <w:sz w:val="24"/>
          <w:szCs w:val="24"/>
          <w:lang w:val="uk-UA"/>
        </w:rPr>
        <w:t xml:space="preserve"> </w:t>
      </w:r>
      <w:r w:rsidRPr="00724422">
        <w:rPr>
          <w:rFonts w:ascii="Times New Roman" w:hAnsi="Times New Roman" w:cs="Times New Roman"/>
          <w:bCs/>
          <w:color w:val="000000"/>
          <w:sz w:val="24"/>
          <w:szCs w:val="24"/>
          <w:lang w:val="uk-UA"/>
        </w:rPr>
        <w:t>У зв</w:t>
      </w:r>
      <w:r>
        <w:rPr>
          <w:rFonts w:ascii="Times New Roman" w:hAnsi="Times New Roman" w:cs="Times New Roman"/>
          <w:bCs/>
          <w:color w:val="000000"/>
          <w:sz w:val="24"/>
          <w:szCs w:val="24"/>
          <w:lang w:val="uk-UA"/>
        </w:rPr>
        <w:t xml:space="preserve">’язку з цим, </w:t>
      </w:r>
      <w:r w:rsidRPr="00743746">
        <w:rPr>
          <w:rFonts w:ascii="Times New Roman" w:hAnsi="Times New Roman" w:cs="Times New Roman"/>
          <w:color w:val="000000"/>
          <w:sz w:val="24"/>
          <w:szCs w:val="24"/>
          <w:lang w:val="uk-UA"/>
        </w:rPr>
        <w:t>розрахун</w:t>
      </w:r>
      <w:r>
        <w:rPr>
          <w:rFonts w:ascii="Times New Roman" w:hAnsi="Times New Roman" w:cs="Times New Roman"/>
          <w:color w:val="000000"/>
          <w:sz w:val="24"/>
          <w:szCs w:val="24"/>
          <w:lang w:val="uk-UA"/>
        </w:rPr>
        <w:t>ок проводився, виходячи із загальної кількості гральних закладів станом на 01.01.2022 та припущення, що їх інспектування буде здійснено впродовж першого року дії регулювання</w:t>
      </w:r>
      <w:r w:rsidRPr="00743746">
        <w:rPr>
          <w:rFonts w:ascii="Times New Roman" w:hAnsi="Times New Roman" w:cs="Times New Roman"/>
          <w:color w:val="000000"/>
          <w:sz w:val="24"/>
          <w:szCs w:val="24"/>
          <w:lang w:val="uk-UA"/>
        </w:rPr>
        <w:t>.</w:t>
      </w:r>
    </w:p>
    <w:p w14:paraId="4FE89B62" w14:textId="77777777" w:rsidR="00583DF3" w:rsidRPr="00C857A8" w:rsidRDefault="00583DF3" w:rsidP="00583DF3">
      <w:pPr>
        <w:spacing w:after="0" w:line="20" w:lineRule="atLeast"/>
        <w:ind w:firstLine="567"/>
        <w:contextualSpacing/>
        <w:jc w:val="both"/>
        <w:rPr>
          <w:rFonts w:ascii="Times New Roman" w:hAnsi="Times New Roman" w:cs="Times New Roman"/>
          <w:bCs/>
          <w:color w:val="000000"/>
          <w:sz w:val="12"/>
          <w:szCs w:val="12"/>
          <w:lang w:val="uk-UA"/>
        </w:rPr>
      </w:pPr>
    </w:p>
    <w:p w14:paraId="299DCF4D" w14:textId="77777777" w:rsidR="00583DF3" w:rsidRPr="00743746" w:rsidRDefault="00583DF3" w:rsidP="00583DF3">
      <w:pPr>
        <w:spacing w:after="0" w:line="20" w:lineRule="atLeast"/>
        <w:contextualSpacing/>
        <w:rPr>
          <w:rFonts w:ascii="Times New Roman" w:hAnsi="Times New Roman" w:cs="Times New Roman"/>
          <w:sz w:val="28"/>
          <w:szCs w:val="28"/>
          <w:lang w:val="uk-UA"/>
        </w:rPr>
      </w:pPr>
    </w:p>
    <w:p w14:paraId="26268881" w14:textId="77777777" w:rsidR="00583DF3" w:rsidRPr="00743746" w:rsidRDefault="00583DF3" w:rsidP="00583DF3">
      <w:pPr>
        <w:rPr>
          <w:lang w:val="uk-UA"/>
        </w:rPr>
      </w:pPr>
    </w:p>
    <w:p w14:paraId="792F5F6C" w14:textId="4831B970" w:rsidR="00583DF3" w:rsidRDefault="00583DF3" w:rsidP="003D6DDA">
      <w:pPr>
        <w:spacing w:after="0" w:line="20" w:lineRule="atLeast"/>
        <w:contextualSpacing/>
        <w:jc w:val="both"/>
        <w:rPr>
          <w:rFonts w:ascii="Times New Roman" w:hAnsi="Times New Roman" w:cs="Times New Roman"/>
          <w:b/>
          <w:bCs/>
          <w:sz w:val="28"/>
          <w:szCs w:val="28"/>
          <w:lang w:val="uk-UA"/>
        </w:rPr>
      </w:pPr>
    </w:p>
    <w:p w14:paraId="76C27FE9" w14:textId="77777777" w:rsidR="00583DF3" w:rsidRDefault="00583DF3" w:rsidP="003D6DDA">
      <w:pPr>
        <w:spacing w:after="0" w:line="20" w:lineRule="atLeast"/>
        <w:contextualSpacing/>
        <w:jc w:val="both"/>
        <w:rPr>
          <w:rFonts w:ascii="Times New Roman" w:hAnsi="Times New Roman" w:cs="Times New Roman"/>
          <w:b/>
          <w:bCs/>
          <w:sz w:val="28"/>
          <w:szCs w:val="28"/>
          <w:lang w:val="uk-UA"/>
        </w:rPr>
      </w:pPr>
    </w:p>
    <w:p w14:paraId="1EB20AA1" w14:textId="77777777" w:rsidR="00583DF3" w:rsidRDefault="00583DF3" w:rsidP="003D6DDA">
      <w:pPr>
        <w:spacing w:after="0" w:line="20" w:lineRule="atLeast"/>
        <w:contextualSpacing/>
        <w:jc w:val="both"/>
        <w:rPr>
          <w:rFonts w:ascii="Times New Roman" w:hAnsi="Times New Roman" w:cs="Times New Roman"/>
          <w:b/>
          <w:bCs/>
          <w:sz w:val="28"/>
          <w:szCs w:val="28"/>
          <w:lang w:val="uk-UA"/>
        </w:rPr>
      </w:pPr>
    </w:p>
    <w:p w14:paraId="2F4E7511" w14:textId="77777777" w:rsidR="00583DF3" w:rsidRDefault="00583DF3" w:rsidP="003D6DDA">
      <w:pPr>
        <w:spacing w:after="0" w:line="20" w:lineRule="atLeast"/>
        <w:contextualSpacing/>
        <w:jc w:val="both"/>
        <w:rPr>
          <w:rFonts w:ascii="Times New Roman" w:hAnsi="Times New Roman" w:cs="Times New Roman"/>
          <w:b/>
          <w:bCs/>
          <w:sz w:val="28"/>
          <w:szCs w:val="28"/>
          <w:lang w:val="uk-UA"/>
        </w:rPr>
      </w:pPr>
    </w:p>
    <w:p w14:paraId="6FEDD7F4" w14:textId="77777777" w:rsidR="00583DF3" w:rsidRDefault="00583DF3" w:rsidP="003D6DDA">
      <w:pPr>
        <w:spacing w:after="0" w:line="20" w:lineRule="atLeast"/>
        <w:contextualSpacing/>
        <w:jc w:val="both"/>
        <w:rPr>
          <w:rFonts w:ascii="Times New Roman" w:hAnsi="Times New Roman" w:cs="Times New Roman"/>
          <w:b/>
          <w:bCs/>
          <w:sz w:val="28"/>
          <w:szCs w:val="28"/>
          <w:lang w:val="uk-UA"/>
        </w:rPr>
      </w:pPr>
    </w:p>
    <w:p w14:paraId="1282901F" w14:textId="77777777" w:rsidR="00583DF3" w:rsidRDefault="00583DF3" w:rsidP="003D6DDA">
      <w:pPr>
        <w:spacing w:after="0" w:line="20" w:lineRule="atLeast"/>
        <w:contextualSpacing/>
        <w:jc w:val="both"/>
        <w:rPr>
          <w:rFonts w:ascii="Times New Roman" w:hAnsi="Times New Roman" w:cs="Times New Roman"/>
          <w:b/>
          <w:bCs/>
          <w:sz w:val="28"/>
          <w:szCs w:val="28"/>
          <w:lang w:val="uk-UA"/>
        </w:rPr>
      </w:pPr>
    </w:p>
    <w:p w14:paraId="35DFBF11" w14:textId="77777777" w:rsidR="00583DF3" w:rsidRDefault="00583DF3" w:rsidP="003D6DDA">
      <w:pPr>
        <w:spacing w:after="0" w:line="20" w:lineRule="atLeast"/>
        <w:contextualSpacing/>
        <w:jc w:val="both"/>
        <w:rPr>
          <w:rFonts w:ascii="Times New Roman" w:hAnsi="Times New Roman" w:cs="Times New Roman"/>
          <w:b/>
          <w:bCs/>
          <w:sz w:val="28"/>
          <w:szCs w:val="28"/>
          <w:lang w:val="uk-UA"/>
        </w:rPr>
      </w:pPr>
    </w:p>
    <w:p w14:paraId="63B1C5CB" w14:textId="77777777" w:rsidR="00583DF3" w:rsidRDefault="00583DF3" w:rsidP="003D6DDA">
      <w:pPr>
        <w:spacing w:after="0" w:line="20" w:lineRule="atLeast"/>
        <w:contextualSpacing/>
        <w:jc w:val="both"/>
        <w:rPr>
          <w:rFonts w:ascii="Times New Roman" w:hAnsi="Times New Roman" w:cs="Times New Roman"/>
          <w:b/>
          <w:bCs/>
          <w:sz w:val="28"/>
          <w:szCs w:val="28"/>
          <w:lang w:val="uk-UA"/>
        </w:rPr>
      </w:pPr>
    </w:p>
    <w:p w14:paraId="35FDD5B0" w14:textId="77777777" w:rsidR="00583DF3" w:rsidRDefault="00583DF3" w:rsidP="003D6DDA">
      <w:pPr>
        <w:spacing w:after="0" w:line="20" w:lineRule="atLeast"/>
        <w:contextualSpacing/>
        <w:jc w:val="both"/>
        <w:rPr>
          <w:rFonts w:ascii="Times New Roman" w:hAnsi="Times New Roman" w:cs="Times New Roman"/>
          <w:b/>
          <w:bCs/>
          <w:sz w:val="28"/>
          <w:szCs w:val="28"/>
          <w:lang w:val="uk-UA"/>
        </w:rPr>
      </w:pPr>
    </w:p>
    <w:p w14:paraId="341CC0BB" w14:textId="77777777" w:rsidR="00583DF3" w:rsidRDefault="00583DF3" w:rsidP="003D6DDA">
      <w:pPr>
        <w:spacing w:after="0" w:line="20" w:lineRule="atLeast"/>
        <w:contextualSpacing/>
        <w:jc w:val="both"/>
        <w:rPr>
          <w:rFonts w:ascii="Times New Roman" w:hAnsi="Times New Roman" w:cs="Times New Roman"/>
          <w:b/>
          <w:bCs/>
          <w:sz w:val="28"/>
          <w:szCs w:val="28"/>
          <w:lang w:val="uk-UA"/>
        </w:rPr>
        <w:sectPr w:rsidR="00583DF3" w:rsidSect="00583DF3">
          <w:headerReference w:type="default" r:id="rId12"/>
          <w:pgSz w:w="11906" w:h="16838"/>
          <w:pgMar w:top="1134" w:right="850" w:bottom="1560" w:left="1701" w:header="708" w:footer="708" w:gutter="0"/>
          <w:cols w:space="708"/>
          <w:titlePg/>
          <w:docGrid w:linePitch="360"/>
        </w:sectPr>
      </w:pPr>
    </w:p>
    <w:p w14:paraId="63F64F61" w14:textId="77777777" w:rsidR="000C74F3" w:rsidRPr="000C74F3" w:rsidRDefault="000C74F3" w:rsidP="000C74F3">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b/>
          <w:bCs/>
          <w:color w:val="000000"/>
          <w:sz w:val="28"/>
          <w:szCs w:val="28"/>
          <w:lang w:val="uk-UA" w:eastAsia="ru-RU"/>
        </w:rPr>
        <w:lastRenderedPageBreak/>
        <w:t>БЮДЖЕТНІ ВИТРАТИ</w:t>
      </w:r>
      <w:r w:rsidRPr="000C74F3">
        <w:rPr>
          <w:rFonts w:ascii="Times New Roman" w:eastAsia="Times New Roman" w:hAnsi="Times New Roman" w:cs="Times New Roman"/>
          <w:color w:val="000000"/>
          <w:sz w:val="28"/>
          <w:szCs w:val="28"/>
          <w:lang w:val="uk-UA" w:eastAsia="ru-RU"/>
        </w:rPr>
        <w:br/>
      </w:r>
      <w:r w:rsidRPr="000C74F3">
        <w:rPr>
          <w:rFonts w:ascii="Times New Roman" w:eastAsia="Times New Roman" w:hAnsi="Times New Roman" w:cs="Times New Roman"/>
          <w:b/>
          <w:bCs/>
          <w:color w:val="000000"/>
          <w:sz w:val="28"/>
          <w:szCs w:val="28"/>
          <w:lang w:val="uk-UA" w:eastAsia="ru-RU"/>
        </w:rPr>
        <w:t xml:space="preserve">на адміністрування регулювання </w:t>
      </w:r>
    </w:p>
    <w:p w14:paraId="4E9EDE92" w14:textId="77777777" w:rsidR="000C74F3" w:rsidRPr="000C74F3" w:rsidRDefault="000C74F3" w:rsidP="000C74F3">
      <w:pPr>
        <w:shd w:val="clear" w:color="auto" w:fill="FFFFFF"/>
        <w:spacing w:after="0" w:line="240" w:lineRule="auto"/>
        <w:ind w:firstLine="450"/>
        <w:contextualSpacing/>
        <w:jc w:val="both"/>
        <w:rPr>
          <w:rFonts w:ascii="Times New Roman" w:eastAsia="Times New Roman" w:hAnsi="Times New Roman" w:cs="Times New Roman"/>
          <w:color w:val="000000"/>
          <w:sz w:val="28"/>
          <w:szCs w:val="28"/>
          <w:lang w:val="uk-UA" w:eastAsia="uk-UA"/>
        </w:rPr>
      </w:pPr>
      <w:r w:rsidRPr="000C74F3">
        <w:rPr>
          <w:rFonts w:ascii="Times New Roman" w:eastAsia="Times New Roman" w:hAnsi="Times New Roman" w:cs="Times New Roman"/>
          <w:color w:val="000000"/>
          <w:sz w:val="28"/>
          <w:szCs w:val="28"/>
          <w:lang w:val="uk-UA" w:eastAsia="uk-UA"/>
        </w:rPr>
        <w:t>Державний орган, для якого здійснюється розрахунок адміністрування регулювання:</w:t>
      </w:r>
    </w:p>
    <w:p w14:paraId="3FCD59AF" w14:textId="77777777" w:rsidR="000C74F3" w:rsidRPr="000C74F3" w:rsidRDefault="000C74F3" w:rsidP="000C74F3">
      <w:pPr>
        <w:shd w:val="clear" w:color="auto" w:fill="FFFFFF"/>
        <w:spacing w:after="0" w:line="240" w:lineRule="auto"/>
        <w:ind w:firstLine="450"/>
        <w:contextualSpacing/>
        <w:jc w:val="both"/>
        <w:rPr>
          <w:rFonts w:ascii="Times New Roman" w:eastAsia="Times New Roman" w:hAnsi="Times New Roman" w:cs="Times New Roman"/>
          <w:sz w:val="12"/>
          <w:szCs w:val="12"/>
          <w:lang w:val="uk-UA" w:eastAsia="uk-UA"/>
        </w:rPr>
      </w:pPr>
    </w:p>
    <w:p w14:paraId="43F675D3" w14:textId="77777777" w:rsidR="000C74F3" w:rsidRPr="000C74F3" w:rsidRDefault="000C74F3" w:rsidP="000C74F3">
      <w:pPr>
        <w:shd w:val="clear" w:color="auto" w:fill="FFFFFF"/>
        <w:spacing w:after="0" w:line="240" w:lineRule="auto"/>
        <w:contextualSpacing/>
        <w:jc w:val="center"/>
        <w:rPr>
          <w:rFonts w:ascii="Times New Roman" w:eastAsia="Times New Roman" w:hAnsi="Times New Roman" w:cs="Times New Roman"/>
          <w:color w:val="000000"/>
          <w:sz w:val="28"/>
          <w:szCs w:val="28"/>
          <w:u w:val="single"/>
          <w:shd w:val="clear" w:color="auto" w:fill="FFFFFF"/>
          <w:lang w:val="uk-UA" w:eastAsia="ru-RU"/>
        </w:rPr>
      </w:pPr>
      <w:r w:rsidRPr="000C74F3">
        <w:rPr>
          <w:rFonts w:ascii="Times New Roman" w:eastAsia="Times New Roman" w:hAnsi="Times New Roman" w:cs="Times New Roman"/>
          <w:color w:val="000000"/>
          <w:sz w:val="28"/>
          <w:szCs w:val="28"/>
          <w:u w:val="single"/>
          <w:shd w:val="clear" w:color="auto" w:fill="FFFFFF"/>
          <w:lang w:val="uk-UA" w:eastAsia="ru-RU"/>
        </w:rPr>
        <w:t>Комісія з регулювання азартних ігор та лотерей</w:t>
      </w:r>
    </w:p>
    <w:p w14:paraId="61130507" w14:textId="77777777" w:rsidR="000C74F3" w:rsidRPr="000C74F3" w:rsidRDefault="000C74F3" w:rsidP="000C74F3">
      <w:pPr>
        <w:shd w:val="clear" w:color="auto" w:fill="FFFFFF"/>
        <w:spacing w:after="0" w:line="20" w:lineRule="atLeast"/>
        <w:contextualSpacing/>
        <w:jc w:val="center"/>
        <w:rPr>
          <w:rFonts w:ascii="Times New Roman" w:eastAsia="Times New Roman" w:hAnsi="Times New Roman" w:cs="Times New Roman"/>
          <w:sz w:val="12"/>
          <w:szCs w:val="12"/>
          <w:lang w:val="uk-UA" w:eastAsia="ru-RU"/>
        </w:rPr>
      </w:pPr>
    </w:p>
    <w:tbl>
      <w:tblPr>
        <w:tblW w:w="5083" w:type="pct"/>
        <w:jc w:val="center"/>
        <w:tblLayout w:type="fixed"/>
        <w:tblCellMar>
          <w:top w:w="15" w:type="dxa"/>
          <w:left w:w="15" w:type="dxa"/>
          <w:bottom w:w="15" w:type="dxa"/>
          <w:right w:w="15" w:type="dxa"/>
        </w:tblCellMar>
        <w:tblLook w:val="0000" w:firstRow="0" w:lastRow="0" w:firstColumn="0" w:lastColumn="0" w:noHBand="0" w:noVBand="0"/>
      </w:tblPr>
      <w:tblGrid>
        <w:gridCol w:w="2343"/>
        <w:gridCol w:w="1310"/>
        <w:gridCol w:w="1563"/>
        <w:gridCol w:w="1174"/>
        <w:gridCol w:w="1557"/>
        <w:gridCol w:w="1594"/>
      </w:tblGrid>
      <w:tr w:rsidR="000C74F3" w:rsidRPr="000C74F3" w14:paraId="274B1BB7"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31B4D488" w14:textId="77777777" w:rsidR="000C74F3" w:rsidRPr="000C74F3"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0C74F3">
              <w:rPr>
                <w:rFonts w:ascii="Times New Roman" w:eastAsia="Times New Roman" w:hAnsi="Times New Roman" w:cs="Times New Roman"/>
                <w:b/>
                <w:bCs/>
                <w:sz w:val="28"/>
                <w:szCs w:val="28"/>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14A29F8" w14:textId="77777777" w:rsidR="000C74F3" w:rsidRPr="000C74F3"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0C74F3">
              <w:rPr>
                <w:rFonts w:ascii="Times New Roman" w:eastAsia="Times New Roman" w:hAnsi="Times New Roman" w:cs="Times New Roman"/>
                <w:b/>
                <w:bCs/>
                <w:sz w:val="28"/>
                <w:szCs w:val="28"/>
                <w:lang w:val="uk-UA" w:eastAsia="ru-RU"/>
              </w:rPr>
              <w:t>Планові витрати часу на процедуру</w:t>
            </w:r>
            <w:r w:rsidRPr="000C74F3">
              <w:rPr>
                <w:rFonts w:ascii="Times New Roman" w:eastAsia="Times New Roman" w:hAnsi="Times New Roman" w:cs="Times New Roman"/>
                <w:b/>
                <w:bCs/>
                <w:sz w:val="28"/>
                <w:szCs w:val="28"/>
                <w:lang w:val="uk-UA" w:eastAsia="ru-RU"/>
              </w:rPr>
              <w:br/>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538CA4A" w14:textId="77777777" w:rsidR="000C74F3" w:rsidRPr="000C74F3"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0C74F3">
              <w:rPr>
                <w:rFonts w:ascii="Times New Roman" w:eastAsia="Times New Roman" w:hAnsi="Times New Roman" w:cs="Times New Roman"/>
                <w:b/>
                <w:bCs/>
                <w:sz w:val="28"/>
                <w:szCs w:val="28"/>
                <w:lang w:val="uk-UA" w:eastAsia="ru-RU"/>
              </w:rPr>
              <w:t xml:space="preserve">Вартість часу </w:t>
            </w:r>
            <w:proofErr w:type="spellStart"/>
            <w:r w:rsidRPr="000C74F3">
              <w:rPr>
                <w:rFonts w:ascii="Times New Roman" w:eastAsia="Times New Roman" w:hAnsi="Times New Roman" w:cs="Times New Roman"/>
                <w:b/>
                <w:bCs/>
                <w:sz w:val="28"/>
                <w:szCs w:val="28"/>
                <w:lang w:val="uk-UA" w:eastAsia="ru-RU"/>
              </w:rPr>
              <w:t>співробітни-ка</w:t>
            </w:r>
            <w:proofErr w:type="spellEnd"/>
            <w:r w:rsidRPr="000C74F3">
              <w:rPr>
                <w:rFonts w:ascii="Times New Roman" w:eastAsia="Times New Roman" w:hAnsi="Times New Roman" w:cs="Times New Roman"/>
                <w:b/>
                <w:bCs/>
                <w:sz w:val="28"/>
                <w:szCs w:val="28"/>
                <w:lang w:val="uk-UA" w:eastAsia="ru-RU"/>
              </w:rPr>
              <w:t xml:space="preserve"> органу державної влади відповідної категорії (заробітна плата)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3EB53F64" w14:textId="77777777" w:rsidR="000C74F3" w:rsidRPr="000C74F3"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0C74F3">
              <w:rPr>
                <w:rFonts w:ascii="Times New Roman" w:eastAsia="Times New Roman" w:hAnsi="Times New Roman" w:cs="Times New Roman"/>
                <w:b/>
                <w:bCs/>
                <w:sz w:val="28"/>
                <w:szCs w:val="28"/>
                <w:lang w:val="uk-UA" w:eastAsia="ru-RU"/>
              </w:rPr>
              <w:t xml:space="preserve">Оцінка кількості процедур за рік, що </w:t>
            </w:r>
            <w:proofErr w:type="spellStart"/>
            <w:r w:rsidRPr="000C74F3">
              <w:rPr>
                <w:rFonts w:ascii="Times New Roman" w:eastAsia="Times New Roman" w:hAnsi="Times New Roman" w:cs="Times New Roman"/>
                <w:b/>
                <w:bCs/>
                <w:sz w:val="28"/>
                <w:szCs w:val="28"/>
                <w:lang w:val="uk-UA" w:eastAsia="ru-RU"/>
              </w:rPr>
              <w:t>припада-ють</w:t>
            </w:r>
            <w:proofErr w:type="spellEnd"/>
            <w:r w:rsidRPr="000C74F3">
              <w:rPr>
                <w:rFonts w:ascii="Times New Roman" w:eastAsia="Times New Roman" w:hAnsi="Times New Roman" w:cs="Times New Roman"/>
                <w:b/>
                <w:bCs/>
                <w:sz w:val="28"/>
                <w:szCs w:val="28"/>
                <w:lang w:val="uk-UA" w:eastAsia="ru-RU"/>
              </w:rPr>
              <w:t xml:space="preserve"> на одного суб’єкта</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4A4DC1BF" w14:textId="77777777" w:rsidR="000C74F3" w:rsidRPr="000C74F3"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0C74F3">
              <w:rPr>
                <w:rFonts w:ascii="Times New Roman" w:eastAsia="Times New Roman" w:hAnsi="Times New Roman" w:cs="Times New Roman"/>
                <w:b/>
                <w:bCs/>
                <w:sz w:val="28"/>
                <w:szCs w:val="28"/>
                <w:lang w:val="uk-UA" w:eastAsia="ru-RU"/>
              </w:rPr>
              <w:t xml:space="preserve">Оцінка кількості  </w:t>
            </w:r>
          </w:p>
          <w:p w14:paraId="240E9973" w14:textId="77777777" w:rsidR="000C74F3" w:rsidRPr="000C74F3"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0C74F3">
              <w:rPr>
                <w:rFonts w:ascii="Times New Roman" w:eastAsia="Times New Roman" w:hAnsi="Times New Roman" w:cs="Times New Roman"/>
                <w:b/>
                <w:bCs/>
                <w:sz w:val="28"/>
                <w:szCs w:val="28"/>
                <w:lang w:val="uk-UA" w:eastAsia="ru-RU"/>
              </w:rPr>
              <w:t xml:space="preserve">суб’єктів, що підпадають під дію процедури </w:t>
            </w:r>
            <w:proofErr w:type="spellStart"/>
            <w:r w:rsidRPr="000C74F3">
              <w:rPr>
                <w:rFonts w:ascii="Times New Roman" w:eastAsia="Times New Roman" w:hAnsi="Times New Roman" w:cs="Times New Roman"/>
                <w:b/>
                <w:bCs/>
                <w:sz w:val="28"/>
                <w:szCs w:val="28"/>
                <w:lang w:val="uk-UA" w:eastAsia="ru-RU"/>
              </w:rPr>
              <w:t>регулюва-ння</w:t>
            </w:r>
            <w:proofErr w:type="spellEnd"/>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5F219B2E" w14:textId="77777777" w:rsidR="000C74F3" w:rsidRPr="000C74F3" w:rsidRDefault="000C74F3" w:rsidP="000C74F3">
            <w:pPr>
              <w:spacing w:after="0" w:line="20" w:lineRule="atLeast"/>
              <w:contextualSpacing/>
              <w:jc w:val="center"/>
              <w:rPr>
                <w:rFonts w:ascii="Times New Roman" w:eastAsia="Times New Roman" w:hAnsi="Times New Roman" w:cs="Times New Roman"/>
                <w:b/>
                <w:bCs/>
                <w:sz w:val="28"/>
                <w:szCs w:val="28"/>
                <w:lang w:val="uk-UA" w:eastAsia="ru-RU"/>
              </w:rPr>
            </w:pPr>
            <w:r w:rsidRPr="000C74F3">
              <w:rPr>
                <w:rFonts w:ascii="Times New Roman" w:eastAsia="Times New Roman" w:hAnsi="Times New Roman" w:cs="Times New Roman"/>
                <w:b/>
                <w:bCs/>
                <w:sz w:val="28"/>
                <w:szCs w:val="28"/>
                <w:lang w:val="uk-UA" w:eastAsia="ru-RU"/>
              </w:rPr>
              <w:t xml:space="preserve">Витрати на </w:t>
            </w:r>
            <w:proofErr w:type="spellStart"/>
            <w:r w:rsidRPr="000C74F3">
              <w:rPr>
                <w:rFonts w:ascii="Times New Roman" w:eastAsia="Times New Roman" w:hAnsi="Times New Roman" w:cs="Times New Roman"/>
                <w:b/>
                <w:bCs/>
                <w:sz w:val="28"/>
                <w:szCs w:val="28"/>
                <w:lang w:val="uk-UA" w:eastAsia="ru-RU"/>
              </w:rPr>
              <w:t>адміністру-вання</w:t>
            </w:r>
            <w:proofErr w:type="spellEnd"/>
            <w:r w:rsidRPr="000C74F3">
              <w:rPr>
                <w:rFonts w:ascii="Times New Roman" w:eastAsia="Times New Roman" w:hAnsi="Times New Roman" w:cs="Times New Roman"/>
                <w:b/>
                <w:bCs/>
                <w:sz w:val="28"/>
                <w:szCs w:val="28"/>
                <w:lang w:val="uk-UA" w:eastAsia="ru-RU"/>
              </w:rPr>
              <w:t xml:space="preserve"> регулювання* (за рік), гривень</w:t>
            </w:r>
          </w:p>
        </w:tc>
      </w:tr>
      <w:tr w:rsidR="000C74F3" w:rsidRPr="000C74F3" w14:paraId="025C5750"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0772F375" w14:textId="77777777" w:rsidR="000C74F3" w:rsidRPr="000C74F3"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shd w:val="clear" w:color="auto" w:fill="FFFFFF"/>
                <w:lang w:val="uk-UA" w:eastAsia="ru-RU"/>
              </w:rPr>
              <w:t>1. Облік суб’єкта господарювання, що перебуває у сфері регулювання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5FF276EA"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3C8DDAD"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7BED1A8C"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522071DB"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41BCC848"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0C74F3" w:rsidRPr="000C74F3" w14:paraId="16975FFF"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2B8E53C8" w14:textId="77777777" w:rsidR="000C74F3" w:rsidRPr="000C74F3" w:rsidRDefault="000C74F3" w:rsidP="000C74F3">
            <w:pPr>
              <w:spacing w:after="0" w:line="20" w:lineRule="atLeast"/>
              <w:ind w:left="118"/>
              <w:contextualSpacing/>
              <w:rPr>
                <w:rFonts w:ascii="Times New Roman" w:hAnsi="Times New Roman" w:cs="Times New Roman"/>
                <w:sz w:val="28"/>
                <w:szCs w:val="28"/>
                <w:lang w:val="uk-UA"/>
              </w:rPr>
            </w:pPr>
            <w:r w:rsidRPr="000C74F3">
              <w:rPr>
                <w:rFonts w:ascii="Times New Roman" w:hAnsi="Times New Roman" w:cs="Times New Roman"/>
                <w:sz w:val="28"/>
                <w:szCs w:val="28"/>
                <w:shd w:val="clear" w:color="auto" w:fill="FFFFFF"/>
                <w:lang w:val="uk-UA"/>
              </w:rPr>
              <w:t>2. Поточний контроль за суб’єктом господарювання, що перебуває у сфері регулювання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E30F096"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16</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68A5535"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68,07*</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03F373E7"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1</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2DB20763"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62**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21D229B9"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67 525,4</w:t>
            </w:r>
          </w:p>
        </w:tc>
      </w:tr>
      <w:tr w:rsidR="000C74F3" w:rsidRPr="000C74F3" w14:paraId="3753A02B"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484A7F8B" w14:textId="77777777" w:rsidR="000C74F3" w:rsidRPr="000C74F3"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shd w:val="clear" w:color="auto" w:fill="FFFFFF"/>
                <w:lang w:val="uk-UA" w:eastAsia="ru-RU"/>
              </w:rPr>
              <w:t xml:space="preserve">3. Підготовка, затвердження та опрацювання одного окремого акта про порушення вимог регулювання </w:t>
            </w:r>
            <w:r w:rsidRPr="000C74F3">
              <w:rPr>
                <w:rFonts w:ascii="Times New Roman" w:eastAsia="Times New Roman" w:hAnsi="Times New Roman" w:cs="Times New Roman"/>
                <w:i/>
                <w:sz w:val="28"/>
                <w:szCs w:val="28"/>
                <w:shd w:val="clear" w:color="auto" w:fill="FFFFFF"/>
                <w:lang w:val="uk-UA" w:eastAsia="ru-RU"/>
              </w:rPr>
              <w:t>(складання звіту про результати інспектування)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D0BE364"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8</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C1F62BE"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68,07</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5B1C171F"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1</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5FAFE317"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62</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9A7D998"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33 726,7</w:t>
            </w:r>
          </w:p>
        </w:tc>
      </w:tr>
      <w:tr w:rsidR="000C74F3" w:rsidRPr="000C74F3" w14:paraId="5735DC93"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1E346684" w14:textId="77777777" w:rsidR="000C74F3" w:rsidRPr="000C74F3"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shd w:val="clear" w:color="auto" w:fill="FFFFFF"/>
                <w:lang w:val="uk-UA" w:eastAsia="ru-RU"/>
              </w:rPr>
              <w:t>4. Реалізація одного окремого рішення щодо порушення вимог регулювання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5B4DA813"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D35BDBD"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21BCD786"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64A4FDAE"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28A4D96C"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0C74F3" w:rsidRPr="000C74F3" w14:paraId="5829BF80"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485BD329" w14:textId="77777777" w:rsidR="000C74F3" w:rsidRPr="000C74F3"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shd w:val="clear" w:color="auto" w:fill="FFFFFF"/>
                <w:lang w:val="uk-UA" w:eastAsia="ru-RU"/>
              </w:rPr>
              <w:lastRenderedPageBreak/>
              <w:t>5. Оскарження одного окремого рішення суб’єктами господарювання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5C0AAFB"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B6C25EA"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0EF76DD5"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453D4677"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5AC52503"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0C74F3" w:rsidRPr="000C74F3" w14:paraId="34454330"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54A4826A" w14:textId="77777777" w:rsidR="000C74F3" w:rsidRPr="000C74F3"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shd w:val="clear" w:color="auto" w:fill="FFFFFF"/>
                <w:lang w:val="uk-UA" w:eastAsia="ru-RU"/>
              </w:rPr>
              <w:t>6. Підготовка звітності за результатами регулювання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62C1272"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3CC7582"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75C4CAC0"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19A30F61"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1F91B7CF"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0C74F3" w:rsidRPr="000C74F3" w14:paraId="3BBCA0AE"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602F4ABF" w14:textId="77777777" w:rsidR="000C74F3" w:rsidRPr="000C74F3"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shd w:val="clear" w:color="auto" w:fill="FFFFFF"/>
                <w:lang w:val="uk-UA" w:eastAsia="ru-RU"/>
              </w:rPr>
              <w:t>7. Інші адміністративні процедури</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11537814"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A323FF4"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04CC3F52"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2AA5F1CD"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3B3A041D"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p>
        </w:tc>
      </w:tr>
      <w:tr w:rsidR="000C74F3" w:rsidRPr="000C74F3" w14:paraId="3F1A1D20" w14:textId="77777777" w:rsidTr="000C74F3">
        <w:trPr>
          <w:jc w:val="center"/>
        </w:trPr>
        <w:tc>
          <w:tcPr>
            <w:tcW w:w="2526" w:type="dxa"/>
            <w:tcBorders>
              <w:top w:val="single" w:sz="4" w:space="0" w:color="000000"/>
              <w:left w:val="single" w:sz="4" w:space="0" w:color="000000"/>
              <w:bottom w:val="single" w:sz="4" w:space="0" w:color="000000"/>
              <w:right w:val="single" w:sz="4" w:space="0" w:color="000000"/>
            </w:tcBorders>
            <w:shd w:val="clear" w:color="auto" w:fill="auto"/>
          </w:tcPr>
          <w:p w14:paraId="4E6D0C60" w14:textId="77777777" w:rsidR="000C74F3" w:rsidRPr="000C74F3" w:rsidRDefault="000C74F3" w:rsidP="000C74F3">
            <w:pPr>
              <w:spacing w:after="0" w:line="20" w:lineRule="atLeast"/>
              <w:ind w:left="118"/>
              <w:contextualSpacing/>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Разом за рік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8809E8F"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Х</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94FAC12"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Х</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5088D307"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Х</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2C149EFE"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Х</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2E243BE2" w14:textId="77777777" w:rsidR="000C74F3" w:rsidRPr="000C74F3" w:rsidRDefault="000C74F3" w:rsidP="000C74F3">
            <w:pPr>
              <w:spacing w:after="0" w:line="20" w:lineRule="atLeast"/>
              <w:contextualSpacing/>
              <w:jc w:val="center"/>
              <w:rPr>
                <w:rFonts w:ascii="Times New Roman" w:eastAsia="Times New Roman" w:hAnsi="Times New Roman" w:cs="Times New Roman"/>
                <w:sz w:val="28"/>
                <w:szCs w:val="28"/>
                <w:lang w:val="uk-UA" w:eastAsia="ru-RU"/>
              </w:rPr>
            </w:pPr>
            <w:r w:rsidRPr="000C74F3">
              <w:rPr>
                <w:rFonts w:ascii="Times New Roman" w:eastAsia="Times New Roman" w:hAnsi="Times New Roman" w:cs="Times New Roman"/>
                <w:sz w:val="28"/>
                <w:szCs w:val="28"/>
                <w:lang w:val="uk-UA" w:eastAsia="ru-RU"/>
              </w:rPr>
              <w:t>101 252,1</w:t>
            </w:r>
          </w:p>
        </w:tc>
      </w:tr>
    </w:tbl>
    <w:p w14:paraId="67DC2E2A" w14:textId="77777777" w:rsidR="000C74F3" w:rsidRPr="000C74F3" w:rsidRDefault="000C74F3" w:rsidP="000C74F3">
      <w:pPr>
        <w:shd w:val="clear" w:color="auto" w:fill="FFFFFF"/>
        <w:spacing w:after="0" w:line="20" w:lineRule="atLeast"/>
        <w:ind w:firstLine="708"/>
        <w:contextualSpacing/>
        <w:jc w:val="both"/>
        <w:rPr>
          <w:rFonts w:ascii="Times New Roman" w:eastAsia="Times New Roman" w:hAnsi="Times New Roman" w:cs="Times New Roman"/>
          <w:color w:val="000000"/>
          <w:sz w:val="12"/>
          <w:szCs w:val="12"/>
          <w:lang w:val="uk-UA" w:eastAsia="uk-UA"/>
        </w:rPr>
      </w:pPr>
    </w:p>
    <w:p w14:paraId="04E3DD6C" w14:textId="77777777" w:rsidR="000C74F3" w:rsidRPr="000C74F3" w:rsidRDefault="000C74F3" w:rsidP="000C74F3">
      <w:pPr>
        <w:shd w:val="clear" w:color="auto" w:fill="FFFFFF"/>
        <w:spacing w:after="0" w:line="20" w:lineRule="atLeast"/>
        <w:ind w:firstLine="708"/>
        <w:contextualSpacing/>
        <w:jc w:val="both"/>
        <w:rPr>
          <w:rFonts w:ascii="Times New Roman" w:eastAsia="Times New Roman" w:hAnsi="Times New Roman" w:cs="Times New Roman"/>
          <w:bCs/>
          <w:color w:val="000000"/>
          <w:sz w:val="24"/>
          <w:szCs w:val="24"/>
          <w:lang w:val="uk-UA" w:eastAsia="uk-UA"/>
        </w:rPr>
      </w:pPr>
      <w:r w:rsidRPr="000C74F3">
        <w:rPr>
          <w:rFonts w:ascii="Times New Roman" w:eastAsia="Times New Roman" w:hAnsi="Times New Roman" w:cs="Times New Roman"/>
          <w:bCs/>
          <w:color w:val="000000"/>
          <w:sz w:val="24"/>
          <w:szCs w:val="24"/>
          <w:lang w:val="uk-UA" w:eastAsia="uk-UA"/>
        </w:rPr>
        <w:t xml:space="preserve">* Для розрахунку вартості часу співробітника КРАІЛ використано розмір посадового окладу головного спеціаліста – 11 300 грн. відповідно до Схеми посадових окладів на посадах державної служби з урахуванням категорій, </w:t>
      </w:r>
      <w:proofErr w:type="spellStart"/>
      <w:r w:rsidRPr="000C74F3">
        <w:rPr>
          <w:rFonts w:ascii="Times New Roman" w:eastAsia="Times New Roman" w:hAnsi="Times New Roman" w:cs="Times New Roman"/>
          <w:bCs/>
          <w:color w:val="000000"/>
          <w:sz w:val="24"/>
          <w:szCs w:val="24"/>
          <w:lang w:val="uk-UA" w:eastAsia="uk-UA"/>
        </w:rPr>
        <w:t>підкатегорій</w:t>
      </w:r>
      <w:proofErr w:type="spellEnd"/>
      <w:r w:rsidRPr="000C74F3">
        <w:rPr>
          <w:rFonts w:ascii="Times New Roman" w:eastAsia="Times New Roman" w:hAnsi="Times New Roman" w:cs="Times New Roman"/>
          <w:bCs/>
          <w:color w:val="000000"/>
          <w:sz w:val="24"/>
          <w:szCs w:val="24"/>
          <w:lang w:val="uk-UA" w:eastAsia="uk-UA"/>
        </w:rPr>
        <w:t xml:space="preserve"> та рівнів державних органів у 2021 році, затвердженої постановою Кабінету Міністрів України від 18.01.2017 № 15 (в редакції постанови Кабінету Міністрів України від 02.02.2022 р. № 89) та норму тривалості робочого часу у 2022 році, яка складає 1987 год. (середньомісячна – 166 год.). </w:t>
      </w:r>
    </w:p>
    <w:p w14:paraId="34B23BBF" w14:textId="77777777" w:rsidR="000C74F3" w:rsidRPr="000C74F3" w:rsidRDefault="000C74F3" w:rsidP="000C74F3">
      <w:pPr>
        <w:shd w:val="clear" w:color="auto" w:fill="FFFFFF"/>
        <w:spacing w:after="0" w:line="20" w:lineRule="atLeast"/>
        <w:ind w:firstLine="708"/>
        <w:contextualSpacing/>
        <w:jc w:val="both"/>
        <w:rPr>
          <w:rFonts w:ascii="Times New Roman" w:eastAsia="Times New Roman" w:hAnsi="Times New Roman" w:cs="Times New Roman"/>
          <w:bCs/>
          <w:color w:val="000000"/>
          <w:sz w:val="24"/>
          <w:szCs w:val="24"/>
          <w:lang w:val="uk-UA" w:eastAsia="uk-UA"/>
        </w:rPr>
      </w:pPr>
      <w:r w:rsidRPr="000C74F3">
        <w:rPr>
          <w:rFonts w:ascii="Times New Roman" w:eastAsia="Times New Roman" w:hAnsi="Times New Roman" w:cs="Times New Roman"/>
          <w:bCs/>
          <w:color w:val="000000"/>
          <w:sz w:val="24"/>
          <w:szCs w:val="24"/>
          <w:lang w:val="uk-UA" w:eastAsia="uk-UA"/>
        </w:rPr>
        <w:t>Вартість 1 робочої години головного спеціаліста КРАІЛ – 68,07 грн.</w:t>
      </w:r>
    </w:p>
    <w:p w14:paraId="34AADB1D" w14:textId="77777777" w:rsidR="000C74F3" w:rsidRPr="000C74F3" w:rsidRDefault="000C74F3" w:rsidP="000C74F3">
      <w:pPr>
        <w:shd w:val="clear" w:color="auto" w:fill="FFFFFF"/>
        <w:spacing w:after="0" w:line="20" w:lineRule="atLeast"/>
        <w:ind w:firstLine="708"/>
        <w:contextualSpacing/>
        <w:jc w:val="both"/>
        <w:rPr>
          <w:rFonts w:ascii="Times New Roman" w:eastAsia="Times New Roman" w:hAnsi="Times New Roman" w:cs="Times New Roman"/>
          <w:bCs/>
          <w:color w:val="000000"/>
          <w:sz w:val="12"/>
          <w:szCs w:val="12"/>
          <w:lang w:val="uk-UA" w:eastAsia="uk-UA"/>
        </w:rPr>
      </w:pPr>
    </w:p>
    <w:p w14:paraId="19A4C160" w14:textId="77777777" w:rsidR="000C74F3" w:rsidRPr="000C74F3" w:rsidRDefault="000C74F3" w:rsidP="000C74F3">
      <w:pPr>
        <w:shd w:val="clear" w:color="auto" w:fill="FFFFFF"/>
        <w:spacing w:after="0" w:line="20" w:lineRule="atLeast"/>
        <w:ind w:firstLine="708"/>
        <w:contextualSpacing/>
        <w:jc w:val="both"/>
        <w:rPr>
          <w:rFonts w:ascii="Times New Roman" w:eastAsia="Times New Roman" w:hAnsi="Times New Roman" w:cs="Times New Roman"/>
          <w:bCs/>
          <w:color w:val="000000"/>
          <w:sz w:val="24"/>
          <w:szCs w:val="24"/>
          <w:lang w:val="uk-UA" w:eastAsia="uk-UA"/>
        </w:rPr>
      </w:pPr>
      <w:r w:rsidRPr="000C74F3">
        <w:rPr>
          <w:rFonts w:ascii="Times New Roman" w:eastAsia="Times New Roman" w:hAnsi="Times New Roman" w:cs="Times New Roman"/>
          <w:bCs/>
          <w:color w:val="000000"/>
          <w:sz w:val="24"/>
          <w:szCs w:val="24"/>
          <w:lang w:val="uk-UA" w:eastAsia="uk-UA"/>
        </w:rPr>
        <w:t xml:space="preserve">** Враховуючи, що інспектування гральних закладів відповідно до </w:t>
      </w:r>
      <w:proofErr w:type="spellStart"/>
      <w:r w:rsidRPr="000C74F3">
        <w:rPr>
          <w:rFonts w:ascii="Times New Roman" w:eastAsia="Times New Roman" w:hAnsi="Times New Roman" w:cs="Times New Roman"/>
          <w:bCs/>
          <w:color w:val="000000"/>
          <w:sz w:val="24"/>
          <w:szCs w:val="24"/>
          <w:lang w:val="uk-UA" w:eastAsia="uk-UA"/>
        </w:rPr>
        <w:t>проєкту</w:t>
      </w:r>
      <w:proofErr w:type="spellEnd"/>
      <w:r w:rsidRPr="000C74F3">
        <w:rPr>
          <w:rFonts w:ascii="Times New Roman" w:eastAsia="Times New Roman" w:hAnsi="Times New Roman" w:cs="Times New Roman"/>
          <w:bCs/>
          <w:color w:val="000000"/>
          <w:sz w:val="24"/>
          <w:szCs w:val="24"/>
          <w:lang w:val="uk-UA" w:eastAsia="uk-UA"/>
        </w:rPr>
        <w:t xml:space="preserve"> рішення здійснюватиметься відповідно до графіку, який складається на наступний календарний рік, визначити на даному етапі кількість гральних закладів, що будуть включені до такого графіку на відповідний рік, не вбачається можливим.</w:t>
      </w:r>
    </w:p>
    <w:p w14:paraId="609B518C" w14:textId="77777777" w:rsidR="000C74F3" w:rsidRPr="000C74F3" w:rsidRDefault="000C74F3" w:rsidP="000C74F3">
      <w:pPr>
        <w:shd w:val="clear" w:color="auto" w:fill="FFFFFF"/>
        <w:spacing w:after="0" w:line="20" w:lineRule="atLeast"/>
        <w:ind w:firstLine="708"/>
        <w:contextualSpacing/>
        <w:jc w:val="both"/>
        <w:rPr>
          <w:rFonts w:ascii="Times New Roman" w:eastAsia="Times New Roman" w:hAnsi="Times New Roman" w:cs="Times New Roman"/>
          <w:bCs/>
          <w:color w:val="000000"/>
          <w:sz w:val="24"/>
          <w:szCs w:val="24"/>
          <w:lang w:val="uk-UA" w:eastAsia="uk-UA"/>
        </w:rPr>
      </w:pPr>
      <w:r w:rsidRPr="000C74F3">
        <w:rPr>
          <w:rFonts w:ascii="Times New Roman" w:eastAsia="Times New Roman" w:hAnsi="Times New Roman" w:cs="Times New Roman"/>
          <w:bCs/>
          <w:color w:val="000000"/>
          <w:sz w:val="24"/>
          <w:szCs w:val="24"/>
          <w:lang w:val="uk-UA" w:eastAsia="uk-UA"/>
        </w:rPr>
        <w:t xml:space="preserve"> У зв’язку з цим, розрахунок проводився, виходячи із загальної кількості гральних закладів станом на 01.01.2022 та припущення, що їх інспектування буде здійснено впродовж першого року дії регулювання.</w:t>
      </w:r>
    </w:p>
    <w:p w14:paraId="41944140" w14:textId="77777777" w:rsidR="000C74F3" w:rsidRPr="000C74F3" w:rsidRDefault="000C74F3" w:rsidP="000C74F3">
      <w:pPr>
        <w:shd w:val="clear" w:color="auto" w:fill="FFFFFF"/>
        <w:spacing w:after="0" w:line="20" w:lineRule="atLeast"/>
        <w:ind w:firstLine="708"/>
        <w:contextualSpacing/>
        <w:jc w:val="both"/>
        <w:rPr>
          <w:rFonts w:ascii="Times New Roman" w:eastAsia="Times New Roman" w:hAnsi="Times New Roman" w:cs="Times New Roman"/>
          <w:bCs/>
          <w:color w:val="000000"/>
          <w:sz w:val="16"/>
          <w:szCs w:val="16"/>
          <w:lang w:val="uk-UA" w:eastAsia="uk-UA"/>
        </w:rPr>
      </w:pPr>
    </w:p>
    <w:p w14:paraId="6F980279" w14:textId="77777777" w:rsidR="000C74F3" w:rsidRPr="000C74F3" w:rsidRDefault="000C74F3" w:rsidP="000C74F3">
      <w:pPr>
        <w:shd w:val="clear" w:color="auto" w:fill="FFFFFF"/>
        <w:spacing w:after="0" w:line="20" w:lineRule="atLeast"/>
        <w:contextualSpacing/>
        <w:jc w:val="center"/>
        <w:rPr>
          <w:rFonts w:ascii="Times New Roman" w:eastAsia="Times New Roman" w:hAnsi="Times New Roman" w:cs="Times New Roman"/>
          <w:b/>
          <w:bCs/>
          <w:color w:val="000000"/>
          <w:sz w:val="28"/>
          <w:szCs w:val="28"/>
          <w:lang w:val="uk-UA" w:eastAsia="uk-UA"/>
        </w:rPr>
      </w:pPr>
      <w:r w:rsidRPr="000C74F3">
        <w:rPr>
          <w:rFonts w:ascii="Times New Roman" w:eastAsia="Times New Roman" w:hAnsi="Times New Roman" w:cs="Times New Roman"/>
          <w:b/>
          <w:bCs/>
          <w:color w:val="000000"/>
          <w:sz w:val="28"/>
          <w:szCs w:val="28"/>
          <w:lang w:val="uk-UA" w:eastAsia="uk-UA"/>
        </w:rPr>
        <w:t xml:space="preserve">Витрати на відрядження з метою проведення заходів з інспектування гральних закладів </w:t>
      </w:r>
    </w:p>
    <w:tbl>
      <w:tblPr>
        <w:tblStyle w:val="af"/>
        <w:tblW w:w="10133" w:type="dxa"/>
        <w:tblInd w:w="108" w:type="dxa"/>
        <w:tblLayout w:type="fixed"/>
        <w:tblLook w:val="04A0" w:firstRow="1" w:lastRow="0" w:firstColumn="1" w:lastColumn="0" w:noHBand="0" w:noVBand="1"/>
      </w:tblPr>
      <w:tblGrid>
        <w:gridCol w:w="1985"/>
        <w:gridCol w:w="2126"/>
        <w:gridCol w:w="1377"/>
        <w:gridCol w:w="1525"/>
        <w:gridCol w:w="1560"/>
        <w:gridCol w:w="1560"/>
      </w:tblGrid>
      <w:tr w:rsidR="000C74F3" w:rsidRPr="000C74F3" w14:paraId="4C8EAC50" w14:textId="77777777" w:rsidTr="00C44441">
        <w:tc>
          <w:tcPr>
            <w:tcW w:w="1985" w:type="dxa"/>
          </w:tcPr>
          <w:p w14:paraId="68257AF4" w14:textId="77777777" w:rsidR="000C74F3" w:rsidRPr="000C74F3" w:rsidRDefault="000C74F3" w:rsidP="000C74F3">
            <w:pPr>
              <w:spacing w:line="20" w:lineRule="atLeast"/>
              <w:contextualSpacing/>
              <w:jc w:val="center"/>
              <w:rPr>
                <w:rFonts w:ascii="Times New Roman" w:eastAsia="Times New Roman" w:hAnsi="Times New Roman" w:cs="Times New Roman"/>
                <w:b/>
                <w:bCs/>
                <w:color w:val="000000"/>
                <w:sz w:val="28"/>
                <w:szCs w:val="28"/>
                <w:lang w:val="uk-UA" w:eastAsia="uk-UA"/>
              </w:rPr>
            </w:pPr>
            <w:bookmarkStart w:id="41" w:name="_GoBack"/>
            <w:bookmarkEnd w:id="41"/>
            <w:r w:rsidRPr="000C74F3">
              <w:rPr>
                <w:rFonts w:ascii="Times New Roman" w:hAnsi="Times New Roman" w:cs="Times New Roman"/>
                <w:b/>
                <w:sz w:val="28"/>
                <w:szCs w:val="28"/>
                <w:lang w:val="uk-UA"/>
              </w:rPr>
              <w:t xml:space="preserve">Кількість </w:t>
            </w:r>
            <w:r w:rsidRPr="000C74F3">
              <w:rPr>
                <w:rFonts w:ascii="Times New Roman" w:eastAsia="Times New Roman" w:hAnsi="Times New Roman" w:cs="Times New Roman"/>
                <w:b/>
                <w:bCs/>
                <w:sz w:val="28"/>
                <w:szCs w:val="28"/>
                <w:lang w:val="uk-UA"/>
              </w:rPr>
              <w:t xml:space="preserve">закладів, що підпадають під </w:t>
            </w:r>
            <w:proofErr w:type="spellStart"/>
            <w:r w:rsidRPr="000C74F3">
              <w:rPr>
                <w:rFonts w:ascii="Times New Roman" w:eastAsia="Times New Roman" w:hAnsi="Times New Roman" w:cs="Times New Roman"/>
                <w:b/>
                <w:bCs/>
                <w:sz w:val="28"/>
                <w:szCs w:val="28"/>
                <w:lang w:val="uk-UA"/>
              </w:rPr>
              <w:t>інспектуван-ня</w:t>
            </w:r>
            <w:proofErr w:type="spellEnd"/>
          </w:p>
        </w:tc>
        <w:tc>
          <w:tcPr>
            <w:tcW w:w="2126" w:type="dxa"/>
          </w:tcPr>
          <w:p w14:paraId="00EACA7F" w14:textId="77777777" w:rsidR="000C74F3" w:rsidRPr="000C74F3" w:rsidRDefault="000C74F3" w:rsidP="000C74F3">
            <w:pPr>
              <w:spacing w:line="20" w:lineRule="atLeast"/>
              <w:contextualSpacing/>
              <w:jc w:val="center"/>
              <w:rPr>
                <w:rFonts w:ascii="Times New Roman" w:hAnsi="Times New Roman" w:cs="Times New Roman"/>
                <w:b/>
                <w:sz w:val="28"/>
                <w:szCs w:val="28"/>
                <w:lang w:val="uk-UA"/>
              </w:rPr>
            </w:pPr>
            <w:r w:rsidRPr="000C74F3">
              <w:rPr>
                <w:rFonts w:ascii="Times New Roman" w:hAnsi="Times New Roman" w:cs="Times New Roman"/>
                <w:b/>
                <w:sz w:val="28"/>
                <w:szCs w:val="28"/>
                <w:lang w:val="uk-UA"/>
              </w:rPr>
              <w:t xml:space="preserve">Кількість працівників залучених до </w:t>
            </w:r>
            <w:proofErr w:type="spellStart"/>
            <w:r w:rsidRPr="000C74F3">
              <w:rPr>
                <w:rFonts w:ascii="Times New Roman" w:hAnsi="Times New Roman" w:cs="Times New Roman"/>
                <w:b/>
                <w:sz w:val="28"/>
                <w:szCs w:val="28"/>
                <w:lang w:val="uk-UA"/>
              </w:rPr>
              <w:t>інспектуван-</w:t>
            </w:r>
            <w:proofErr w:type="spellEnd"/>
          </w:p>
          <w:p w14:paraId="4A67142C" w14:textId="77777777" w:rsidR="000C74F3" w:rsidRPr="000C74F3" w:rsidRDefault="000C74F3" w:rsidP="000C74F3">
            <w:pPr>
              <w:spacing w:line="20" w:lineRule="atLeast"/>
              <w:contextualSpacing/>
              <w:jc w:val="center"/>
              <w:rPr>
                <w:rFonts w:ascii="Times New Roman" w:eastAsia="Times New Roman" w:hAnsi="Times New Roman" w:cs="Times New Roman"/>
                <w:b/>
                <w:bCs/>
                <w:color w:val="000000"/>
                <w:sz w:val="28"/>
                <w:szCs w:val="28"/>
                <w:lang w:val="uk-UA" w:eastAsia="uk-UA"/>
              </w:rPr>
            </w:pPr>
            <w:proofErr w:type="spellStart"/>
            <w:r w:rsidRPr="000C74F3">
              <w:rPr>
                <w:rFonts w:ascii="Times New Roman" w:hAnsi="Times New Roman" w:cs="Times New Roman"/>
                <w:b/>
                <w:sz w:val="28"/>
                <w:szCs w:val="28"/>
                <w:lang w:val="uk-UA"/>
              </w:rPr>
              <w:t>ня</w:t>
            </w:r>
            <w:proofErr w:type="spellEnd"/>
            <w:r w:rsidRPr="000C74F3">
              <w:rPr>
                <w:rFonts w:ascii="Times New Roman" w:hAnsi="Times New Roman" w:cs="Times New Roman"/>
                <w:b/>
                <w:sz w:val="28"/>
                <w:szCs w:val="28"/>
                <w:lang w:val="uk-UA"/>
              </w:rPr>
              <w:t xml:space="preserve"> гральних закладів</w:t>
            </w:r>
          </w:p>
        </w:tc>
        <w:tc>
          <w:tcPr>
            <w:tcW w:w="1377" w:type="dxa"/>
          </w:tcPr>
          <w:p w14:paraId="6F7DB200" w14:textId="77777777" w:rsidR="000C74F3" w:rsidRPr="000C74F3" w:rsidRDefault="000C74F3" w:rsidP="000C74F3">
            <w:pPr>
              <w:spacing w:line="20" w:lineRule="atLeast"/>
              <w:contextualSpacing/>
              <w:jc w:val="center"/>
              <w:rPr>
                <w:rFonts w:ascii="Times New Roman" w:eastAsia="Times New Roman" w:hAnsi="Times New Roman" w:cs="Times New Roman"/>
                <w:b/>
                <w:bCs/>
                <w:color w:val="000000"/>
                <w:sz w:val="28"/>
                <w:szCs w:val="28"/>
                <w:lang w:val="uk-UA" w:eastAsia="uk-UA"/>
              </w:rPr>
            </w:pPr>
            <w:r w:rsidRPr="000C74F3">
              <w:rPr>
                <w:rFonts w:ascii="Times New Roman" w:hAnsi="Times New Roman" w:cs="Times New Roman"/>
                <w:b/>
                <w:sz w:val="28"/>
                <w:szCs w:val="28"/>
                <w:lang w:val="uk-UA"/>
              </w:rPr>
              <w:t xml:space="preserve">Добові </w:t>
            </w:r>
          </w:p>
        </w:tc>
        <w:tc>
          <w:tcPr>
            <w:tcW w:w="1525" w:type="dxa"/>
          </w:tcPr>
          <w:p w14:paraId="4422A362" w14:textId="77777777" w:rsidR="000C74F3" w:rsidRPr="000C74F3" w:rsidRDefault="000C74F3" w:rsidP="000C74F3">
            <w:pPr>
              <w:spacing w:line="20" w:lineRule="atLeast"/>
              <w:contextualSpacing/>
              <w:jc w:val="center"/>
              <w:rPr>
                <w:rFonts w:ascii="Times New Roman" w:eastAsia="Times New Roman" w:hAnsi="Times New Roman" w:cs="Times New Roman"/>
                <w:b/>
                <w:bCs/>
                <w:color w:val="000000"/>
                <w:sz w:val="28"/>
                <w:szCs w:val="28"/>
                <w:lang w:val="uk-UA" w:eastAsia="uk-UA"/>
              </w:rPr>
            </w:pPr>
            <w:r w:rsidRPr="000C74F3">
              <w:rPr>
                <w:rFonts w:ascii="Times New Roman" w:hAnsi="Times New Roman" w:cs="Times New Roman"/>
                <w:b/>
                <w:sz w:val="28"/>
                <w:szCs w:val="28"/>
                <w:lang w:val="uk-UA"/>
              </w:rPr>
              <w:t xml:space="preserve">Витрати на </w:t>
            </w:r>
            <w:proofErr w:type="spellStart"/>
            <w:r w:rsidRPr="000C74F3">
              <w:rPr>
                <w:rFonts w:ascii="Times New Roman" w:hAnsi="Times New Roman" w:cs="Times New Roman"/>
                <w:b/>
                <w:sz w:val="28"/>
                <w:szCs w:val="28"/>
                <w:lang w:val="uk-UA"/>
              </w:rPr>
              <w:t>прожива-ння</w:t>
            </w:r>
            <w:proofErr w:type="spellEnd"/>
            <w:r w:rsidRPr="000C74F3">
              <w:rPr>
                <w:rFonts w:ascii="Times New Roman" w:hAnsi="Times New Roman" w:cs="Times New Roman"/>
                <w:b/>
                <w:sz w:val="28"/>
                <w:szCs w:val="28"/>
                <w:lang w:val="uk-UA"/>
              </w:rPr>
              <w:t xml:space="preserve"> </w:t>
            </w:r>
          </w:p>
        </w:tc>
        <w:tc>
          <w:tcPr>
            <w:tcW w:w="1560" w:type="dxa"/>
          </w:tcPr>
          <w:p w14:paraId="7FE2CA54" w14:textId="77777777" w:rsidR="000C74F3" w:rsidRPr="000C74F3" w:rsidRDefault="000C74F3" w:rsidP="000C74F3">
            <w:pPr>
              <w:spacing w:line="20" w:lineRule="atLeast"/>
              <w:contextualSpacing/>
              <w:jc w:val="center"/>
              <w:rPr>
                <w:rFonts w:ascii="Times New Roman" w:eastAsia="Times New Roman" w:hAnsi="Times New Roman" w:cs="Times New Roman"/>
                <w:b/>
                <w:bCs/>
                <w:color w:val="000000"/>
                <w:sz w:val="28"/>
                <w:szCs w:val="28"/>
                <w:lang w:val="uk-UA" w:eastAsia="uk-UA"/>
              </w:rPr>
            </w:pPr>
            <w:proofErr w:type="spellStart"/>
            <w:r w:rsidRPr="000C74F3">
              <w:rPr>
                <w:rFonts w:ascii="Times New Roman" w:hAnsi="Times New Roman" w:cs="Times New Roman"/>
                <w:b/>
                <w:sz w:val="28"/>
                <w:szCs w:val="28"/>
                <w:lang w:val="uk-UA"/>
              </w:rPr>
              <w:t>Транс-портні</w:t>
            </w:r>
            <w:proofErr w:type="spellEnd"/>
            <w:r w:rsidRPr="000C74F3">
              <w:rPr>
                <w:rFonts w:ascii="Times New Roman" w:hAnsi="Times New Roman" w:cs="Times New Roman"/>
                <w:b/>
                <w:sz w:val="28"/>
                <w:szCs w:val="28"/>
                <w:lang w:val="uk-UA"/>
              </w:rPr>
              <w:t xml:space="preserve"> витрати</w:t>
            </w:r>
          </w:p>
        </w:tc>
        <w:tc>
          <w:tcPr>
            <w:tcW w:w="1560" w:type="dxa"/>
          </w:tcPr>
          <w:p w14:paraId="3A78EFA7" w14:textId="77777777" w:rsidR="000C74F3" w:rsidRPr="000C74F3" w:rsidRDefault="000C74F3" w:rsidP="000C74F3">
            <w:pPr>
              <w:spacing w:line="20" w:lineRule="atLeast"/>
              <w:contextualSpacing/>
              <w:jc w:val="center"/>
              <w:rPr>
                <w:rFonts w:ascii="Times New Roman" w:hAnsi="Times New Roman" w:cs="Times New Roman"/>
                <w:b/>
                <w:sz w:val="28"/>
                <w:szCs w:val="28"/>
                <w:lang w:val="uk-UA"/>
              </w:rPr>
            </w:pPr>
            <w:r w:rsidRPr="000C74F3">
              <w:rPr>
                <w:rFonts w:ascii="Times New Roman" w:hAnsi="Times New Roman" w:cs="Times New Roman"/>
                <w:b/>
                <w:sz w:val="28"/>
                <w:szCs w:val="28"/>
                <w:lang w:val="uk-UA"/>
              </w:rPr>
              <w:t>Разом, гривень</w:t>
            </w:r>
          </w:p>
        </w:tc>
      </w:tr>
      <w:tr w:rsidR="000C74F3" w:rsidRPr="000C74F3" w14:paraId="182EEC32" w14:textId="77777777" w:rsidTr="00C44441">
        <w:tc>
          <w:tcPr>
            <w:tcW w:w="1985" w:type="dxa"/>
          </w:tcPr>
          <w:p w14:paraId="18756051" w14:textId="77777777" w:rsidR="000C74F3" w:rsidRPr="000C74F3" w:rsidRDefault="000C74F3" w:rsidP="000C74F3">
            <w:pPr>
              <w:spacing w:line="20" w:lineRule="atLeast"/>
              <w:contextualSpacing/>
              <w:jc w:val="center"/>
              <w:rPr>
                <w:rFonts w:ascii="Times New Roman" w:eastAsia="Times New Roman" w:hAnsi="Times New Roman" w:cs="Times New Roman"/>
                <w:bCs/>
                <w:color w:val="000000"/>
                <w:sz w:val="28"/>
                <w:szCs w:val="28"/>
                <w:lang w:val="uk-UA" w:eastAsia="uk-UA"/>
              </w:rPr>
            </w:pPr>
            <w:r w:rsidRPr="000C74F3">
              <w:rPr>
                <w:rFonts w:ascii="Times New Roman" w:eastAsia="Times New Roman" w:hAnsi="Times New Roman" w:cs="Times New Roman"/>
                <w:bCs/>
                <w:color w:val="000000"/>
                <w:sz w:val="28"/>
                <w:szCs w:val="28"/>
                <w:lang w:val="uk-UA" w:eastAsia="uk-UA"/>
              </w:rPr>
              <w:t>44*</w:t>
            </w:r>
          </w:p>
        </w:tc>
        <w:tc>
          <w:tcPr>
            <w:tcW w:w="2126" w:type="dxa"/>
          </w:tcPr>
          <w:p w14:paraId="69FCC270" w14:textId="77777777" w:rsidR="000C74F3" w:rsidRPr="000C74F3" w:rsidRDefault="000C74F3" w:rsidP="000C74F3">
            <w:pPr>
              <w:spacing w:line="20" w:lineRule="atLeast"/>
              <w:contextualSpacing/>
              <w:jc w:val="center"/>
              <w:rPr>
                <w:rFonts w:ascii="Times New Roman" w:eastAsia="Times New Roman" w:hAnsi="Times New Roman" w:cs="Times New Roman"/>
                <w:bCs/>
                <w:color w:val="000000"/>
                <w:sz w:val="28"/>
                <w:szCs w:val="28"/>
                <w:lang w:val="uk-UA" w:eastAsia="uk-UA"/>
              </w:rPr>
            </w:pPr>
            <w:r w:rsidRPr="000C74F3">
              <w:rPr>
                <w:rFonts w:ascii="Times New Roman" w:eastAsia="Times New Roman" w:hAnsi="Times New Roman" w:cs="Times New Roman"/>
                <w:bCs/>
                <w:color w:val="000000"/>
                <w:sz w:val="28"/>
                <w:szCs w:val="28"/>
                <w:lang w:val="uk-UA" w:eastAsia="uk-UA"/>
              </w:rPr>
              <w:t>1</w:t>
            </w:r>
          </w:p>
        </w:tc>
        <w:tc>
          <w:tcPr>
            <w:tcW w:w="1377" w:type="dxa"/>
          </w:tcPr>
          <w:p w14:paraId="20BC39AD" w14:textId="77777777" w:rsidR="000C74F3" w:rsidRPr="000C74F3" w:rsidRDefault="000C74F3" w:rsidP="000C74F3">
            <w:pPr>
              <w:spacing w:line="20" w:lineRule="atLeast"/>
              <w:contextualSpacing/>
              <w:jc w:val="center"/>
              <w:rPr>
                <w:rFonts w:ascii="Times New Roman" w:eastAsia="Times New Roman" w:hAnsi="Times New Roman" w:cs="Times New Roman"/>
                <w:bCs/>
                <w:color w:val="000000"/>
                <w:sz w:val="28"/>
                <w:szCs w:val="28"/>
                <w:lang w:val="uk-UA" w:eastAsia="uk-UA"/>
              </w:rPr>
            </w:pPr>
            <w:r w:rsidRPr="000C74F3">
              <w:rPr>
                <w:rFonts w:ascii="Times New Roman" w:eastAsia="Times New Roman" w:hAnsi="Times New Roman" w:cs="Times New Roman"/>
                <w:bCs/>
                <w:color w:val="000000"/>
                <w:sz w:val="28"/>
                <w:szCs w:val="28"/>
                <w:lang w:val="uk-UA" w:eastAsia="uk-UA"/>
              </w:rPr>
              <w:t>600</w:t>
            </w:r>
          </w:p>
        </w:tc>
        <w:tc>
          <w:tcPr>
            <w:tcW w:w="1525" w:type="dxa"/>
          </w:tcPr>
          <w:p w14:paraId="6FFD6668" w14:textId="77777777" w:rsidR="000C74F3" w:rsidRPr="000C74F3" w:rsidRDefault="000C74F3" w:rsidP="000C74F3">
            <w:pPr>
              <w:spacing w:line="20" w:lineRule="atLeast"/>
              <w:contextualSpacing/>
              <w:jc w:val="center"/>
              <w:rPr>
                <w:rFonts w:ascii="Times New Roman" w:eastAsia="Times New Roman" w:hAnsi="Times New Roman" w:cs="Times New Roman"/>
                <w:bCs/>
                <w:color w:val="000000"/>
                <w:sz w:val="28"/>
                <w:szCs w:val="28"/>
                <w:lang w:val="uk-UA" w:eastAsia="uk-UA"/>
              </w:rPr>
            </w:pPr>
            <w:r w:rsidRPr="000C74F3">
              <w:rPr>
                <w:rFonts w:ascii="Times New Roman" w:eastAsia="Times New Roman" w:hAnsi="Times New Roman" w:cs="Times New Roman"/>
                <w:bCs/>
                <w:color w:val="000000"/>
                <w:sz w:val="28"/>
                <w:szCs w:val="28"/>
                <w:lang w:val="uk-UA" w:eastAsia="uk-UA"/>
              </w:rPr>
              <w:t>2160</w:t>
            </w:r>
          </w:p>
        </w:tc>
        <w:tc>
          <w:tcPr>
            <w:tcW w:w="1560" w:type="dxa"/>
          </w:tcPr>
          <w:p w14:paraId="674E8556" w14:textId="77777777" w:rsidR="000C74F3" w:rsidRPr="000C74F3" w:rsidRDefault="000C74F3" w:rsidP="000C74F3">
            <w:pPr>
              <w:spacing w:line="20" w:lineRule="atLeast"/>
              <w:contextualSpacing/>
              <w:jc w:val="center"/>
              <w:rPr>
                <w:rFonts w:ascii="Times New Roman" w:eastAsia="Times New Roman" w:hAnsi="Times New Roman" w:cs="Times New Roman"/>
                <w:bCs/>
                <w:color w:val="000000"/>
                <w:sz w:val="28"/>
                <w:szCs w:val="28"/>
                <w:lang w:val="uk-UA" w:eastAsia="uk-UA"/>
              </w:rPr>
            </w:pPr>
            <w:r w:rsidRPr="000C74F3">
              <w:rPr>
                <w:rFonts w:ascii="Times New Roman" w:eastAsia="Times New Roman" w:hAnsi="Times New Roman" w:cs="Times New Roman"/>
                <w:bCs/>
                <w:color w:val="000000"/>
                <w:sz w:val="28"/>
                <w:szCs w:val="28"/>
                <w:lang w:val="uk-UA" w:eastAsia="uk-UA"/>
              </w:rPr>
              <w:t>1600</w:t>
            </w:r>
          </w:p>
        </w:tc>
        <w:tc>
          <w:tcPr>
            <w:tcW w:w="1560" w:type="dxa"/>
          </w:tcPr>
          <w:p w14:paraId="4A5E2143" w14:textId="77777777" w:rsidR="000C74F3" w:rsidRPr="000C74F3" w:rsidRDefault="000C74F3" w:rsidP="000C74F3">
            <w:pPr>
              <w:spacing w:line="20" w:lineRule="atLeast"/>
              <w:contextualSpacing/>
              <w:jc w:val="center"/>
              <w:rPr>
                <w:rFonts w:ascii="Times New Roman" w:eastAsia="Times New Roman" w:hAnsi="Times New Roman" w:cs="Times New Roman"/>
                <w:bCs/>
                <w:color w:val="000000"/>
                <w:sz w:val="28"/>
                <w:szCs w:val="28"/>
                <w:lang w:val="uk-UA" w:eastAsia="uk-UA"/>
              </w:rPr>
            </w:pPr>
            <w:r w:rsidRPr="000C74F3">
              <w:rPr>
                <w:rFonts w:ascii="Times New Roman" w:eastAsia="Times New Roman" w:hAnsi="Times New Roman" w:cs="Times New Roman"/>
                <w:bCs/>
                <w:color w:val="000000"/>
                <w:sz w:val="28"/>
                <w:szCs w:val="28"/>
                <w:lang w:val="uk-UA" w:eastAsia="uk-UA"/>
              </w:rPr>
              <w:t>191 840,0</w:t>
            </w:r>
          </w:p>
        </w:tc>
      </w:tr>
    </w:tbl>
    <w:p w14:paraId="5B28005F" w14:textId="77777777" w:rsidR="000C74F3" w:rsidRPr="000C74F3" w:rsidRDefault="000C74F3" w:rsidP="000C74F3">
      <w:pPr>
        <w:shd w:val="clear" w:color="auto" w:fill="FFFFFF"/>
        <w:spacing w:after="0" w:line="20" w:lineRule="atLeast"/>
        <w:ind w:firstLine="708"/>
        <w:contextualSpacing/>
        <w:jc w:val="both"/>
        <w:rPr>
          <w:rFonts w:ascii="Times New Roman" w:eastAsia="Times New Roman" w:hAnsi="Times New Roman" w:cs="Times New Roman"/>
          <w:bCs/>
          <w:color w:val="000000"/>
          <w:sz w:val="12"/>
          <w:szCs w:val="12"/>
          <w:lang w:val="uk-UA" w:eastAsia="uk-UA"/>
        </w:rPr>
      </w:pPr>
    </w:p>
    <w:p w14:paraId="28A31DEC" w14:textId="77777777" w:rsidR="000C74F3" w:rsidRPr="000C74F3" w:rsidRDefault="000C74F3" w:rsidP="000C74F3">
      <w:pPr>
        <w:shd w:val="clear" w:color="auto" w:fill="FFFFFF"/>
        <w:spacing w:after="0" w:line="20" w:lineRule="atLeast"/>
        <w:ind w:firstLine="708"/>
        <w:contextualSpacing/>
        <w:jc w:val="both"/>
        <w:rPr>
          <w:rFonts w:ascii="Times New Roman" w:eastAsia="Times New Roman" w:hAnsi="Times New Roman" w:cs="Times New Roman"/>
          <w:bCs/>
          <w:color w:val="000000"/>
          <w:sz w:val="24"/>
          <w:szCs w:val="24"/>
          <w:lang w:val="uk-UA" w:eastAsia="uk-UA"/>
        </w:rPr>
      </w:pPr>
      <w:r w:rsidRPr="000C74F3">
        <w:rPr>
          <w:rFonts w:ascii="Times New Roman" w:eastAsia="Times New Roman" w:hAnsi="Times New Roman" w:cs="Times New Roman"/>
          <w:bCs/>
          <w:color w:val="000000"/>
          <w:sz w:val="24"/>
          <w:szCs w:val="24"/>
          <w:lang w:val="uk-UA" w:eastAsia="uk-UA"/>
        </w:rPr>
        <w:t>* Для розрахунку витрат КРАІЛ на відрядження з метою проведення заходів з інспектування гральних закладів використано кількість гральних закладів, розташованих за межами столиці станом на 01.01.2022, інспектування яких потребуватиме додаткових витрат на відрядження.</w:t>
      </w:r>
    </w:p>
    <w:tbl>
      <w:tblPr>
        <w:tblStyle w:val="af"/>
        <w:tblW w:w="0" w:type="auto"/>
        <w:tblInd w:w="108" w:type="dxa"/>
        <w:tblLook w:val="04A0" w:firstRow="1" w:lastRow="0" w:firstColumn="1" w:lastColumn="0" w:noHBand="0" w:noVBand="1"/>
      </w:tblPr>
      <w:tblGrid>
        <w:gridCol w:w="4729"/>
        <w:gridCol w:w="4734"/>
      </w:tblGrid>
      <w:tr w:rsidR="000C74F3" w:rsidRPr="000C74F3" w14:paraId="712CBC71" w14:textId="77777777" w:rsidTr="00C44441">
        <w:tc>
          <w:tcPr>
            <w:tcW w:w="4729" w:type="dxa"/>
          </w:tcPr>
          <w:p w14:paraId="164F527F" w14:textId="77777777" w:rsidR="000C74F3" w:rsidRPr="000C74F3" w:rsidRDefault="000C74F3" w:rsidP="000C74F3">
            <w:pPr>
              <w:suppressAutoHyphens w:val="0"/>
              <w:rPr>
                <w:rFonts w:ascii="Times New Roman" w:hAnsi="Times New Roman" w:cs="Times New Roman"/>
                <w:sz w:val="28"/>
                <w:szCs w:val="28"/>
                <w:lang w:val="uk-UA"/>
              </w:rPr>
            </w:pPr>
            <w:r w:rsidRPr="000C74F3">
              <w:rPr>
                <w:rFonts w:ascii="Times New Roman" w:hAnsi="Times New Roman" w:cs="Times New Roman"/>
                <w:sz w:val="28"/>
                <w:szCs w:val="28"/>
                <w:lang w:val="uk-UA"/>
              </w:rPr>
              <w:t>Сумарні витрати на адміністрування регулювання</w:t>
            </w:r>
          </w:p>
        </w:tc>
        <w:tc>
          <w:tcPr>
            <w:tcW w:w="4734" w:type="dxa"/>
            <w:vAlign w:val="center"/>
          </w:tcPr>
          <w:p w14:paraId="7C1C9FD6" w14:textId="77777777" w:rsidR="000C74F3" w:rsidRPr="000C74F3" w:rsidRDefault="000C74F3" w:rsidP="000C74F3">
            <w:pPr>
              <w:suppressAutoHyphens w:val="0"/>
              <w:jc w:val="center"/>
              <w:rPr>
                <w:rFonts w:ascii="Times New Roman" w:hAnsi="Times New Roman" w:cs="Times New Roman"/>
                <w:sz w:val="28"/>
                <w:szCs w:val="28"/>
                <w:lang w:val="uk-UA"/>
              </w:rPr>
            </w:pPr>
            <w:r w:rsidRPr="000C74F3">
              <w:rPr>
                <w:rFonts w:ascii="Times New Roman" w:hAnsi="Times New Roman" w:cs="Times New Roman"/>
                <w:sz w:val="28"/>
                <w:szCs w:val="28"/>
                <w:lang w:val="uk-UA"/>
              </w:rPr>
              <w:t xml:space="preserve"> 293 092,1 </w:t>
            </w:r>
            <w:proofErr w:type="spellStart"/>
            <w:r w:rsidRPr="000C74F3">
              <w:rPr>
                <w:rFonts w:ascii="Times New Roman" w:hAnsi="Times New Roman" w:cs="Times New Roman"/>
                <w:sz w:val="28"/>
                <w:szCs w:val="28"/>
                <w:lang w:val="uk-UA"/>
              </w:rPr>
              <w:t>грн</w:t>
            </w:r>
            <w:proofErr w:type="spellEnd"/>
          </w:p>
        </w:tc>
      </w:tr>
    </w:tbl>
    <w:p w14:paraId="7E2BCFF5" w14:textId="71D5DA18" w:rsidR="00583DF3" w:rsidRPr="00AE3883" w:rsidRDefault="00583DF3" w:rsidP="00C44441">
      <w:pPr>
        <w:spacing w:after="0" w:line="20" w:lineRule="atLeast"/>
        <w:contextualSpacing/>
        <w:jc w:val="both"/>
        <w:rPr>
          <w:rFonts w:ascii="Times New Roman" w:hAnsi="Times New Roman" w:cs="Times New Roman"/>
          <w:b/>
          <w:bCs/>
          <w:sz w:val="28"/>
          <w:szCs w:val="28"/>
          <w:lang w:val="uk-UA"/>
        </w:rPr>
      </w:pPr>
    </w:p>
    <w:sectPr w:rsidR="00583DF3" w:rsidRPr="00AE3883" w:rsidSect="00583DF3">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88FB7" w14:textId="77777777" w:rsidR="000C74F3" w:rsidRDefault="000C74F3">
      <w:pPr>
        <w:spacing w:after="0" w:line="240" w:lineRule="auto"/>
      </w:pPr>
      <w:r>
        <w:separator/>
      </w:r>
    </w:p>
  </w:endnote>
  <w:endnote w:type="continuationSeparator" w:id="0">
    <w:p w14:paraId="3A279254" w14:textId="77777777" w:rsidR="000C74F3" w:rsidRDefault="000C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34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E892E" w14:textId="77777777" w:rsidR="000C74F3" w:rsidRDefault="000C74F3">
      <w:pPr>
        <w:spacing w:after="0" w:line="240" w:lineRule="auto"/>
      </w:pPr>
      <w:r>
        <w:separator/>
      </w:r>
    </w:p>
  </w:footnote>
  <w:footnote w:type="continuationSeparator" w:id="0">
    <w:p w14:paraId="380BF2D3" w14:textId="77777777" w:rsidR="000C74F3" w:rsidRDefault="000C7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F9D1" w14:textId="742084D1" w:rsidR="000C74F3" w:rsidRPr="00B85BFF" w:rsidRDefault="000C74F3" w:rsidP="00B85BFF">
    <w:pPr>
      <w:pStyle w:val="a5"/>
      <w:jc w:val="center"/>
      <w:rPr>
        <w:sz w:val="28"/>
        <w:szCs w:val="28"/>
        <w:lang w:val="en-US"/>
      </w:rPr>
    </w:pPr>
    <w:r w:rsidRPr="005257A6">
      <w:rPr>
        <w:sz w:val="28"/>
        <w:szCs w:val="28"/>
      </w:rPr>
      <w:fldChar w:fldCharType="begin"/>
    </w:r>
    <w:r w:rsidRPr="005257A6">
      <w:rPr>
        <w:sz w:val="28"/>
        <w:szCs w:val="28"/>
      </w:rPr>
      <w:instrText xml:space="preserve"> PAGE </w:instrText>
    </w:r>
    <w:r w:rsidRPr="005257A6">
      <w:rPr>
        <w:sz w:val="28"/>
        <w:szCs w:val="28"/>
      </w:rPr>
      <w:fldChar w:fldCharType="separate"/>
    </w:r>
    <w:r>
      <w:rPr>
        <w:noProof/>
        <w:sz w:val="28"/>
        <w:szCs w:val="28"/>
      </w:rPr>
      <w:t>14</w:t>
    </w:r>
    <w:r w:rsidRPr="005257A6">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5944C" w14:textId="45B974CC" w:rsidR="000C74F3" w:rsidRPr="00583DF3" w:rsidRDefault="000C74F3" w:rsidP="00B85BFF">
    <w:pPr>
      <w:pStyle w:val="a5"/>
      <w:jc w:val="center"/>
      <w:rPr>
        <w:sz w:val="28"/>
        <w:szCs w:val="28"/>
        <w:lang w:val="uk-UA"/>
      </w:rPr>
    </w:pPr>
    <w:r>
      <w:rPr>
        <w:sz w:val="28"/>
        <w:szCs w:val="28"/>
        <w:lang w:val="uk-U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2"/>
      <w:numFmt w:val="bullet"/>
      <w:lvlText w:val="-"/>
      <w:lvlJc w:val="left"/>
      <w:pPr>
        <w:tabs>
          <w:tab w:val="num" w:pos="0"/>
        </w:tabs>
        <w:ind w:left="1428" w:hanging="360"/>
      </w:pPr>
      <w:rPr>
        <w:rFonts w:ascii="Times New Roman" w:hAnsi="Times New Roman" w:cs="Times New Roman"/>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
    <w:nsid w:val="077D72FC"/>
    <w:multiLevelType w:val="hybridMultilevel"/>
    <w:tmpl w:val="037C19E8"/>
    <w:lvl w:ilvl="0" w:tplc="20000001">
      <w:start w:val="1"/>
      <w:numFmt w:val="bullet"/>
      <w:lvlText w:val=""/>
      <w:lvlJc w:val="left"/>
      <w:pPr>
        <w:ind w:left="867" w:hanging="360"/>
      </w:pPr>
      <w:rPr>
        <w:rFonts w:ascii="Symbol" w:hAnsi="Symbol" w:hint="default"/>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4">
    <w:nsid w:val="0F612C7B"/>
    <w:multiLevelType w:val="multilevel"/>
    <w:tmpl w:val="6B0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70EDA"/>
    <w:multiLevelType w:val="hybridMultilevel"/>
    <w:tmpl w:val="0BA2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CF345A0"/>
    <w:multiLevelType w:val="hybridMultilevel"/>
    <w:tmpl w:val="A456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D4BB8"/>
    <w:multiLevelType w:val="hybridMultilevel"/>
    <w:tmpl w:val="229659B8"/>
    <w:lvl w:ilvl="0" w:tplc="2000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2FD236F8"/>
    <w:multiLevelType w:val="hybridMultilevel"/>
    <w:tmpl w:val="0D40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13">
    <w:nsid w:val="51A57840"/>
    <w:multiLevelType w:val="multilevel"/>
    <w:tmpl w:val="FF589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2343930"/>
    <w:multiLevelType w:val="hybridMultilevel"/>
    <w:tmpl w:val="64DA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3"/>
  </w:num>
  <w:num w:numId="6">
    <w:abstractNumId w:val="5"/>
  </w:num>
  <w:num w:numId="7">
    <w:abstractNumId w:val="16"/>
  </w:num>
  <w:num w:numId="8">
    <w:abstractNumId w:val="7"/>
  </w:num>
  <w:num w:numId="9">
    <w:abstractNumId w:val="3"/>
  </w:num>
  <w:num w:numId="10">
    <w:abstractNumId w:val="12"/>
  </w:num>
  <w:num w:numId="11">
    <w:abstractNumId w:val="15"/>
  </w:num>
  <w:num w:numId="12">
    <w:abstractNumId w:val="6"/>
  </w:num>
  <w:num w:numId="13">
    <w:abstractNumId w:val="11"/>
  </w:num>
  <w:num w:numId="14">
    <w:abstractNumId w:val="8"/>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DA"/>
    <w:rsid w:val="000149A4"/>
    <w:rsid w:val="00083652"/>
    <w:rsid w:val="000C74F3"/>
    <w:rsid w:val="00113BE5"/>
    <w:rsid w:val="0011630F"/>
    <w:rsid w:val="00122ADF"/>
    <w:rsid w:val="001247EC"/>
    <w:rsid w:val="00140612"/>
    <w:rsid w:val="00145B3A"/>
    <w:rsid w:val="0018433F"/>
    <w:rsid w:val="0019368A"/>
    <w:rsid w:val="001965EB"/>
    <w:rsid w:val="001A1E18"/>
    <w:rsid w:val="001D1BFE"/>
    <w:rsid w:val="001D376B"/>
    <w:rsid w:val="001E1B73"/>
    <w:rsid w:val="002056C9"/>
    <w:rsid w:val="00206AAC"/>
    <w:rsid w:val="00224270"/>
    <w:rsid w:val="002475C8"/>
    <w:rsid w:val="002500A9"/>
    <w:rsid w:val="002561BD"/>
    <w:rsid w:val="00266D7C"/>
    <w:rsid w:val="002764EC"/>
    <w:rsid w:val="00282302"/>
    <w:rsid w:val="00283F67"/>
    <w:rsid w:val="00285DE4"/>
    <w:rsid w:val="00293ADE"/>
    <w:rsid w:val="00293C51"/>
    <w:rsid w:val="00295877"/>
    <w:rsid w:val="002A2258"/>
    <w:rsid w:val="002A4728"/>
    <w:rsid w:val="002B3C49"/>
    <w:rsid w:val="002C7C27"/>
    <w:rsid w:val="002D3293"/>
    <w:rsid w:val="002F4770"/>
    <w:rsid w:val="0031049A"/>
    <w:rsid w:val="00311153"/>
    <w:rsid w:val="003131D4"/>
    <w:rsid w:val="003277E2"/>
    <w:rsid w:val="0033628E"/>
    <w:rsid w:val="00340388"/>
    <w:rsid w:val="003460D1"/>
    <w:rsid w:val="00354552"/>
    <w:rsid w:val="00363634"/>
    <w:rsid w:val="00372DDF"/>
    <w:rsid w:val="00374620"/>
    <w:rsid w:val="003903FE"/>
    <w:rsid w:val="00397D6F"/>
    <w:rsid w:val="003A08AF"/>
    <w:rsid w:val="003A42B8"/>
    <w:rsid w:val="003D6DDA"/>
    <w:rsid w:val="003E058F"/>
    <w:rsid w:val="003E6C81"/>
    <w:rsid w:val="003F0380"/>
    <w:rsid w:val="003F3181"/>
    <w:rsid w:val="00406FCF"/>
    <w:rsid w:val="00407CBC"/>
    <w:rsid w:val="00421AA4"/>
    <w:rsid w:val="0042478D"/>
    <w:rsid w:val="00425CB6"/>
    <w:rsid w:val="00445F61"/>
    <w:rsid w:val="00447C5D"/>
    <w:rsid w:val="0046282B"/>
    <w:rsid w:val="00485208"/>
    <w:rsid w:val="004930F8"/>
    <w:rsid w:val="004A6AEC"/>
    <w:rsid w:val="004B4828"/>
    <w:rsid w:val="004C457D"/>
    <w:rsid w:val="004C509A"/>
    <w:rsid w:val="004C6902"/>
    <w:rsid w:val="004C7F14"/>
    <w:rsid w:val="004F4941"/>
    <w:rsid w:val="004F4A49"/>
    <w:rsid w:val="00505714"/>
    <w:rsid w:val="00510A5F"/>
    <w:rsid w:val="00512102"/>
    <w:rsid w:val="005130A6"/>
    <w:rsid w:val="005208B5"/>
    <w:rsid w:val="005257A6"/>
    <w:rsid w:val="005264B7"/>
    <w:rsid w:val="00532C16"/>
    <w:rsid w:val="00542C95"/>
    <w:rsid w:val="0054505F"/>
    <w:rsid w:val="00555FBC"/>
    <w:rsid w:val="00563658"/>
    <w:rsid w:val="00571C81"/>
    <w:rsid w:val="00583DF3"/>
    <w:rsid w:val="005875D7"/>
    <w:rsid w:val="005902E9"/>
    <w:rsid w:val="005969AE"/>
    <w:rsid w:val="005A0380"/>
    <w:rsid w:val="005A2C73"/>
    <w:rsid w:val="005A7EA0"/>
    <w:rsid w:val="005B448B"/>
    <w:rsid w:val="005B5C4A"/>
    <w:rsid w:val="005D6BDE"/>
    <w:rsid w:val="005E0404"/>
    <w:rsid w:val="005E75F6"/>
    <w:rsid w:val="005F6C68"/>
    <w:rsid w:val="0063459B"/>
    <w:rsid w:val="00664E23"/>
    <w:rsid w:val="006711EC"/>
    <w:rsid w:val="00671700"/>
    <w:rsid w:val="00675AC8"/>
    <w:rsid w:val="00675D5B"/>
    <w:rsid w:val="00680E2E"/>
    <w:rsid w:val="00684A7E"/>
    <w:rsid w:val="0068704C"/>
    <w:rsid w:val="006A1E78"/>
    <w:rsid w:val="006A3A63"/>
    <w:rsid w:val="006B3B17"/>
    <w:rsid w:val="006D7BBA"/>
    <w:rsid w:val="006E5630"/>
    <w:rsid w:val="006E5EF6"/>
    <w:rsid w:val="006F23B8"/>
    <w:rsid w:val="006F53B1"/>
    <w:rsid w:val="006F737A"/>
    <w:rsid w:val="00706A75"/>
    <w:rsid w:val="00713311"/>
    <w:rsid w:val="0071478F"/>
    <w:rsid w:val="00720443"/>
    <w:rsid w:val="0072154E"/>
    <w:rsid w:val="00757865"/>
    <w:rsid w:val="00757BA3"/>
    <w:rsid w:val="0076510E"/>
    <w:rsid w:val="007675E7"/>
    <w:rsid w:val="0077777B"/>
    <w:rsid w:val="0078001C"/>
    <w:rsid w:val="00794ACE"/>
    <w:rsid w:val="007A3FF0"/>
    <w:rsid w:val="007A41CC"/>
    <w:rsid w:val="007A67AE"/>
    <w:rsid w:val="007B76E3"/>
    <w:rsid w:val="007C5065"/>
    <w:rsid w:val="007E1E2A"/>
    <w:rsid w:val="00827BF1"/>
    <w:rsid w:val="00857539"/>
    <w:rsid w:val="00864AF0"/>
    <w:rsid w:val="00866DA5"/>
    <w:rsid w:val="008830D5"/>
    <w:rsid w:val="008902E9"/>
    <w:rsid w:val="00896C26"/>
    <w:rsid w:val="008B3D90"/>
    <w:rsid w:val="008B513D"/>
    <w:rsid w:val="008D445A"/>
    <w:rsid w:val="008E10D4"/>
    <w:rsid w:val="008E138D"/>
    <w:rsid w:val="008E1DEF"/>
    <w:rsid w:val="008E4B20"/>
    <w:rsid w:val="008E5711"/>
    <w:rsid w:val="008E5DD1"/>
    <w:rsid w:val="008E72FE"/>
    <w:rsid w:val="008F32F7"/>
    <w:rsid w:val="0091350E"/>
    <w:rsid w:val="009138C5"/>
    <w:rsid w:val="00916A2B"/>
    <w:rsid w:val="00924149"/>
    <w:rsid w:val="00932FFA"/>
    <w:rsid w:val="00944CDE"/>
    <w:rsid w:val="00951BC4"/>
    <w:rsid w:val="0095754B"/>
    <w:rsid w:val="00957F53"/>
    <w:rsid w:val="00961AC8"/>
    <w:rsid w:val="0096656E"/>
    <w:rsid w:val="00977088"/>
    <w:rsid w:val="00980B09"/>
    <w:rsid w:val="00981FC4"/>
    <w:rsid w:val="00984B32"/>
    <w:rsid w:val="00994875"/>
    <w:rsid w:val="0099547F"/>
    <w:rsid w:val="009A4CC7"/>
    <w:rsid w:val="009A65BC"/>
    <w:rsid w:val="009B0EEF"/>
    <w:rsid w:val="009B32AA"/>
    <w:rsid w:val="009B7F8A"/>
    <w:rsid w:val="009C69C1"/>
    <w:rsid w:val="009C7086"/>
    <w:rsid w:val="009E0E85"/>
    <w:rsid w:val="00A06DBB"/>
    <w:rsid w:val="00A13DC3"/>
    <w:rsid w:val="00A166A1"/>
    <w:rsid w:val="00A267A2"/>
    <w:rsid w:val="00A32F1E"/>
    <w:rsid w:val="00A369A2"/>
    <w:rsid w:val="00A36D71"/>
    <w:rsid w:val="00A425DC"/>
    <w:rsid w:val="00A428AF"/>
    <w:rsid w:val="00A612FE"/>
    <w:rsid w:val="00A61602"/>
    <w:rsid w:val="00A82830"/>
    <w:rsid w:val="00AE3883"/>
    <w:rsid w:val="00AE3D3E"/>
    <w:rsid w:val="00AF561F"/>
    <w:rsid w:val="00B02438"/>
    <w:rsid w:val="00B07DFD"/>
    <w:rsid w:val="00B13276"/>
    <w:rsid w:val="00B21C49"/>
    <w:rsid w:val="00B2268D"/>
    <w:rsid w:val="00B31918"/>
    <w:rsid w:val="00B3433B"/>
    <w:rsid w:val="00B3772F"/>
    <w:rsid w:val="00B41123"/>
    <w:rsid w:val="00B66649"/>
    <w:rsid w:val="00B734FE"/>
    <w:rsid w:val="00B76C25"/>
    <w:rsid w:val="00B777AC"/>
    <w:rsid w:val="00B85BFF"/>
    <w:rsid w:val="00B91AD3"/>
    <w:rsid w:val="00BD23CD"/>
    <w:rsid w:val="00BD37C6"/>
    <w:rsid w:val="00BE10FB"/>
    <w:rsid w:val="00BE5672"/>
    <w:rsid w:val="00BF31D6"/>
    <w:rsid w:val="00BF5D2A"/>
    <w:rsid w:val="00C05EF6"/>
    <w:rsid w:val="00C0702C"/>
    <w:rsid w:val="00C118A5"/>
    <w:rsid w:val="00C3314E"/>
    <w:rsid w:val="00C44441"/>
    <w:rsid w:val="00C53096"/>
    <w:rsid w:val="00C550C4"/>
    <w:rsid w:val="00C9570E"/>
    <w:rsid w:val="00C95EFA"/>
    <w:rsid w:val="00CA5130"/>
    <w:rsid w:val="00CB15A1"/>
    <w:rsid w:val="00CB7AFD"/>
    <w:rsid w:val="00CD1B10"/>
    <w:rsid w:val="00CE138E"/>
    <w:rsid w:val="00CE4101"/>
    <w:rsid w:val="00CF4BA2"/>
    <w:rsid w:val="00CF6A79"/>
    <w:rsid w:val="00D05A3A"/>
    <w:rsid w:val="00D14933"/>
    <w:rsid w:val="00D33D01"/>
    <w:rsid w:val="00D4017B"/>
    <w:rsid w:val="00D41E2E"/>
    <w:rsid w:val="00D46C7B"/>
    <w:rsid w:val="00D51CAD"/>
    <w:rsid w:val="00D52D65"/>
    <w:rsid w:val="00D67C87"/>
    <w:rsid w:val="00DA435F"/>
    <w:rsid w:val="00DC633E"/>
    <w:rsid w:val="00DE6007"/>
    <w:rsid w:val="00DE7791"/>
    <w:rsid w:val="00DF642A"/>
    <w:rsid w:val="00E13C3E"/>
    <w:rsid w:val="00E204E4"/>
    <w:rsid w:val="00E2274E"/>
    <w:rsid w:val="00E26D6B"/>
    <w:rsid w:val="00E5595C"/>
    <w:rsid w:val="00E619A7"/>
    <w:rsid w:val="00E6263F"/>
    <w:rsid w:val="00E65904"/>
    <w:rsid w:val="00E76FAF"/>
    <w:rsid w:val="00E900D4"/>
    <w:rsid w:val="00EA0B99"/>
    <w:rsid w:val="00EB065F"/>
    <w:rsid w:val="00EB2E48"/>
    <w:rsid w:val="00EC19C4"/>
    <w:rsid w:val="00EC208D"/>
    <w:rsid w:val="00ED3772"/>
    <w:rsid w:val="00EE781E"/>
    <w:rsid w:val="00EF1762"/>
    <w:rsid w:val="00F0459B"/>
    <w:rsid w:val="00F20B51"/>
    <w:rsid w:val="00F3342E"/>
    <w:rsid w:val="00F35617"/>
    <w:rsid w:val="00F55C62"/>
    <w:rsid w:val="00F80C5C"/>
    <w:rsid w:val="00F80D70"/>
    <w:rsid w:val="00F94DC8"/>
    <w:rsid w:val="00FA16F2"/>
    <w:rsid w:val="00FA552C"/>
    <w:rsid w:val="00FA7EDE"/>
    <w:rsid w:val="00FB1721"/>
    <w:rsid w:val="00FC4B42"/>
    <w:rsid w:val="00FE1D95"/>
    <w:rsid w:val="00FE277F"/>
    <w:rsid w:val="00FF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DA"/>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3D6DDA"/>
    <w:rPr>
      <w:rFonts w:ascii="Times New Roman" w:eastAsia="Times New Roman" w:hAnsi="Times New Roman" w:cs="Times New Roman"/>
      <w:sz w:val="24"/>
      <w:szCs w:val="24"/>
      <w:lang w:eastAsia="ru-RU"/>
    </w:rPr>
  </w:style>
  <w:style w:type="paragraph" w:customStyle="1" w:styleId="rvps2">
    <w:name w:val="rvps2"/>
    <w:basedOn w:val="a"/>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semiHidden/>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065"/>
    <w:rPr>
      <w:rFonts w:ascii="Tahoma" w:eastAsia="Calibri" w:hAnsi="Tahoma" w:cs="Tahoma"/>
      <w:sz w:val="16"/>
      <w:szCs w:val="16"/>
    </w:rPr>
  </w:style>
  <w:style w:type="paragraph" w:styleId="ad">
    <w:name w:val="footer"/>
    <w:basedOn w:val="a"/>
    <w:link w:val="ae"/>
    <w:uiPriority w:val="99"/>
    <w:unhideWhenUsed/>
    <w:rsid w:val="005257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57A6"/>
    <w:rPr>
      <w:rFonts w:ascii="Calibri" w:eastAsia="Calibri" w:hAnsi="Calibri" w:cs="font347"/>
    </w:rPr>
  </w:style>
  <w:style w:type="table" w:styleId="af">
    <w:name w:val="Table Grid"/>
    <w:basedOn w:val="a1"/>
    <w:uiPriority w:val="39"/>
    <w:rsid w:val="000C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DA"/>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3D6DDA"/>
    <w:rPr>
      <w:rFonts w:ascii="Times New Roman" w:eastAsia="Times New Roman" w:hAnsi="Times New Roman" w:cs="Times New Roman"/>
      <w:sz w:val="24"/>
      <w:szCs w:val="24"/>
      <w:lang w:eastAsia="ru-RU"/>
    </w:rPr>
  </w:style>
  <w:style w:type="paragraph" w:customStyle="1" w:styleId="rvps2">
    <w:name w:val="rvps2"/>
    <w:basedOn w:val="a"/>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semiHidden/>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065"/>
    <w:rPr>
      <w:rFonts w:ascii="Tahoma" w:eastAsia="Calibri" w:hAnsi="Tahoma" w:cs="Tahoma"/>
      <w:sz w:val="16"/>
      <w:szCs w:val="16"/>
    </w:rPr>
  </w:style>
  <w:style w:type="paragraph" w:styleId="ad">
    <w:name w:val="footer"/>
    <w:basedOn w:val="a"/>
    <w:link w:val="ae"/>
    <w:uiPriority w:val="99"/>
    <w:unhideWhenUsed/>
    <w:rsid w:val="005257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57A6"/>
    <w:rPr>
      <w:rFonts w:ascii="Calibri" w:eastAsia="Calibri" w:hAnsi="Calibri" w:cs="font347"/>
    </w:rPr>
  </w:style>
  <w:style w:type="table" w:styleId="af">
    <w:name w:val="Table Grid"/>
    <w:basedOn w:val="a1"/>
    <w:uiPriority w:val="39"/>
    <w:rsid w:val="000C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741">
      <w:bodyDiv w:val="1"/>
      <w:marLeft w:val="0"/>
      <w:marRight w:val="0"/>
      <w:marTop w:val="0"/>
      <w:marBottom w:val="0"/>
      <w:divBdr>
        <w:top w:val="none" w:sz="0" w:space="0" w:color="auto"/>
        <w:left w:val="none" w:sz="0" w:space="0" w:color="auto"/>
        <w:bottom w:val="none" w:sz="0" w:space="0" w:color="auto"/>
        <w:right w:val="none" w:sz="0" w:space="0" w:color="auto"/>
      </w:divBdr>
    </w:div>
    <w:div w:id="174197950">
      <w:bodyDiv w:val="1"/>
      <w:marLeft w:val="0"/>
      <w:marRight w:val="0"/>
      <w:marTop w:val="0"/>
      <w:marBottom w:val="0"/>
      <w:divBdr>
        <w:top w:val="none" w:sz="0" w:space="0" w:color="auto"/>
        <w:left w:val="none" w:sz="0" w:space="0" w:color="auto"/>
        <w:bottom w:val="none" w:sz="0" w:space="0" w:color="auto"/>
        <w:right w:val="none" w:sz="0" w:space="0" w:color="auto"/>
      </w:divBdr>
    </w:div>
    <w:div w:id="432439226">
      <w:bodyDiv w:val="1"/>
      <w:marLeft w:val="0"/>
      <w:marRight w:val="0"/>
      <w:marTop w:val="0"/>
      <w:marBottom w:val="0"/>
      <w:divBdr>
        <w:top w:val="none" w:sz="0" w:space="0" w:color="auto"/>
        <w:left w:val="none" w:sz="0" w:space="0" w:color="auto"/>
        <w:bottom w:val="none" w:sz="0" w:space="0" w:color="auto"/>
        <w:right w:val="none" w:sz="0" w:space="0" w:color="auto"/>
      </w:divBdr>
    </w:div>
    <w:div w:id="788084853">
      <w:bodyDiv w:val="1"/>
      <w:marLeft w:val="0"/>
      <w:marRight w:val="0"/>
      <w:marTop w:val="0"/>
      <w:marBottom w:val="0"/>
      <w:divBdr>
        <w:top w:val="none" w:sz="0" w:space="0" w:color="auto"/>
        <w:left w:val="none" w:sz="0" w:space="0" w:color="auto"/>
        <w:bottom w:val="none" w:sz="0" w:space="0" w:color="auto"/>
        <w:right w:val="none" w:sz="0" w:space="0" w:color="auto"/>
      </w:divBdr>
      <w:divsChild>
        <w:div w:id="1761296893">
          <w:marLeft w:val="0"/>
          <w:marRight w:val="0"/>
          <w:marTop w:val="0"/>
          <w:marBottom w:val="150"/>
          <w:divBdr>
            <w:top w:val="none" w:sz="0" w:space="0" w:color="auto"/>
            <w:left w:val="none" w:sz="0" w:space="0" w:color="auto"/>
            <w:bottom w:val="none" w:sz="0" w:space="0" w:color="auto"/>
            <w:right w:val="none" w:sz="0" w:space="0" w:color="auto"/>
          </w:divBdr>
        </w:div>
      </w:divsChild>
    </w:div>
    <w:div w:id="959991034">
      <w:bodyDiv w:val="1"/>
      <w:marLeft w:val="0"/>
      <w:marRight w:val="0"/>
      <w:marTop w:val="0"/>
      <w:marBottom w:val="0"/>
      <w:divBdr>
        <w:top w:val="none" w:sz="0" w:space="0" w:color="auto"/>
        <w:left w:val="none" w:sz="0" w:space="0" w:color="auto"/>
        <w:bottom w:val="none" w:sz="0" w:space="0" w:color="auto"/>
        <w:right w:val="none" w:sz="0" w:space="0" w:color="auto"/>
      </w:divBdr>
    </w:div>
    <w:div w:id="1645503882">
      <w:bodyDiv w:val="1"/>
      <w:marLeft w:val="0"/>
      <w:marRight w:val="0"/>
      <w:marTop w:val="0"/>
      <w:marBottom w:val="0"/>
      <w:divBdr>
        <w:top w:val="none" w:sz="0" w:space="0" w:color="auto"/>
        <w:left w:val="none" w:sz="0" w:space="0" w:color="auto"/>
        <w:bottom w:val="none" w:sz="0" w:space="0" w:color="auto"/>
        <w:right w:val="none" w:sz="0" w:space="0" w:color="auto"/>
      </w:divBdr>
    </w:div>
    <w:div w:id="1720206666">
      <w:bodyDiv w:val="1"/>
      <w:marLeft w:val="0"/>
      <w:marRight w:val="0"/>
      <w:marTop w:val="0"/>
      <w:marBottom w:val="0"/>
      <w:divBdr>
        <w:top w:val="none" w:sz="0" w:space="0" w:color="auto"/>
        <w:left w:val="none" w:sz="0" w:space="0" w:color="auto"/>
        <w:bottom w:val="none" w:sz="0" w:space="0" w:color="auto"/>
        <w:right w:val="none" w:sz="0" w:space="0" w:color="auto"/>
      </w:divBdr>
    </w:div>
    <w:div w:id="17255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c.gov.ua/ua/Rehuliatorna-diialnist.html" TargetMode="External"/><Relationship Id="rId4" Type="http://schemas.microsoft.com/office/2007/relationships/stylesWithEffects" Target="stylesWithEffects.xml"/><Relationship Id="rId9" Type="http://schemas.openxmlformats.org/officeDocument/2006/relationships/hyperlink" Target="https://gc.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93B2-640E-492B-953F-4B6E7685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18</Pages>
  <Words>4279</Words>
  <Characters>24392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Guest_20</cp:lastModifiedBy>
  <cp:revision>162</cp:revision>
  <cp:lastPrinted>2021-08-20T10:44:00Z</cp:lastPrinted>
  <dcterms:created xsi:type="dcterms:W3CDTF">2021-07-06T07:43:00Z</dcterms:created>
  <dcterms:modified xsi:type="dcterms:W3CDTF">2022-08-04T06:50:00Z</dcterms:modified>
</cp:coreProperties>
</file>