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DA" w:rsidRPr="00AB351C" w:rsidRDefault="003D6DDA" w:rsidP="00CB7AFD">
      <w:pPr>
        <w:spacing w:after="0" w:line="240" w:lineRule="auto"/>
        <w:contextualSpacing/>
        <w:jc w:val="center"/>
        <w:rPr>
          <w:rFonts w:ascii="Times New Roman" w:hAnsi="Times New Roman" w:cs="Times New Roman"/>
          <w:sz w:val="28"/>
          <w:szCs w:val="28"/>
          <w:lang w:val="uk-UA"/>
        </w:rPr>
      </w:pPr>
      <w:r w:rsidRPr="00AB351C">
        <w:rPr>
          <w:rFonts w:ascii="Times New Roman" w:hAnsi="Times New Roman" w:cs="Times New Roman"/>
          <w:b/>
          <w:sz w:val="28"/>
          <w:szCs w:val="28"/>
          <w:lang w:val="uk-UA"/>
        </w:rPr>
        <w:t>Аналіз регуляторного впливу</w:t>
      </w:r>
    </w:p>
    <w:p w:rsidR="003D6DDA" w:rsidRPr="00AB351C" w:rsidRDefault="003D6DDA" w:rsidP="003D6DDA">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b/>
          <w:sz w:val="28"/>
          <w:szCs w:val="28"/>
          <w:lang w:val="uk-UA"/>
        </w:rPr>
        <w:t>до проєкту</w:t>
      </w:r>
      <w:r w:rsidR="00FB1721" w:rsidRPr="00AB351C">
        <w:rPr>
          <w:rFonts w:ascii="Times New Roman" w:hAnsi="Times New Roman" w:cs="Times New Roman"/>
          <w:b/>
          <w:sz w:val="28"/>
          <w:szCs w:val="28"/>
          <w:lang w:val="uk-UA"/>
        </w:rPr>
        <w:t xml:space="preserve"> рішення Комісії з регулювання азартних ігор та лотерей «Про затвердження Порядку</w:t>
      </w:r>
      <w:r w:rsidR="006D5384" w:rsidRPr="00AB351C">
        <w:rPr>
          <w:rFonts w:ascii="Times New Roman" w:hAnsi="Times New Roman" w:cs="Times New Roman"/>
          <w:b/>
          <w:sz w:val="28"/>
          <w:szCs w:val="28"/>
          <w:lang w:val="uk-UA"/>
        </w:rPr>
        <w:t xml:space="preserve"> </w:t>
      </w:r>
      <w:r w:rsidR="001D08CE">
        <w:rPr>
          <w:rFonts w:ascii="Times New Roman" w:hAnsi="Times New Roman" w:cs="Times New Roman"/>
          <w:b/>
          <w:sz w:val="28"/>
          <w:szCs w:val="28"/>
          <w:lang w:val="uk-UA"/>
        </w:rPr>
        <w:t xml:space="preserve">проведення </w:t>
      </w:r>
      <w:r w:rsidR="006D5384" w:rsidRPr="00AB351C">
        <w:rPr>
          <w:rFonts w:ascii="Times New Roman" w:hAnsi="Times New Roman" w:cs="Times New Roman"/>
          <w:b/>
          <w:sz w:val="28"/>
          <w:szCs w:val="28"/>
          <w:lang w:val="uk-UA"/>
        </w:rPr>
        <w:t>інспектування грального обладнання</w:t>
      </w:r>
      <w:r w:rsidR="00FB1721" w:rsidRPr="00AB351C">
        <w:rPr>
          <w:rFonts w:ascii="Times New Roman" w:hAnsi="Times New Roman" w:cs="Times New Roman"/>
          <w:b/>
          <w:sz w:val="28"/>
          <w:szCs w:val="28"/>
          <w:lang w:val="uk-UA"/>
        </w:rPr>
        <w:t>»</w:t>
      </w:r>
    </w:p>
    <w:p w:rsidR="003D6DDA" w:rsidRPr="00AB351C" w:rsidRDefault="003D6DDA" w:rsidP="003D6DDA">
      <w:pPr>
        <w:spacing w:after="0" w:line="20" w:lineRule="atLeast"/>
        <w:contextualSpacing/>
        <w:jc w:val="center"/>
        <w:rPr>
          <w:rFonts w:ascii="Times New Roman" w:hAnsi="Times New Roman" w:cs="Times New Roman"/>
          <w:b/>
          <w:sz w:val="28"/>
          <w:szCs w:val="28"/>
          <w:lang w:val="uk-UA"/>
        </w:rPr>
      </w:pPr>
    </w:p>
    <w:p w:rsidR="003D6DDA" w:rsidRPr="00AB351C" w:rsidRDefault="003D6DDA" w:rsidP="003D6DDA">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b/>
          <w:sz w:val="28"/>
          <w:szCs w:val="28"/>
          <w:lang w:val="uk-UA"/>
        </w:rPr>
        <w:t xml:space="preserve">1. Визначення </w:t>
      </w:r>
      <w:r w:rsidR="00713311" w:rsidRPr="00AB351C">
        <w:rPr>
          <w:rFonts w:ascii="Times New Roman" w:hAnsi="Times New Roman" w:cs="Times New Roman"/>
          <w:b/>
          <w:sz w:val="28"/>
          <w:szCs w:val="28"/>
          <w:lang w:val="uk-UA"/>
        </w:rPr>
        <w:t>проблеми</w:t>
      </w:r>
    </w:p>
    <w:p w:rsidR="00DA311D" w:rsidRPr="00AB351C" w:rsidRDefault="00DA311D" w:rsidP="00DA311D">
      <w:pPr>
        <w:pStyle w:val="rvps2"/>
        <w:shd w:val="clear" w:color="auto" w:fill="FFFFFF"/>
        <w:spacing w:before="0" w:after="0"/>
        <w:ind w:firstLine="709"/>
        <w:jc w:val="both"/>
        <w:rPr>
          <w:sz w:val="28"/>
          <w:szCs w:val="28"/>
          <w:shd w:val="clear" w:color="auto" w:fill="FFFFFF"/>
        </w:rPr>
      </w:pPr>
      <w:r w:rsidRPr="00AB351C">
        <w:rPr>
          <w:sz w:val="28"/>
          <w:szCs w:val="28"/>
        </w:rPr>
        <w:t xml:space="preserve">Проєкт рішення Комісії з регулювання азартних ігор та лотерей «Про затвердження Порядку </w:t>
      </w:r>
      <w:r w:rsidR="001D08CE">
        <w:rPr>
          <w:sz w:val="28"/>
          <w:szCs w:val="28"/>
        </w:rPr>
        <w:t xml:space="preserve">проведення </w:t>
      </w:r>
      <w:r w:rsidRPr="00AB351C">
        <w:rPr>
          <w:sz w:val="28"/>
          <w:szCs w:val="28"/>
        </w:rPr>
        <w:t>інспектування грального обла</w:t>
      </w:r>
      <w:r w:rsidR="00360FF9" w:rsidRPr="00AB351C">
        <w:rPr>
          <w:sz w:val="28"/>
          <w:szCs w:val="28"/>
        </w:rPr>
        <w:t xml:space="preserve">днання» (далі – проєкт рішення) </w:t>
      </w:r>
      <w:r w:rsidRPr="00AB351C">
        <w:rPr>
          <w:sz w:val="28"/>
          <w:szCs w:val="28"/>
        </w:rPr>
        <w:t xml:space="preserve">розроблено </w:t>
      </w:r>
      <w:r w:rsidRPr="00AB351C">
        <w:rPr>
          <w:sz w:val="28"/>
          <w:szCs w:val="28"/>
          <w:shd w:val="clear" w:color="auto" w:fill="FFFFFF"/>
        </w:rPr>
        <w:t xml:space="preserve">на виконання </w:t>
      </w:r>
      <w:r w:rsidR="00C52233" w:rsidRPr="00AB351C">
        <w:rPr>
          <w:sz w:val="28"/>
          <w:szCs w:val="28"/>
          <w:highlight w:val="white"/>
          <w:shd w:val="clear" w:color="auto" w:fill="FFFFFF"/>
        </w:rPr>
        <w:t>пункту 15 частини першої</w:t>
      </w:r>
      <w:r w:rsidRPr="00AB351C">
        <w:rPr>
          <w:sz w:val="28"/>
          <w:szCs w:val="28"/>
          <w:highlight w:val="white"/>
          <w:shd w:val="clear" w:color="auto" w:fill="FFFFFF"/>
        </w:rPr>
        <w:t xml:space="preserve"> статті 8, частини другої статті 22 Закону України «Про державне регулювання діяльності щодо організаці</w:t>
      </w:r>
      <w:r w:rsidR="00296F79" w:rsidRPr="00AB351C">
        <w:rPr>
          <w:sz w:val="28"/>
          <w:szCs w:val="28"/>
          <w:highlight w:val="white"/>
          <w:shd w:val="clear" w:color="auto" w:fill="FFFFFF"/>
        </w:rPr>
        <w:t>ї та проведення азартних ігор», яким</w:t>
      </w:r>
      <w:r w:rsidR="00C52233" w:rsidRPr="00AB351C">
        <w:rPr>
          <w:sz w:val="28"/>
          <w:szCs w:val="28"/>
          <w:highlight w:val="white"/>
          <w:shd w:val="clear" w:color="auto" w:fill="FFFFFF"/>
        </w:rPr>
        <w:t>и</w:t>
      </w:r>
      <w:r w:rsidRPr="00AB351C">
        <w:rPr>
          <w:sz w:val="28"/>
          <w:szCs w:val="28"/>
          <w:highlight w:val="white"/>
          <w:shd w:val="clear" w:color="auto" w:fill="FFFFFF"/>
        </w:rPr>
        <w:t xml:space="preserve"> визначено, що </w:t>
      </w:r>
      <w:r w:rsidR="00685182" w:rsidRPr="00AB351C">
        <w:rPr>
          <w:sz w:val="28"/>
          <w:szCs w:val="28"/>
          <w:shd w:val="clear" w:color="auto" w:fill="FFFFFF"/>
        </w:rPr>
        <w:t xml:space="preserve">Комісія з регулювання азартних ігор та лотерей (далі </w:t>
      </w:r>
      <w:r w:rsidR="00AB351C">
        <w:rPr>
          <w:sz w:val="28"/>
          <w:szCs w:val="28"/>
          <w:shd w:val="clear" w:color="auto" w:fill="FFFFFF"/>
        </w:rPr>
        <w:t>–</w:t>
      </w:r>
      <w:r w:rsidR="00685182" w:rsidRPr="00AB351C">
        <w:rPr>
          <w:sz w:val="28"/>
          <w:szCs w:val="28"/>
          <w:shd w:val="clear" w:color="auto" w:fill="FFFFFF"/>
        </w:rPr>
        <w:t xml:space="preserve"> Уповноважений орган)</w:t>
      </w:r>
      <w:r w:rsidRPr="00AB351C">
        <w:rPr>
          <w:rStyle w:val="rvts9"/>
          <w:rFonts w:eastAsia="NSimSun"/>
          <w:sz w:val="28"/>
          <w:szCs w:val="28"/>
          <w:highlight w:val="white"/>
          <w:shd w:val="clear" w:color="auto" w:fill="FFFFFF"/>
          <w:lang w:eastAsia="zh-CN"/>
        </w:rPr>
        <w:t xml:space="preserve"> відповідно до покладених на неї завдань реалізує державну політику у сфері організації та проведення азартних ігор, зокрема, </w:t>
      </w:r>
      <w:r w:rsidRPr="00AB351C">
        <w:rPr>
          <w:sz w:val="28"/>
          <w:szCs w:val="28"/>
          <w:shd w:val="clear" w:color="auto" w:fill="FFFFFF"/>
        </w:rPr>
        <w:t>встановлює порядок проведення інспектування грального обладнання.</w:t>
      </w:r>
    </w:p>
    <w:p w:rsidR="00B861ED" w:rsidRPr="00AB351C" w:rsidRDefault="00B861ED" w:rsidP="00360FF9">
      <w:pPr>
        <w:pStyle w:val="rvps2"/>
        <w:shd w:val="clear" w:color="auto" w:fill="FFFFFF"/>
        <w:spacing w:before="0" w:after="0"/>
        <w:ind w:firstLine="708"/>
        <w:jc w:val="both"/>
        <w:rPr>
          <w:sz w:val="28"/>
          <w:szCs w:val="28"/>
          <w:shd w:val="clear" w:color="auto" w:fill="FFFFFF"/>
        </w:rPr>
      </w:pPr>
      <w:r w:rsidRPr="00AB351C">
        <w:rPr>
          <w:sz w:val="28"/>
          <w:szCs w:val="28"/>
          <w:shd w:val="clear" w:color="auto" w:fill="FFFFFF"/>
        </w:rPr>
        <w:t>Відповідно до норм части</w:t>
      </w:r>
      <w:r w:rsidR="00C52233" w:rsidRPr="00AB351C">
        <w:rPr>
          <w:sz w:val="28"/>
          <w:szCs w:val="28"/>
          <w:shd w:val="clear" w:color="auto" w:fill="FFFFFF"/>
        </w:rPr>
        <w:t>н</w:t>
      </w:r>
      <w:r w:rsidRPr="00AB351C">
        <w:rPr>
          <w:sz w:val="28"/>
          <w:szCs w:val="28"/>
          <w:shd w:val="clear" w:color="auto" w:fill="FFFFFF"/>
        </w:rPr>
        <w:t xml:space="preserve"> </w:t>
      </w:r>
      <w:r w:rsidR="00C52233" w:rsidRPr="00AB351C">
        <w:rPr>
          <w:sz w:val="28"/>
          <w:szCs w:val="28"/>
          <w:shd w:val="clear" w:color="auto" w:fill="FFFFFF"/>
        </w:rPr>
        <w:t>першої</w:t>
      </w:r>
      <w:r w:rsidR="00D438A6">
        <w:rPr>
          <w:sz w:val="28"/>
          <w:szCs w:val="28"/>
          <w:shd w:val="clear" w:color="auto" w:fill="FFFFFF"/>
        </w:rPr>
        <w:t xml:space="preserve"> та </w:t>
      </w:r>
      <w:r w:rsidR="00C52233" w:rsidRPr="00AB351C">
        <w:rPr>
          <w:sz w:val="28"/>
          <w:szCs w:val="28"/>
          <w:shd w:val="clear" w:color="auto" w:fill="FFFFFF"/>
        </w:rPr>
        <w:t xml:space="preserve">другої </w:t>
      </w:r>
      <w:r w:rsidRPr="00AB351C">
        <w:rPr>
          <w:sz w:val="28"/>
          <w:szCs w:val="28"/>
          <w:shd w:val="clear" w:color="auto" w:fill="FFFFFF"/>
        </w:rPr>
        <w:t xml:space="preserve">статті 22 Закону </w:t>
      </w:r>
      <w:r w:rsidRPr="00AB351C">
        <w:rPr>
          <w:sz w:val="28"/>
          <w:szCs w:val="28"/>
          <w:highlight w:val="white"/>
          <w:shd w:val="clear" w:color="auto" w:fill="FFFFFF"/>
        </w:rPr>
        <w:t>України «Про державне регулювання діяльності щодо організації та проведення азартних ігор»</w:t>
      </w:r>
      <w:r w:rsidRPr="00AB351C">
        <w:rPr>
          <w:sz w:val="28"/>
          <w:szCs w:val="28"/>
          <w:shd w:val="clear" w:color="auto" w:fill="FFFFFF"/>
        </w:rPr>
        <w:t xml:space="preserve"> (далі </w:t>
      </w:r>
      <w:r w:rsidR="000E329F">
        <w:rPr>
          <w:sz w:val="28"/>
          <w:szCs w:val="28"/>
          <w:shd w:val="clear" w:color="auto" w:fill="FFFFFF"/>
        </w:rPr>
        <w:t>–</w:t>
      </w:r>
      <w:r w:rsidRPr="00AB351C">
        <w:rPr>
          <w:sz w:val="28"/>
          <w:szCs w:val="28"/>
          <w:shd w:val="clear" w:color="auto" w:fill="FFFFFF"/>
        </w:rPr>
        <w:t xml:space="preserve"> Закон) </w:t>
      </w:r>
      <w:r w:rsidR="00C52233" w:rsidRPr="00AB351C">
        <w:rPr>
          <w:sz w:val="28"/>
          <w:szCs w:val="28"/>
        </w:rPr>
        <w:t>У</w:t>
      </w:r>
      <w:r w:rsidRPr="00AB351C">
        <w:rPr>
          <w:sz w:val="28"/>
          <w:szCs w:val="28"/>
        </w:rPr>
        <w:t xml:space="preserve">повноважений орган встановлює виключний перелік грального обладнання, що підлягає обов’язковій сертифікації. Забороняється використання </w:t>
      </w:r>
      <w:proofErr w:type="spellStart"/>
      <w:r w:rsidRPr="00AB351C">
        <w:rPr>
          <w:sz w:val="28"/>
          <w:szCs w:val="28"/>
        </w:rPr>
        <w:t>несертифікованого</w:t>
      </w:r>
      <w:proofErr w:type="spellEnd"/>
      <w:r w:rsidRPr="00AB351C">
        <w:rPr>
          <w:sz w:val="28"/>
          <w:szCs w:val="28"/>
        </w:rPr>
        <w:t xml:space="preserve"> грального обладнання, щодо якого встановлена вимога Уповноваженого органу про сертифікацію.</w:t>
      </w:r>
      <w:bookmarkStart w:id="0" w:name="n537"/>
      <w:bookmarkEnd w:id="0"/>
    </w:p>
    <w:p w:rsidR="00B861ED" w:rsidRPr="00AB351C" w:rsidRDefault="00360FF9" w:rsidP="00B62675">
      <w:pPr>
        <w:pStyle w:val="rvps2"/>
        <w:shd w:val="clear" w:color="auto" w:fill="FFFFFF"/>
        <w:spacing w:before="0" w:after="0"/>
        <w:ind w:firstLine="708"/>
        <w:jc w:val="both"/>
        <w:rPr>
          <w:sz w:val="28"/>
          <w:szCs w:val="28"/>
        </w:rPr>
      </w:pPr>
      <w:r w:rsidRPr="00AB351C">
        <w:rPr>
          <w:sz w:val="28"/>
          <w:szCs w:val="28"/>
          <w:shd w:val="clear" w:color="auto" w:fill="FFFFFF"/>
        </w:rPr>
        <w:t>Сертифікація та інспектування грального обладнання на відповідність встановленим технічним вимогам (стандартам) проводяться відповідно до встановленого порядку суб’єктами сертифікації, перелік яких визначений Уповноваженим органом.</w:t>
      </w:r>
    </w:p>
    <w:p w:rsidR="00AC7607" w:rsidRPr="00AB351C" w:rsidRDefault="003B5E9C" w:rsidP="00AC7607">
      <w:pPr>
        <w:pStyle w:val="rvps2"/>
        <w:shd w:val="clear" w:color="auto" w:fill="FFFFFF"/>
        <w:tabs>
          <w:tab w:val="left" w:pos="0"/>
        </w:tabs>
        <w:spacing w:before="0" w:after="0"/>
        <w:ind w:firstLine="709"/>
        <w:jc w:val="both"/>
        <w:rPr>
          <w:sz w:val="28"/>
          <w:szCs w:val="28"/>
          <w:shd w:val="clear" w:color="auto" w:fill="FFFFFF"/>
        </w:rPr>
      </w:pPr>
      <w:r w:rsidRPr="00AB351C">
        <w:rPr>
          <w:sz w:val="28"/>
          <w:szCs w:val="28"/>
          <w:shd w:val="clear" w:color="auto" w:fill="FFFFFF"/>
        </w:rPr>
        <w:t xml:space="preserve">Суб’єкти сертифікації </w:t>
      </w:r>
      <w:r>
        <w:rPr>
          <w:sz w:val="28"/>
          <w:szCs w:val="28"/>
          <w:shd w:val="clear" w:color="auto" w:fill="FFFFFF"/>
        </w:rPr>
        <w:t>в</w:t>
      </w:r>
      <w:r w:rsidR="00AC7607" w:rsidRPr="00AB351C">
        <w:rPr>
          <w:sz w:val="28"/>
          <w:szCs w:val="28"/>
          <w:shd w:val="clear" w:color="auto" w:fill="FFFFFF"/>
        </w:rPr>
        <w:t>ідповідно до Закону</w:t>
      </w:r>
      <w:r>
        <w:rPr>
          <w:sz w:val="28"/>
          <w:szCs w:val="28"/>
          <w:shd w:val="clear" w:color="auto" w:fill="FFFFFF"/>
        </w:rPr>
        <w:t xml:space="preserve"> можуть бути</w:t>
      </w:r>
      <w:r w:rsidR="00AC7607" w:rsidRPr="00AB351C">
        <w:rPr>
          <w:sz w:val="28"/>
          <w:szCs w:val="28"/>
          <w:shd w:val="clear" w:color="auto" w:fill="FFFFFF"/>
        </w:rPr>
        <w:t xml:space="preserve"> іноземні та/або українські суб’єкти господарювання, що можуть здійснювати сертифікацію та інспектування грального обладнання відповідно до закону, акредитовані національним органом України з акредитації або акредитація яких іноземним органом з акредитації визнається на підставі міжнародного договору України, на відповідність вимогам стандартів ISO/IEC 17020 (ДСТУ ISO/IEC 17020) та ISO/IEC 17025 (ДСТУ ISO/IEC 17025) або інших стандартів, якими їх замінено, на проведення робіт із сертифікації та інспектування грального обладнання.</w:t>
      </w:r>
    </w:p>
    <w:p w:rsidR="00AC7607" w:rsidRPr="00AB351C" w:rsidRDefault="003B5E9C" w:rsidP="00AC7607">
      <w:pPr>
        <w:pStyle w:val="2"/>
        <w:shd w:val="clear" w:color="auto" w:fill="auto"/>
        <w:tabs>
          <w:tab w:val="left" w:pos="0"/>
        </w:tabs>
        <w:spacing w:line="240" w:lineRule="auto"/>
        <w:ind w:firstLine="709"/>
        <w:jc w:val="both"/>
        <w:rPr>
          <w:rFonts w:ascii="Times New Roman" w:hAnsi="Times New Roman" w:cs="Times New Roman"/>
          <w:b w:val="0"/>
          <w:lang w:val="uk-UA" w:eastAsia="uk-UA" w:bidi="uk-UA"/>
        </w:rPr>
      </w:pPr>
      <w:r>
        <w:rPr>
          <w:rFonts w:ascii="Times New Roman" w:hAnsi="Times New Roman" w:cs="Times New Roman"/>
          <w:b w:val="0"/>
          <w:lang w:val="uk-UA" w:eastAsia="uk-UA" w:bidi="uk-UA"/>
        </w:rPr>
        <w:t xml:space="preserve">Згідно з </w:t>
      </w:r>
      <w:r w:rsidR="00AC7607" w:rsidRPr="00AB351C">
        <w:rPr>
          <w:rFonts w:ascii="Times New Roman" w:hAnsi="Times New Roman" w:cs="Times New Roman"/>
          <w:b w:val="0"/>
          <w:lang w:val="uk-UA" w:eastAsia="uk-UA" w:bidi="uk-UA"/>
        </w:rPr>
        <w:t>Перелік</w:t>
      </w:r>
      <w:r>
        <w:rPr>
          <w:rFonts w:ascii="Times New Roman" w:hAnsi="Times New Roman" w:cs="Times New Roman"/>
          <w:b w:val="0"/>
          <w:lang w:val="uk-UA" w:eastAsia="uk-UA" w:bidi="uk-UA"/>
        </w:rPr>
        <w:t>ом</w:t>
      </w:r>
      <w:r w:rsidR="00AC7607" w:rsidRPr="00AB351C">
        <w:rPr>
          <w:rFonts w:ascii="Times New Roman" w:hAnsi="Times New Roman" w:cs="Times New Roman"/>
          <w:b w:val="0"/>
          <w:lang w:val="uk-UA" w:eastAsia="uk-UA" w:bidi="uk-UA"/>
        </w:rPr>
        <w:t xml:space="preserve"> грального обладнання, що підлягає сертифікації, затверджени</w:t>
      </w:r>
      <w:r>
        <w:rPr>
          <w:rFonts w:ascii="Times New Roman" w:hAnsi="Times New Roman" w:cs="Times New Roman"/>
          <w:b w:val="0"/>
          <w:lang w:val="uk-UA" w:eastAsia="uk-UA" w:bidi="uk-UA"/>
        </w:rPr>
        <w:t>м</w:t>
      </w:r>
      <w:r w:rsidR="00AC7607" w:rsidRPr="00AB351C">
        <w:rPr>
          <w:rFonts w:ascii="Times New Roman" w:hAnsi="Times New Roman" w:cs="Times New Roman"/>
          <w:b w:val="0"/>
          <w:lang w:val="uk-UA" w:eastAsia="uk-UA" w:bidi="uk-UA"/>
        </w:rPr>
        <w:t xml:space="preserve"> Рішенням Комісії з регулювання азартних ігор та лотерей 01.04.2021 № 128</w:t>
      </w:r>
      <w:r w:rsidR="00AC7607" w:rsidRPr="00AB351C">
        <w:rPr>
          <w:rFonts w:ascii="Times New Roman" w:hAnsi="Times New Roman" w:cs="Times New Roman"/>
          <w:b w:val="0"/>
          <w:lang w:val="uk-UA"/>
        </w:rPr>
        <w:t>, зареєстрован</w:t>
      </w:r>
      <w:r>
        <w:rPr>
          <w:rFonts w:ascii="Times New Roman" w:hAnsi="Times New Roman" w:cs="Times New Roman"/>
          <w:b w:val="0"/>
          <w:lang w:val="uk-UA"/>
        </w:rPr>
        <w:t>им</w:t>
      </w:r>
      <w:r w:rsidR="00AC7607" w:rsidRPr="00AB351C">
        <w:rPr>
          <w:rFonts w:ascii="Times New Roman" w:hAnsi="Times New Roman" w:cs="Times New Roman"/>
          <w:b w:val="0"/>
          <w:lang w:val="uk-UA"/>
        </w:rPr>
        <w:t xml:space="preserve"> в Міністерстві юстиції України 06 квітня 2021 року за № 453/36075, </w:t>
      </w:r>
      <w:r>
        <w:rPr>
          <w:rFonts w:ascii="Times New Roman" w:hAnsi="Times New Roman" w:cs="Times New Roman"/>
          <w:b w:val="0"/>
          <w:lang w:val="uk-UA"/>
        </w:rPr>
        <w:t xml:space="preserve">обов’язковій </w:t>
      </w:r>
      <w:r>
        <w:rPr>
          <w:rFonts w:ascii="Times New Roman" w:hAnsi="Times New Roman" w:cs="Times New Roman"/>
          <w:b w:val="0"/>
          <w:lang w:val="uk-UA" w:eastAsia="uk-UA" w:bidi="uk-UA"/>
        </w:rPr>
        <w:t>сертифікації підлягають</w:t>
      </w:r>
      <w:r w:rsidR="00AC7607" w:rsidRPr="00AB351C">
        <w:rPr>
          <w:rFonts w:ascii="Times New Roman" w:hAnsi="Times New Roman" w:cs="Times New Roman"/>
          <w:b w:val="0"/>
          <w:lang w:val="uk-UA" w:eastAsia="uk-UA" w:bidi="uk-UA"/>
        </w:rPr>
        <w:t>:</w:t>
      </w:r>
    </w:p>
    <w:p w:rsidR="00AC7607" w:rsidRPr="00AB351C" w:rsidRDefault="003B5E9C" w:rsidP="00AC7607">
      <w:pPr>
        <w:pStyle w:val="rvps2"/>
        <w:shd w:val="clear" w:color="auto" w:fill="FFFFFF"/>
        <w:tabs>
          <w:tab w:val="left" w:pos="0"/>
        </w:tabs>
        <w:spacing w:before="0" w:after="0"/>
        <w:ind w:firstLine="709"/>
        <w:jc w:val="both"/>
        <w:rPr>
          <w:sz w:val="28"/>
          <w:szCs w:val="28"/>
          <w:lang w:bidi="uk-UA"/>
        </w:rPr>
      </w:pPr>
      <w:r>
        <w:rPr>
          <w:sz w:val="28"/>
          <w:szCs w:val="28"/>
          <w:lang w:bidi="uk-UA"/>
        </w:rPr>
        <w:t>г</w:t>
      </w:r>
      <w:r w:rsidR="00D438A6">
        <w:rPr>
          <w:sz w:val="28"/>
          <w:szCs w:val="28"/>
          <w:lang w:bidi="uk-UA"/>
        </w:rPr>
        <w:t>ральні автомати;</w:t>
      </w:r>
    </w:p>
    <w:p w:rsidR="00AC7607" w:rsidRPr="00AB351C" w:rsidRDefault="003B5E9C" w:rsidP="00AC7607">
      <w:pPr>
        <w:pStyle w:val="rvps2"/>
        <w:shd w:val="clear" w:color="auto" w:fill="FFFFFF"/>
        <w:tabs>
          <w:tab w:val="left" w:pos="0"/>
        </w:tabs>
        <w:spacing w:before="0" w:after="0"/>
        <w:ind w:firstLine="709"/>
        <w:jc w:val="both"/>
        <w:rPr>
          <w:sz w:val="28"/>
          <w:szCs w:val="28"/>
          <w:lang w:bidi="uk-UA"/>
        </w:rPr>
      </w:pPr>
      <w:bookmarkStart w:id="1" w:name="n17"/>
      <w:bookmarkEnd w:id="1"/>
      <w:r>
        <w:rPr>
          <w:sz w:val="28"/>
          <w:szCs w:val="28"/>
          <w:lang w:bidi="uk-UA"/>
        </w:rPr>
        <w:t>г</w:t>
      </w:r>
      <w:r w:rsidR="00AC7607" w:rsidRPr="00AB351C">
        <w:rPr>
          <w:sz w:val="28"/>
          <w:szCs w:val="28"/>
          <w:lang w:bidi="uk-UA"/>
        </w:rPr>
        <w:t>ральні столи,</w:t>
      </w:r>
      <w:r w:rsidR="00D438A6">
        <w:rPr>
          <w:sz w:val="28"/>
          <w:szCs w:val="28"/>
          <w:lang w:bidi="uk-UA"/>
        </w:rPr>
        <w:t xml:space="preserve"> в тому числі з кільцем рулетки;</w:t>
      </w:r>
    </w:p>
    <w:p w:rsidR="00AC7607" w:rsidRPr="00AB351C" w:rsidRDefault="003B5E9C" w:rsidP="00AC7607">
      <w:pPr>
        <w:pStyle w:val="rvps2"/>
        <w:shd w:val="clear" w:color="auto" w:fill="FFFFFF"/>
        <w:tabs>
          <w:tab w:val="left" w:pos="0"/>
        </w:tabs>
        <w:spacing w:before="0" w:after="0"/>
        <w:ind w:firstLine="709"/>
        <w:jc w:val="both"/>
        <w:rPr>
          <w:sz w:val="28"/>
          <w:szCs w:val="28"/>
          <w:lang w:bidi="uk-UA"/>
        </w:rPr>
      </w:pPr>
      <w:bookmarkStart w:id="2" w:name="n18"/>
      <w:bookmarkEnd w:id="2"/>
      <w:proofErr w:type="spellStart"/>
      <w:r>
        <w:rPr>
          <w:sz w:val="28"/>
          <w:szCs w:val="28"/>
          <w:lang w:bidi="uk-UA"/>
        </w:rPr>
        <w:t>о</w:t>
      </w:r>
      <w:r w:rsidR="00AC7607" w:rsidRPr="00AB351C">
        <w:rPr>
          <w:sz w:val="28"/>
          <w:szCs w:val="28"/>
          <w:lang w:bidi="uk-UA"/>
        </w:rPr>
        <w:t>нлайн-сис</w:t>
      </w:r>
      <w:r w:rsidR="00D438A6">
        <w:rPr>
          <w:sz w:val="28"/>
          <w:szCs w:val="28"/>
          <w:lang w:bidi="uk-UA"/>
        </w:rPr>
        <w:t>тема</w:t>
      </w:r>
      <w:proofErr w:type="spellEnd"/>
      <w:r w:rsidR="00D438A6">
        <w:rPr>
          <w:sz w:val="28"/>
          <w:szCs w:val="28"/>
          <w:lang w:bidi="uk-UA"/>
        </w:rPr>
        <w:t xml:space="preserve"> організатора азартних ігор;</w:t>
      </w:r>
    </w:p>
    <w:p w:rsidR="00AC7607" w:rsidRPr="00AB351C" w:rsidRDefault="003B5E9C" w:rsidP="00AC7607">
      <w:pPr>
        <w:pStyle w:val="rvps2"/>
        <w:shd w:val="clear" w:color="auto" w:fill="FFFFFF"/>
        <w:tabs>
          <w:tab w:val="left" w:pos="0"/>
        </w:tabs>
        <w:spacing w:before="0" w:after="0"/>
        <w:ind w:firstLine="709"/>
        <w:jc w:val="both"/>
        <w:rPr>
          <w:sz w:val="28"/>
          <w:szCs w:val="28"/>
          <w:lang w:bidi="uk-UA"/>
        </w:rPr>
      </w:pPr>
      <w:bookmarkStart w:id="3" w:name="n19"/>
      <w:bookmarkEnd w:id="3"/>
      <w:proofErr w:type="spellStart"/>
      <w:r>
        <w:rPr>
          <w:sz w:val="28"/>
          <w:szCs w:val="28"/>
          <w:lang w:bidi="uk-UA"/>
        </w:rPr>
        <w:t>ш</w:t>
      </w:r>
      <w:r w:rsidR="00AC7607" w:rsidRPr="00AB351C">
        <w:rPr>
          <w:sz w:val="28"/>
          <w:szCs w:val="28"/>
          <w:lang w:bidi="uk-UA"/>
        </w:rPr>
        <w:t>аффл</w:t>
      </w:r>
      <w:proofErr w:type="spellEnd"/>
      <w:r w:rsidR="00AC7607" w:rsidRPr="00AB351C">
        <w:rPr>
          <w:sz w:val="28"/>
          <w:szCs w:val="28"/>
          <w:lang w:bidi="uk-UA"/>
        </w:rPr>
        <w:t xml:space="preserve"> машини (</w:t>
      </w:r>
      <w:proofErr w:type="spellStart"/>
      <w:r w:rsidR="00AC7607" w:rsidRPr="00AB351C">
        <w:rPr>
          <w:sz w:val="28"/>
          <w:szCs w:val="28"/>
          <w:lang w:bidi="uk-UA"/>
        </w:rPr>
        <w:t>машини</w:t>
      </w:r>
      <w:proofErr w:type="spellEnd"/>
      <w:r w:rsidR="00AC7607" w:rsidRPr="00AB351C">
        <w:rPr>
          <w:sz w:val="28"/>
          <w:szCs w:val="28"/>
          <w:lang w:bidi="uk-UA"/>
        </w:rPr>
        <w:t xml:space="preserve"> для перемішування карт).</w:t>
      </w:r>
    </w:p>
    <w:p w:rsidR="00952BFC" w:rsidRPr="00AB351C" w:rsidRDefault="00D438A6" w:rsidP="00952BFC">
      <w:pPr>
        <w:pStyle w:val="rvps2"/>
        <w:shd w:val="clear" w:color="auto" w:fill="FFFFFF"/>
        <w:tabs>
          <w:tab w:val="left" w:pos="0"/>
        </w:tabs>
        <w:spacing w:before="0" w:after="0"/>
        <w:ind w:firstLine="709"/>
        <w:jc w:val="both"/>
        <w:rPr>
          <w:sz w:val="28"/>
          <w:szCs w:val="28"/>
          <w:shd w:val="clear" w:color="auto" w:fill="FFFFFF"/>
        </w:rPr>
      </w:pPr>
      <w:r>
        <w:rPr>
          <w:sz w:val="28"/>
          <w:szCs w:val="28"/>
        </w:rPr>
        <w:t>В</w:t>
      </w:r>
      <w:r w:rsidR="00952BFC" w:rsidRPr="00AB351C">
        <w:rPr>
          <w:sz w:val="28"/>
          <w:szCs w:val="28"/>
        </w:rPr>
        <w:t>ідповідно до статті 15 Закону о</w:t>
      </w:r>
      <w:r w:rsidR="00952BFC" w:rsidRPr="00AB351C">
        <w:rPr>
          <w:sz w:val="28"/>
          <w:szCs w:val="28"/>
          <w:shd w:val="clear" w:color="auto" w:fill="FFFFFF"/>
        </w:rPr>
        <w:t xml:space="preserve">рганізатор азартних ігор зобов’язаний у встановленому порядку забезпечити проведення сертифікації та інспектування грального обладнання суб’єктами сертифікації, не використовувати </w:t>
      </w:r>
      <w:proofErr w:type="spellStart"/>
      <w:r w:rsidR="00952BFC" w:rsidRPr="00AB351C">
        <w:rPr>
          <w:sz w:val="28"/>
          <w:szCs w:val="28"/>
          <w:shd w:val="clear" w:color="auto" w:fill="FFFFFF"/>
        </w:rPr>
        <w:lastRenderedPageBreak/>
        <w:t>несертифіковане</w:t>
      </w:r>
      <w:proofErr w:type="spellEnd"/>
      <w:r w:rsidR="00952BFC" w:rsidRPr="00AB351C">
        <w:rPr>
          <w:sz w:val="28"/>
          <w:szCs w:val="28"/>
          <w:shd w:val="clear" w:color="auto" w:fill="FFFFFF"/>
        </w:rPr>
        <w:t xml:space="preserve"> гральне обладнання (у разі якщо сертифікація відповідно до цього Закону є обов’язковою).</w:t>
      </w:r>
    </w:p>
    <w:p w:rsidR="00952BFC" w:rsidRPr="00AB351C" w:rsidRDefault="00952BFC" w:rsidP="00952BFC">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Пунктом 1</w:t>
      </w:r>
      <w:r w:rsidRPr="00AB351C">
        <w:rPr>
          <w:rFonts w:ascii="Times New Roman" w:hAnsi="Times New Roman" w:cs="Times New Roman"/>
          <w:sz w:val="28"/>
          <w:szCs w:val="28"/>
          <w:lang w:val="uk-UA"/>
        </w:rPr>
        <w:t xml:space="preserve"> частин</w:t>
      </w:r>
      <w:r>
        <w:rPr>
          <w:rFonts w:ascii="Times New Roman" w:hAnsi="Times New Roman" w:cs="Times New Roman"/>
          <w:sz w:val="28"/>
          <w:szCs w:val="28"/>
          <w:lang w:val="uk-UA"/>
        </w:rPr>
        <w:t>и четвертої</w:t>
      </w:r>
      <w:r w:rsidRPr="00AB351C">
        <w:rPr>
          <w:rFonts w:ascii="Times New Roman" w:hAnsi="Times New Roman" w:cs="Times New Roman"/>
          <w:sz w:val="28"/>
          <w:szCs w:val="28"/>
          <w:lang w:val="uk-UA"/>
        </w:rPr>
        <w:t xml:space="preserve"> статті 58 Закону </w:t>
      </w:r>
      <w:r w:rsidRPr="00AB351C">
        <w:rPr>
          <w:rFonts w:ascii="Times New Roman" w:hAnsi="Times New Roman" w:cs="Times New Roman"/>
          <w:sz w:val="28"/>
          <w:szCs w:val="28"/>
          <w:lang w:val="uk-UA" w:eastAsia="uk-UA"/>
        </w:rPr>
        <w:t xml:space="preserve">передбачена фінансова відповідальність організаторів азартних ігор за </w:t>
      </w:r>
      <w:r w:rsidRPr="00AB351C">
        <w:rPr>
          <w:rFonts w:ascii="Times New Roman" w:hAnsi="Times New Roman" w:cs="Times New Roman"/>
          <w:sz w:val="28"/>
          <w:szCs w:val="28"/>
          <w:lang w:val="uk-UA"/>
        </w:rPr>
        <w:t>прийняття ставки за допомогою</w:t>
      </w:r>
      <w:bookmarkStart w:id="4" w:name="n973"/>
      <w:bookmarkEnd w:id="4"/>
      <w:r w:rsidRPr="00AB351C">
        <w:rPr>
          <w:rFonts w:ascii="Times New Roman" w:hAnsi="Times New Roman" w:cs="Times New Roman"/>
          <w:sz w:val="28"/>
          <w:szCs w:val="28"/>
          <w:lang w:val="uk-UA"/>
        </w:rPr>
        <w:t xml:space="preserve"> грального обладнання, щодо якого Уповноваженим органом встановлено вимогу про обов’язкове інспектування на відповідність технічним вимогам, на яке відсутні відповідні документи з інформацією про обов’язкове інспектування на відповідність технічним вимогам, встановленим для такого грального обладнання</w:t>
      </w:r>
      <w:bookmarkStart w:id="5" w:name="n974"/>
      <w:bookmarkEnd w:id="5"/>
      <w:r w:rsidRPr="00AB351C">
        <w:rPr>
          <w:rFonts w:ascii="Times New Roman" w:hAnsi="Times New Roman" w:cs="Times New Roman"/>
          <w:sz w:val="28"/>
          <w:szCs w:val="28"/>
          <w:lang w:val="uk-UA"/>
        </w:rPr>
        <w:t>.</w:t>
      </w:r>
    </w:p>
    <w:p w:rsidR="00A1322C" w:rsidRPr="00AB351C" w:rsidRDefault="00A1322C" w:rsidP="00A1322C">
      <w:pPr>
        <w:pStyle w:val="rvps2"/>
        <w:shd w:val="clear" w:color="auto" w:fill="FFFFFF"/>
        <w:spacing w:before="0" w:after="0"/>
        <w:ind w:firstLine="708"/>
        <w:jc w:val="both"/>
        <w:rPr>
          <w:sz w:val="28"/>
          <w:szCs w:val="28"/>
        </w:rPr>
      </w:pPr>
      <w:r w:rsidRPr="00AB351C">
        <w:rPr>
          <w:sz w:val="28"/>
          <w:szCs w:val="28"/>
        </w:rPr>
        <w:t xml:space="preserve">Таким чином відсутність </w:t>
      </w:r>
      <w:r>
        <w:rPr>
          <w:sz w:val="28"/>
          <w:szCs w:val="28"/>
        </w:rPr>
        <w:t>п</w:t>
      </w:r>
      <w:r w:rsidRPr="00A1322C">
        <w:rPr>
          <w:sz w:val="28"/>
          <w:szCs w:val="28"/>
        </w:rPr>
        <w:t xml:space="preserve">орядку інспектування грального обладнання </w:t>
      </w:r>
      <w:r w:rsidRPr="00AB351C">
        <w:rPr>
          <w:sz w:val="28"/>
          <w:szCs w:val="28"/>
        </w:rPr>
        <w:t xml:space="preserve">в процесі реалізації положень Закону </w:t>
      </w:r>
      <w:r>
        <w:rPr>
          <w:sz w:val="28"/>
          <w:szCs w:val="28"/>
        </w:rPr>
        <w:t xml:space="preserve">може </w:t>
      </w:r>
      <w:r w:rsidRPr="00AB351C">
        <w:rPr>
          <w:sz w:val="28"/>
          <w:szCs w:val="28"/>
        </w:rPr>
        <w:t>призве</w:t>
      </w:r>
      <w:r>
        <w:rPr>
          <w:sz w:val="28"/>
          <w:szCs w:val="28"/>
        </w:rPr>
        <w:t>сти</w:t>
      </w:r>
      <w:r w:rsidRPr="00AB351C">
        <w:rPr>
          <w:sz w:val="28"/>
          <w:szCs w:val="28"/>
        </w:rPr>
        <w:t xml:space="preserve"> до недобросовісної практики використання грального обладнання, порушення принципів державної політики у сфері організації та проведення азартних ігор щодо забезпечення прозорості та справедливості під час проведення азартних ігор.</w:t>
      </w:r>
    </w:p>
    <w:p w:rsidR="00952BFC" w:rsidRDefault="0074183A" w:rsidP="00AC7607">
      <w:pPr>
        <w:pStyle w:val="rvps2"/>
        <w:shd w:val="clear" w:color="auto" w:fill="FFFFFF"/>
        <w:tabs>
          <w:tab w:val="left" w:pos="0"/>
        </w:tabs>
        <w:spacing w:before="0" w:after="0"/>
        <w:ind w:firstLine="709"/>
        <w:jc w:val="both"/>
        <w:rPr>
          <w:sz w:val="28"/>
          <w:szCs w:val="28"/>
        </w:rPr>
      </w:pPr>
      <w:r>
        <w:rPr>
          <w:sz w:val="28"/>
          <w:szCs w:val="28"/>
        </w:rPr>
        <w:t>В</w:t>
      </w:r>
      <w:r w:rsidR="00A1322C" w:rsidRPr="00A1322C">
        <w:rPr>
          <w:sz w:val="28"/>
          <w:szCs w:val="28"/>
        </w:rPr>
        <w:t>ідсутність порядку інспектування грального обладнання</w:t>
      </w:r>
      <w:r w:rsidR="00A1322C">
        <w:rPr>
          <w:sz w:val="28"/>
          <w:szCs w:val="28"/>
        </w:rPr>
        <w:t xml:space="preserve"> </w:t>
      </w:r>
      <w:r>
        <w:rPr>
          <w:sz w:val="28"/>
          <w:szCs w:val="28"/>
        </w:rPr>
        <w:t xml:space="preserve">також </w:t>
      </w:r>
      <w:r w:rsidR="00A1322C">
        <w:rPr>
          <w:sz w:val="28"/>
          <w:szCs w:val="28"/>
        </w:rPr>
        <w:t>призводить до неможливості виконання організаторами азартних ігор вимоги щодо забезпечення проведення такого інспектування та наражає їх на ризик накладення фінансових санкцій (штрафів), передбачених за відповідне порушення статтею 58 Закону.</w:t>
      </w:r>
    </w:p>
    <w:p w:rsidR="00A1322C" w:rsidRPr="00A1322C" w:rsidRDefault="00A1322C" w:rsidP="00A1322C">
      <w:pPr>
        <w:pStyle w:val="rvps2"/>
        <w:shd w:val="clear" w:color="auto" w:fill="FFFFFF"/>
        <w:tabs>
          <w:tab w:val="left" w:pos="0"/>
        </w:tabs>
        <w:spacing w:before="0" w:after="0"/>
        <w:ind w:firstLine="709"/>
        <w:jc w:val="both"/>
        <w:rPr>
          <w:sz w:val="28"/>
          <w:szCs w:val="28"/>
        </w:rPr>
      </w:pPr>
      <w:r>
        <w:rPr>
          <w:sz w:val="28"/>
          <w:szCs w:val="28"/>
        </w:rPr>
        <w:t>Враховуючи, що обов’язковій сертифікації та інспектуванню підлягає гральне обладнання, яке використовується організаторами азартних ігор, що здійснюють діяльність як у гральних закладах, так і в мережі Інтернет, д</w:t>
      </w:r>
      <w:r w:rsidRPr="00A1322C">
        <w:rPr>
          <w:sz w:val="28"/>
          <w:szCs w:val="28"/>
        </w:rPr>
        <w:t xml:space="preserve">ія регуляторного акта поширюватиметься на </w:t>
      </w:r>
      <w:r>
        <w:rPr>
          <w:sz w:val="28"/>
          <w:szCs w:val="28"/>
        </w:rPr>
        <w:t>суб’єктів</w:t>
      </w:r>
      <w:r w:rsidRPr="00A1322C">
        <w:rPr>
          <w:sz w:val="28"/>
          <w:szCs w:val="28"/>
        </w:rPr>
        <w:t>, які станом на 01.10.2022 отримали ліцензії на:</w:t>
      </w:r>
    </w:p>
    <w:p w:rsidR="00A1322C" w:rsidRPr="00A1322C" w:rsidRDefault="00A1322C" w:rsidP="00A1322C">
      <w:pPr>
        <w:pStyle w:val="a9"/>
        <w:numPr>
          <w:ilvl w:val="0"/>
          <w:numId w:val="14"/>
        </w:numPr>
        <w:spacing w:after="0" w:line="240" w:lineRule="auto"/>
        <w:jc w:val="both"/>
        <w:rPr>
          <w:rFonts w:ascii="Times New Roman" w:eastAsia="Times New Roman" w:hAnsi="Times New Roman" w:cs="Times New Roman"/>
          <w:sz w:val="28"/>
          <w:szCs w:val="28"/>
          <w:lang w:val="uk-UA" w:eastAsia="uk-UA"/>
        </w:rPr>
      </w:pPr>
      <w:r w:rsidRPr="00A1322C">
        <w:rPr>
          <w:rFonts w:ascii="Times New Roman" w:eastAsia="Times New Roman" w:hAnsi="Times New Roman" w:cs="Times New Roman"/>
          <w:sz w:val="28"/>
          <w:szCs w:val="28"/>
          <w:lang w:val="uk-UA" w:eastAsia="uk-UA"/>
        </w:rPr>
        <w:t xml:space="preserve">організацію та проведення азартних ігор у гральних закладах казино – 8; </w:t>
      </w:r>
    </w:p>
    <w:p w:rsidR="00A1322C" w:rsidRPr="00A1322C" w:rsidRDefault="00A1322C" w:rsidP="00A1322C">
      <w:pPr>
        <w:pStyle w:val="a9"/>
        <w:numPr>
          <w:ilvl w:val="0"/>
          <w:numId w:val="14"/>
        </w:numPr>
        <w:spacing w:after="0" w:line="240" w:lineRule="auto"/>
        <w:jc w:val="both"/>
        <w:rPr>
          <w:rFonts w:ascii="Times New Roman" w:eastAsia="Times New Roman" w:hAnsi="Times New Roman" w:cs="Times New Roman"/>
          <w:sz w:val="28"/>
          <w:szCs w:val="28"/>
          <w:lang w:val="uk-UA" w:eastAsia="uk-UA"/>
        </w:rPr>
      </w:pPr>
      <w:r w:rsidRPr="00A1322C">
        <w:rPr>
          <w:rFonts w:ascii="Times New Roman" w:eastAsia="Times New Roman" w:hAnsi="Times New Roman" w:cs="Times New Roman"/>
          <w:sz w:val="28"/>
          <w:szCs w:val="28"/>
          <w:lang w:val="uk-UA" w:eastAsia="uk-UA"/>
        </w:rPr>
        <w:t>організацію та проведення азартних ігор у залах гральних автоматів – 12;</w:t>
      </w:r>
    </w:p>
    <w:p w:rsidR="00A1322C" w:rsidRPr="00A1322C" w:rsidRDefault="00A1322C" w:rsidP="00A1322C">
      <w:pPr>
        <w:pStyle w:val="a9"/>
        <w:numPr>
          <w:ilvl w:val="0"/>
          <w:numId w:val="14"/>
        </w:numPr>
        <w:spacing w:after="0" w:line="240" w:lineRule="auto"/>
        <w:jc w:val="both"/>
        <w:rPr>
          <w:rFonts w:ascii="Times New Roman" w:eastAsia="Times New Roman" w:hAnsi="Times New Roman" w:cs="Times New Roman"/>
          <w:sz w:val="28"/>
          <w:szCs w:val="28"/>
          <w:lang w:val="uk-UA" w:eastAsia="uk-UA"/>
        </w:rPr>
      </w:pPr>
      <w:r w:rsidRPr="00A1322C">
        <w:rPr>
          <w:rFonts w:ascii="Times New Roman" w:hAnsi="Times New Roman" w:cs="Times New Roman"/>
          <w:sz w:val="28"/>
          <w:szCs w:val="28"/>
          <w:lang w:val="uk-UA"/>
        </w:rPr>
        <w:t xml:space="preserve">організацію та проведення азартних ігор </w:t>
      </w:r>
      <w:hyperlink r:id="rId9" w:history="1">
        <w:r w:rsidRPr="00A1322C">
          <w:rPr>
            <w:rFonts w:ascii="Times New Roman" w:hAnsi="Times New Roman" w:cs="Times New Roman"/>
            <w:sz w:val="28"/>
            <w:szCs w:val="28"/>
            <w:lang w:val="uk-UA"/>
          </w:rPr>
          <w:t>казино у мережі Інтернет</w:t>
        </w:r>
      </w:hyperlink>
      <w:r w:rsidRPr="00A1322C">
        <w:rPr>
          <w:rFonts w:ascii="Times New Roman" w:hAnsi="Times New Roman" w:cs="Times New Roman"/>
          <w:sz w:val="28"/>
          <w:szCs w:val="28"/>
          <w:lang w:val="uk-UA"/>
        </w:rPr>
        <w:t xml:space="preserve"> – 14;</w:t>
      </w:r>
    </w:p>
    <w:p w:rsidR="00A1322C" w:rsidRPr="00A1322C" w:rsidRDefault="00A1322C" w:rsidP="00A1322C">
      <w:pPr>
        <w:pStyle w:val="a8"/>
        <w:numPr>
          <w:ilvl w:val="0"/>
          <w:numId w:val="14"/>
        </w:numPr>
        <w:shd w:val="clear" w:color="auto" w:fill="FFFFFF"/>
        <w:spacing w:before="0" w:beforeAutospacing="0" w:after="0" w:afterAutospacing="0"/>
        <w:jc w:val="both"/>
        <w:rPr>
          <w:sz w:val="28"/>
          <w:szCs w:val="28"/>
          <w:lang w:val="uk-UA"/>
        </w:rPr>
      </w:pPr>
      <w:r w:rsidRPr="00A1322C">
        <w:rPr>
          <w:sz w:val="28"/>
          <w:szCs w:val="28"/>
          <w:lang w:val="uk-UA"/>
        </w:rPr>
        <w:t xml:space="preserve">організацію та проведення букмекерської діяльності </w:t>
      </w:r>
      <w:r>
        <w:rPr>
          <w:sz w:val="28"/>
          <w:szCs w:val="28"/>
          <w:lang w:val="uk-UA"/>
        </w:rPr>
        <w:t>–</w:t>
      </w:r>
      <w:r w:rsidRPr="00A1322C">
        <w:rPr>
          <w:sz w:val="28"/>
          <w:szCs w:val="28"/>
          <w:lang w:val="uk-UA"/>
        </w:rPr>
        <w:t xml:space="preserve"> 3;</w:t>
      </w:r>
    </w:p>
    <w:p w:rsidR="00A1322C" w:rsidRPr="00A1322C" w:rsidRDefault="00A1322C" w:rsidP="00A1322C">
      <w:pPr>
        <w:pStyle w:val="a8"/>
        <w:numPr>
          <w:ilvl w:val="0"/>
          <w:numId w:val="14"/>
        </w:numPr>
        <w:shd w:val="clear" w:color="auto" w:fill="FFFFFF"/>
        <w:spacing w:before="0" w:beforeAutospacing="0" w:after="0" w:afterAutospacing="0"/>
        <w:jc w:val="both"/>
        <w:rPr>
          <w:sz w:val="28"/>
          <w:szCs w:val="28"/>
          <w:lang w:val="uk-UA"/>
        </w:rPr>
      </w:pPr>
      <w:r w:rsidRPr="00A1322C">
        <w:rPr>
          <w:sz w:val="28"/>
          <w:szCs w:val="28"/>
          <w:lang w:val="uk-UA"/>
        </w:rPr>
        <w:t>організацію та проведення азартних ігор у покер у мережі Інтернет – 3.</w:t>
      </w:r>
    </w:p>
    <w:p w:rsidR="00A1322C" w:rsidRPr="00A1322C" w:rsidRDefault="00A1322C" w:rsidP="00A1322C">
      <w:pPr>
        <w:spacing w:after="0" w:line="20" w:lineRule="atLeast"/>
        <w:ind w:firstLine="709"/>
        <w:jc w:val="both"/>
        <w:rPr>
          <w:rFonts w:ascii="Times New Roman" w:eastAsiaTheme="minorHAnsi" w:hAnsi="Times New Roman" w:cs="Times New Roman"/>
          <w:sz w:val="28"/>
          <w:szCs w:val="28"/>
          <w:lang w:val="uk-UA"/>
        </w:rPr>
      </w:pPr>
      <w:r w:rsidRPr="00A1322C">
        <w:rPr>
          <w:rFonts w:ascii="Times New Roman" w:eastAsia="Times New Roman" w:hAnsi="Times New Roman" w:cs="Times New Roman"/>
          <w:sz w:val="28"/>
          <w:szCs w:val="28"/>
          <w:lang w:val="uk-UA" w:eastAsia="uk-UA"/>
        </w:rPr>
        <w:t xml:space="preserve">При цьому </w:t>
      </w:r>
      <w:r w:rsidR="001E2558">
        <w:rPr>
          <w:rFonts w:ascii="Times New Roman" w:eastAsia="Times New Roman" w:hAnsi="Times New Roman" w:cs="Times New Roman"/>
          <w:sz w:val="28"/>
          <w:szCs w:val="28"/>
          <w:lang w:val="uk-UA" w:eastAsia="uk-UA"/>
        </w:rPr>
        <w:t>3</w:t>
      </w:r>
      <w:r w:rsidRPr="00A1322C">
        <w:rPr>
          <w:rFonts w:ascii="Times New Roman" w:eastAsia="Times New Roman" w:hAnsi="Times New Roman" w:cs="Times New Roman"/>
          <w:sz w:val="28"/>
          <w:szCs w:val="28"/>
          <w:lang w:val="uk-UA" w:eastAsia="uk-UA"/>
        </w:rPr>
        <w:t xml:space="preserve"> організатор</w:t>
      </w:r>
      <w:r w:rsidR="001E2558">
        <w:rPr>
          <w:rFonts w:ascii="Times New Roman" w:eastAsia="Times New Roman" w:hAnsi="Times New Roman" w:cs="Times New Roman"/>
          <w:sz w:val="28"/>
          <w:szCs w:val="28"/>
          <w:lang w:val="uk-UA" w:eastAsia="uk-UA"/>
        </w:rPr>
        <w:t>и</w:t>
      </w:r>
      <w:r w:rsidRPr="00A1322C">
        <w:rPr>
          <w:rFonts w:ascii="Times New Roman" w:eastAsia="Times New Roman" w:hAnsi="Times New Roman" w:cs="Times New Roman"/>
          <w:sz w:val="28"/>
          <w:szCs w:val="28"/>
          <w:lang w:val="uk-UA" w:eastAsia="uk-UA"/>
        </w:rPr>
        <w:t xml:space="preserve"> азартних ігор </w:t>
      </w:r>
      <w:r w:rsidR="0074183A" w:rsidRPr="0074183A">
        <w:rPr>
          <w:rFonts w:ascii="Times New Roman" w:eastAsia="Times New Roman" w:hAnsi="Times New Roman" w:cs="Times New Roman"/>
          <w:sz w:val="28"/>
          <w:szCs w:val="28"/>
          <w:lang w:val="uk-UA" w:eastAsia="uk-UA"/>
        </w:rPr>
        <w:t>отримали декілька ліцензій на провадження різних видів діяльності з організації та проведення азартних ігор.</w:t>
      </w:r>
    </w:p>
    <w:p w:rsidR="00A1322C" w:rsidRPr="00AB351C" w:rsidRDefault="0074183A" w:rsidP="00A1322C">
      <w:pPr>
        <w:pStyle w:val="a9"/>
        <w:spacing w:after="0" w:line="20" w:lineRule="atLeast"/>
        <w:ind w:left="0" w:firstLine="72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Тобто</w:t>
      </w:r>
      <w:r w:rsidR="00A1322C" w:rsidRPr="00AB351C">
        <w:rPr>
          <w:rFonts w:ascii="Times New Roman" w:eastAsia="Times New Roman" w:hAnsi="Times New Roman" w:cs="Times New Roman"/>
          <w:sz w:val="28"/>
          <w:szCs w:val="28"/>
          <w:lang w:val="uk-UA" w:eastAsia="uk-UA"/>
        </w:rPr>
        <w:t>, дія проєкту рішення поширюватиметься на 34 суб’єктів господарювання.</w:t>
      </w:r>
    </w:p>
    <w:p w:rsidR="00EE7AB2" w:rsidRDefault="0074183A" w:rsidP="00AC7607">
      <w:pPr>
        <w:pStyle w:val="rvps2"/>
        <w:shd w:val="clear" w:color="auto" w:fill="FFFFFF"/>
        <w:tabs>
          <w:tab w:val="left" w:pos="0"/>
        </w:tabs>
        <w:spacing w:before="0" w:after="0"/>
        <w:ind w:firstLine="709"/>
        <w:jc w:val="both"/>
        <w:rPr>
          <w:sz w:val="28"/>
          <w:szCs w:val="28"/>
          <w:shd w:val="clear" w:color="auto" w:fill="FFFFFF"/>
        </w:rPr>
      </w:pPr>
      <w:r>
        <w:rPr>
          <w:sz w:val="28"/>
          <w:szCs w:val="28"/>
        </w:rPr>
        <w:t xml:space="preserve">Крім того, </w:t>
      </w:r>
      <w:r w:rsidR="00EE7AB2">
        <w:rPr>
          <w:sz w:val="28"/>
          <w:szCs w:val="28"/>
        </w:rPr>
        <w:t xml:space="preserve">відповідно до абзацу першого частин другої статті 22 Закону </w:t>
      </w:r>
      <w:r w:rsidR="001A2F83">
        <w:rPr>
          <w:sz w:val="28"/>
          <w:szCs w:val="28"/>
        </w:rPr>
        <w:t>і</w:t>
      </w:r>
      <w:r w:rsidR="00AC7607" w:rsidRPr="00AB351C">
        <w:rPr>
          <w:sz w:val="28"/>
          <w:szCs w:val="28"/>
        </w:rPr>
        <w:t>нспектування грального обладнання, що</w:t>
      </w:r>
      <w:r w:rsidR="00AC7607" w:rsidRPr="00AB351C">
        <w:rPr>
          <w:sz w:val="28"/>
          <w:szCs w:val="28"/>
          <w:lang w:bidi="uk-UA"/>
        </w:rPr>
        <w:t xml:space="preserve"> підлягає обов’язковій сертифікації, </w:t>
      </w:r>
      <w:r w:rsidR="00AC7607" w:rsidRPr="00AB351C">
        <w:rPr>
          <w:rStyle w:val="rvts9"/>
          <w:bCs/>
          <w:sz w:val="28"/>
          <w:szCs w:val="28"/>
        </w:rPr>
        <w:t xml:space="preserve">проводиться </w:t>
      </w:r>
      <w:r w:rsidR="00EE7AB2">
        <w:rPr>
          <w:sz w:val="28"/>
          <w:szCs w:val="28"/>
          <w:shd w:val="clear" w:color="auto" w:fill="FFFFFF"/>
        </w:rPr>
        <w:t>суб’єктами сертифікації</w:t>
      </w:r>
      <w:r w:rsidR="00EE7AB2" w:rsidRPr="00EE7AB2">
        <w:rPr>
          <w:sz w:val="28"/>
          <w:szCs w:val="28"/>
          <w:shd w:val="clear" w:color="auto" w:fill="FFFFFF"/>
        </w:rPr>
        <w:t>, перелік яких визначений Уповноваженим органом.</w:t>
      </w:r>
    </w:p>
    <w:p w:rsidR="00AC7607" w:rsidRDefault="00DC6E68" w:rsidP="00AC7607">
      <w:pPr>
        <w:pStyle w:val="rvps2"/>
        <w:shd w:val="clear" w:color="auto" w:fill="FFFFFF"/>
        <w:tabs>
          <w:tab w:val="left" w:pos="0"/>
        </w:tabs>
        <w:spacing w:before="0" w:after="0"/>
        <w:ind w:firstLine="709"/>
        <w:jc w:val="both"/>
        <w:rPr>
          <w:sz w:val="28"/>
          <w:szCs w:val="28"/>
          <w:shd w:val="clear" w:color="auto" w:fill="FFFFFF"/>
        </w:rPr>
      </w:pPr>
      <w:r w:rsidRPr="00AB351C">
        <w:rPr>
          <w:sz w:val="28"/>
          <w:szCs w:val="28"/>
          <w:shd w:val="clear" w:color="auto" w:fill="FFFFFF"/>
        </w:rPr>
        <w:t xml:space="preserve">Перелік </w:t>
      </w:r>
      <w:r>
        <w:rPr>
          <w:sz w:val="28"/>
          <w:szCs w:val="28"/>
          <w:shd w:val="clear" w:color="auto" w:fill="FFFFFF"/>
        </w:rPr>
        <w:t>суб’єктів сертифікації</w:t>
      </w:r>
      <w:r w:rsidR="00AC7607" w:rsidRPr="00AB351C">
        <w:rPr>
          <w:sz w:val="28"/>
          <w:szCs w:val="28"/>
          <w:shd w:val="clear" w:color="auto" w:fill="FFFFFF"/>
        </w:rPr>
        <w:t xml:space="preserve"> </w:t>
      </w:r>
      <w:r>
        <w:rPr>
          <w:sz w:val="28"/>
          <w:szCs w:val="28"/>
          <w:shd w:val="clear" w:color="auto" w:fill="FFFFFF"/>
        </w:rPr>
        <w:t>затверджений</w:t>
      </w:r>
      <w:r w:rsidR="00AC7607" w:rsidRPr="00AB351C">
        <w:rPr>
          <w:sz w:val="28"/>
          <w:szCs w:val="28"/>
          <w:shd w:val="clear" w:color="auto" w:fill="FFFFFF"/>
        </w:rPr>
        <w:t xml:space="preserve"> </w:t>
      </w:r>
      <w:r w:rsidRPr="00AB351C">
        <w:rPr>
          <w:sz w:val="28"/>
          <w:szCs w:val="28"/>
        </w:rPr>
        <w:t>рішення</w:t>
      </w:r>
      <w:r>
        <w:rPr>
          <w:sz w:val="28"/>
          <w:szCs w:val="28"/>
        </w:rPr>
        <w:t>м</w:t>
      </w:r>
      <w:r w:rsidRPr="00AB351C">
        <w:rPr>
          <w:sz w:val="28"/>
          <w:szCs w:val="28"/>
        </w:rPr>
        <w:t xml:space="preserve"> КРАІЛ </w:t>
      </w:r>
      <w:r>
        <w:rPr>
          <w:sz w:val="28"/>
          <w:szCs w:val="28"/>
        </w:rPr>
        <w:t xml:space="preserve">                           </w:t>
      </w:r>
      <w:r w:rsidRPr="00AB351C">
        <w:rPr>
          <w:sz w:val="28"/>
          <w:szCs w:val="28"/>
        </w:rPr>
        <w:t>від 15</w:t>
      </w:r>
      <w:r>
        <w:rPr>
          <w:sz w:val="28"/>
          <w:szCs w:val="28"/>
        </w:rPr>
        <w:t xml:space="preserve"> квітня </w:t>
      </w:r>
      <w:r w:rsidRPr="00AB351C">
        <w:rPr>
          <w:sz w:val="28"/>
          <w:szCs w:val="28"/>
        </w:rPr>
        <w:t xml:space="preserve">2021 </w:t>
      </w:r>
      <w:r>
        <w:rPr>
          <w:sz w:val="28"/>
          <w:szCs w:val="28"/>
        </w:rPr>
        <w:t xml:space="preserve">року </w:t>
      </w:r>
      <w:r w:rsidRPr="00AB351C">
        <w:rPr>
          <w:sz w:val="28"/>
          <w:szCs w:val="28"/>
        </w:rPr>
        <w:t xml:space="preserve">№ 156 </w:t>
      </w:r>
      <w:r w:rsidR="00AC7607" w:rsidRPr="00AB351C">
        <w:rPr>
          <w:sz w:val="28"/>
          <w:szCs w:val="28"/>
        </w:rPr>
        <w:t>«Про визначення Переліку суб’єктів сертифікації, що можуть здійснювати сертифікацію грального обладнання</w:t>
      </w:r>
      <w:r w:rsidR="00C60D5C" w:rsidRPr="00AB351C">
        <w:rPr>
          <w:sz w:val="28"/>
          <w:szCs w:val="28"/>
        </w:rPr>
        <w:t>»</w:t>
      </w:r>
      <w:r w:rsidR="00AC7607" w:rsidRPr="00AB351C">
        <w:rPr>
          <w:sz w:val="28"/>
          <w:szCs w:val="28"/>
        </w:rPr>
        <w:t xml:space="preserve"> (зі змінами, внесеними рішенням КРАІЛ від 15.06.2021 № 363)</w:t>
      </w:r>
      <w:r w:rsidR="00AC7607" w:rsidRPr="00AB351C">
        <w:rPr>
          <w:sz w:val="28"/>
          <w:szCs w:val="28"/>
          <w:shd w:val="clear" w:color="auto" w:fill="FFFFFF"/>
        </w:rPr>
        <w:t xml:space="preserve">. </w:t>
      </w:r>
    </w:p>
    <w:p w:rsidR="006D31FD" w:rsidRPr="00AB351C" w:rsidRDefault="006D31FD" w:rsidP="006D31FD">
      <w:pPr>
        <w:pStyle w:val="a9"/>
        <w:spacing w:after="0" w:line="20" w:lineRule="atLeast"/>
        <w:ind w:left="0" w:firstLine="720"/>
        <w:jc w:val="both"/>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 xml:space="preserve">Кількість грального обладнання, що використовується зазначеними  організаторами азартних ігор та потребуватиме проведення інспектування – </w:t>
      </w:r>
      <w:r w:rsidRPr="00AB351C">
        <w:rPr>
          <w:rFonts w:ascii="Times New Roman" w:eastAsia="Times New Roman" w:hAnsi="Times New Roman" w:cs="Times New Roman"/>
          <w:sz w:val="28"/>
          <w:szCs w:val="28"/>
          <w:lang w:val="uk-UA" w:eastAsia="uk-UA"/>
        </w:rPr>
        <w:lastRenderedPageBreak/>
        <w:t xml:space="preserve">4510 одиниць, з них: гральних автоматів – 4327, гральних столів – 106, гральних столів з кільцем рулетки – 43, </w:t>
      </w:r>
      <w:proofErr w:type="spellStart"/>
      <w:r w:rsidRPr="00AB351C">
        <w:rPr>
          <w:rFonts w:ascii="Times New Roman" w:eastAsia="Times New Roman" w:hAnsi="Times New Roman" w:cs="Times New Roman"/>
          <w:sz w:val="28"/>
          <w:szCs w:val="28"/>
          <w:lang w:val="uk-UA" w:eastAsia="uk-UA"/>
        </w:rPr>
        <w:t>онлайн</w:t>
      </w:r>
      <w:r w:rsidR="00C3773C">
        <w:rPr>
          <w:rFonts w:ascii="Times New Roman" w:eastAsia="Times New Roman" w:hAnsi="Times New Roman" w:cs="Times New Roman"/>
          <w:sz w:val="28"/>
          <w:szCs w:val="28"/>
          <w:lang w:val="uk-UA" w:eastAsia="uk-UA"/>
        </w:rPr>
        <w:t>-</w:t>
      </w:r>
      <w:r w:rsidRPr="00AB351C">
        <w:rPr>
          <w:rFonts w:ascii="Times New Roman" w:eastAsia="Times New Roman" w:hAnsi="Times New Roman" w:cs="Times New Roman"/>
          <w:sz w:val="28"/>
          <w:szCs w:val="28"/>
          <w:lang w:val="uk-UA" w:eastAsia="uk-UA"/>
        </w:rPr>
        <w:t>систем</w:t>
      </w:r>
      <w:proofErr w:type="spellEnd"/>
      <w:r w:rsidRPr="00AB351C">
        <w:rPr>
          <w:rFonts w:ascii="Times New Roman" w:eastAsia="Times New Roman" w:hAnsi="Times New Roman" w:cs="Times New Roman"/>
          <w:sz w:val="28"/>
          <w:szCs w:val="28"/>
          <w:lang w:val="uk-UA" w:eastAsia="uk-UA"/>
        </w:rPr>
        <w:t xml:space="preserve"> </w:t>
      </w:r>
      <w:r w:rsidRPr="00AB351C">
        <w:rPr>
          <w:rFonts w:ascii="Times New Roman" w:hAnsi="Times New Roman" w:cs="Times New Roman"/>
          <w:sz w:val="28"/>
          <w:szCs w:val="28"/>
          <w:lang w:val="uk-UA" w:bidi="uk-UA"/>
        </w:rPr>
        <w:t>організатора азартних ігор – 34.</w:t>
      </w:r>
    </w:p>
    <w:p w:rsidR="00825527" w:rsidRPr="001A2F83" w:rsidRDefault="006D31FD" w:rsidP="001A2F83">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З метою врегулювання питання проведення інспектування грального обладнання проєктом </w:t>
      </w:r>
      <w:r w:rsidR="00FE5C04" w:rsidRPr="00AB351C">
        <w:rPr>
          <w:rFonts w:ascii="Times New Roman" w:eastAsia="Times New Roman" w:hAnsi="Times New Roman" w:cs="Times New Roman"/>
          <w:sz w:val="28"/>
          <w:szCs w:val="28"/>
          <w:lang w:val="uk-UA"/>
        </w:rPr>
        <w:t xml:space="preserve">рішення </w:t>
      </w:r>
      <w:r>
        <w:rPr>
          <w:rFonts w:ascii="Times New Roman" w:eastAsia="Times New Roman" w:hAnsi="Times New Roman" w:cs="Times New Roman"/>
          <w:sz w:val="28"/>
          <w:szCs w:val="28"/>
          <w:lang w:val="uk-UA"/>
        </w:rPr>
        <w:t xml:space="preserve">пропонується </w:t>
      </w:r>
      <w:r w:rsidR="00FE5C04" w:rsidRPr="00AB351C">
        <w:rPr>
          <w:rFonts w:ascii="Times New Roman" w:eastAsia="Times New Roman" w:hAnsi="Times New Roman" w:cs="Times New Roman"/>
          <w:sz w:val="28"/>
          <w:szCs w:val="28"/>
          <w:lang w:val="uk-UA"/>
        </w:rPr>
        <w:t>визнач</w:t>
      </w:r>
      <w:r>
        <w:rPr>
          <w:rFonts w:ascii="Times New Roman" w:eastAsia="Times New Roman" w:hAnsi="Times New Roman" w:cs="Times New Roman"/>
          <w:sz w:val="28"/>
          <w:szCs w:val="28"/>
          <w:lang w:val="uk-UA"/>
        </w:rPr>
        <w:t>ити</w:t>
      </w:r>
      <w:r w:rsidR="00FE5C04" w:rsidRPr="00AB351C">
        <w:rPr>
          <w:rFonts w:ascii="Times New Roman" w:eastAsia="Times New Roman" w:hAnsi="Times New Roman" w:cs="Times New Roman"/>
          <w:sz w:val="28"/>
          <w:szCs w:val="28"/>
          <w:lang w:val="uk-UA"/>
        </w:rPr>
        <w:t xml:space="preserve"> </w:t>
      </w:r>
      <w:r w:rsidR="00FE5C04" w:rsidRPr="00AB351C">
        <w:rPr>
          <w:rFonts w:ascii="Times New Roman" w:hAnsi="Times New Roman" w:cs="Times New Roman"/>
          <w:sz w:val="28"/>
          <w:szCs w:val="28"/>
          <w:lang w:val="uk-UA"/>
        </w:rPr>
        <w:t>загальні положення щодо проведення інспектування,</w:t>
      </w:r>
      <w:r>
        <w:rPr>
          <w:rFonts w:ascii="Times New Roman" w:hAnsi="Times New Roman" w:cs="Times New Roman"/>
          <w:sz w:val="28"/>
          <w:szCs w:val="28"/>
          <w:lang w:val="uk-UA"/>
        </w:rPr>
        <w:t xml:space="preserve"> особливості його</w:t>
      </w:r>
      <w:r w:rsidR="00FE5C04" w:rsidRPr="00AB351C">
        <w:rPr>
          <w:rFonts w:ascii="Times New Roman" w:hAnsi="Times New Roman" w:cs="Times New Roman"/>
          <w:sz w:val="28"/>
          <w:szCs w:val="28"/>
          <w:lang w:val="uk-UA"/>
        </w:rPr>
        <w:t xml:space="preserve"> </w:t>
      </w:r>
      <w:r w:rsidR="008A658B" w:rsidRPr="00AB351C">
        <w:rPr>
          <w:rStyle w:val="10"/>
          <w:rFonts w:ascii="Times New Roman" w:hAnsi="Times New Roman" w:cs="Times New Roman"/>
          <w:b w:val="0"/>
          <w:sz w:val="28"/>
          <w:szCs w:val="28"/>
          <w:lang w:val="uk-UA"/>
        </w:rPr>
        <w:t>організації</w:t>
      </w:r>
      <w:r w:rsidR="00FE5C04" w:rsidRPr="00AB351C">
        <w:rPr>
          <w:rStyle w:val="10"/>
          <w:rFonts w:ascii="Times New Roman" w:hAnsi="Times New Roman" w:cs="Times New Roman"/>
          <w:b w:val="0"/>
          <w:sz w:val="28"/>
          <w:szCs w:val="28"/>
          <w:lang w:val="uk-UA"/>
        </w:rPr>
        <w:t xml:space="preserve"> та проведення, вимоги до органу інспектування, </w:t>
      </w:r>
      <w:r w:rsidR="00FE5C04" w:rsidRPr="00AB351C">
        <w:rPr>
          <w:rFonts w:ascii="Times New Roman" w:hAnsi="Times New Roman" w:cs="Times New Roman"/>
          <w:sz w:val="28"/>
          <w:szCs w:val="28"/>
          <w:lang w:val="uk-UA"/>
        </w:rPr>
        <w:t xml:space="preserve">права та обов’язки організаторів </w:t>
      </w:r>
      <w:r>
        <w:rPr>
          <w:rFonts w:ascii="Times New Roman" w:hAnsi="Times New Roman" w:cs="Times New Roman"/>
          <w:sz w:val="28"/>
          <w:szCs w:val="28"/>
          <w:lang w:val="uk-UA"/>
        </w:rPr>
        <w:t xml:space="preserve">азартних ігор </w:t>
      </w:r>
      <w:r w:rsidR="00FE5C04" w:rsidRPr="00AB351C">
        <w:rPr>
          <w:rFonts w:ascii="Times New Roman" w:hAnsi="Times New Roman" w:cs="Times New Roman"/>
          <w:sz w:val="28"/>
          <w:szCs w:val="28"/>
          <w:lang w:val="uk-UA"/>
        </w:rPr>
        <w:t xml:space="preserve">при організації проведення інспектування, права та обов’язки </w:t>
      </w:r>
      <w:r w:rsidR="00FE5C04" w:rsidRPr="00AB351C">
        <w:rPr>
          <w:rFonts w:ascii="Times New Roman" w:hAnsi="Times New Roman" w:cs="Times New Roman"/>
          <w:sz w:val="28"/>
          <w:szCs w:val="28"/>
          <w:lang w:val="uk-UA" w:eastAsia="uk-UA" w:bidi="uk-UA"/>
        </w:rPr>
        <w:t>уповноважених осіб (інспекторів) органу інспектування</w:t>
      </w:r>
      <w:r w:rsidR="00FE5C04" w:rsidRPr="00AB351C">
        <w:rPr>
          <w:rFonts w:ascii="Times New Roman" w:hAnsi="Times New Roman" w:cs="Times New Roman"/>
          <w:sz w:val="28"/>
          <w:szCs w:val="28"/>
          <w:lang w:val="uk-UA"/>
        </w:rPr>
        <w:t xml:space="preserve">, вимоги до оформлення результатів інспектування грального обладнання. </w:t>
      </w:r>
    </w:p>
    <w:p w:rsidR="003D6DDA" w:rsidRPr="00AB351C" w:rsidRDefault="003D6DDA" w:rsidP="00C12696">
      <w:pPr>
        <w:pStyle w:val="rvps2"/>
        <w:shd w:val="clear" w:color="auto" w:fill="FFFFFF"/>
        <w:spacing w:before="0" w:after="0"/>
        <w:ind w:firstLine="708"/>
        <w:jc w:val="both"/>
        <w:rPr>
          <w:sz w:val="28"/>
          <w:szCs w:val="28"/>
          <w:lang w:eastAsia="ru-RU"/>
        </w:rPr>
      </w:pPr>
      <w:r w:rsidRPr="00AB351C">
        <w:rPr>
          <w:sz w:val="28"/>
          <w:szCs w:val="28"/>
          <w:lang w:eastAsia="ru-RU"/>
        </w:rPr>
        <w:t xml:space="preserve">Основні групи, на які справлятиме вплив проєкт </w:t>
      </w:r>
      <w:r w:rsidR="00B85BFF" w:rsidRPr="00AB351C">
        <w:rPr>
          <w:sz w:val="28"/>
          <w:szCs w:val="28"/>
          <w:lang w:eastAsia="ru-RU"/>
        </w:rPr>
        <w:t>рішення</w:t>
      </w:r>
      <w:r w:rsidRPr="00AB351C">
        <w:rPr>
          <w:sz w:val="28"/>
          <w:szCs w:val="28"/>
          <w:lang w:eastAsia="ru-RU"/>
        </w:rPr>
        <w:t xml:space="preserve">: </w:t>
      </w:r>
    </w:p>
    <w:p w:rsidR="00C53096" w:rsidRPr="00CB0903" w:rsidRDefault="00C53096" w:rsidP="003D6DDA">
      <w:pPr>
        <w:pStyle w:val="rvps2"/>
        <w:shd w:val="clear" w:color="auto" w:fill="FFFFFF"/>
        <w:tabs>
          <w:tab w:val="left" w:pos="5790"/>
        </w:tabs>
        <w:spacing w:before="0" w:after="0" w:line="20" w:lineRule="atLeast"/>
        <w:ind w:firstLine="450"/>
        <w:contextualSpacing/>
        <w:jc w:val="both"/>
        <w:rPr>
          <w:sz w:val="12"/>
          <w:szCs w:val="12"/>
        </w:rPr>
      </w:pPr>
    </w:p>
    <w:tbl>
      <w:tblPr>
        <w:tblW w:w="497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378"/>
        <w:gridCol w:w="2833"/>
        <w:gridCol w:w="2414"/>
      </w:tblGrid>
      <w:tr w:rsidR="00DB6B12" w:rsidRPr="00AB351C" w:rsidTr="004C509A">
        <w:tc>
          <w:tcPr>
            <w:tcW w:w="4579" w:type="dxa"/>
            <w:shd w:val="clear" w:color="auto" w:fill="auto"/>
          </w:tcPr>
          <w:p w:rsidR="003D6DDA" w:rsidRPr="00AB351C" w:rsidRDefault="003D6DDA" w:rsidP="00DC633E">
            <w:pPr>
              <w:spacing w:after="0" w:line="20" w:lineRule="atLeast"/>
              <w:contextualSpacing/>
              <w:jc w:val="center"/>
              <w:rPr>
                <w:rFonts w:ascii="Times New Roman" w:hAnsi="Times New Roman" w:cs="Times New Roman"/>
                <w:b/>
                <w:sz w:val="28"/>
                <w:szCs w:val="28"/>
                <w:lang w:val="uk-UA"/>
              </w:rPr>
            </w:pPr>
            <w:bookmarkStart w:id="6" w:name="n95"/>
            <w:bookmarkEnd w:id="6"/>
            <w:r w:rsidRPr="00AB351C">
              <w:rPr>
                <w:rFonts w:ascii="Times New Roman" w:hAnsi="Times New Roman" w:cs="Times New Roman"/>
                <w:b/>
                <w:sz w:val="28"/>
                <w:szCs w:val="28"/>
                <w:lang w:val="uk-UA" w:eastAsia="uk-UA"/>
              </w:rPr>
              <w:t>Групи (підгрупи)</w:t>
            </w:r>
          </w:p>
        </w:tc>
        <w:tc>
          <w:tcPr>
            <w:tcW w:w="2962" w:type="dxa"/>
            <w:shd w:val="clear" w:color="auto" w:fill="auto"/>
          </w:tcPr>
          <w:p w:rsidR="003D6DDA" w:rsidRPr="00AB351C" w:rsidRDefault="003D6DDA" w:rsidP="00DC633E">
            <w:pPr>
              <w:spacing w:after="0" w:line="20" w:lineRule="atLeast"/>
              <w:contextualSpacing/>
              <w:jc w:val="center"/>
              <w:rPr>
                <w:rFonts w:ascii="Times New Roman" w:hAnsi="Times New Roman" w:cs="Times New Roman"/>
                <w:b/>
                <w:sz w:val="28"/>
                <w:szCs w:val="28"/>
                <w:lang w:val="uk-UA"/>
              </w:rPr>
            </w:pPr>
            <w:r w:rsidRPr="00AB351C">
              <w:rPr>
                <w:rFonts w:ascii="Times New Roman" w:hAnsi="Times New Roman" w:cs="Times New Roman"/>
                <w:b/>
                <w:sz w:val="28"/>
                <w:szCs w:val="28"/>
                <w:lang w:val="uk-UA" w:eastAsia="uk-UA"/>
              </w:rPr>
              <w:t>Так</w:t>
            </w:r>
          </w:p>
        </w:tc>
        <w:tc>
          <w:tcPr>
            <w:tcW w:w="2524" w:type="dxa"/>
            <w:shd w:val="clear" w:color="auto" w:fill="auto"/>
          </w:tcPr>
          <w:p w:rsidR="003D6DDA" w:rsidRPr="00AB351C" w:rsidRDefault="003D6DDA" w:rsidP="00DC633E">
            <w:pPr>
              <w:spacing w:after="0" w:line="20" w:lineRule="atLeast"/>
              <w:contextualSpacing/>
              <w:jc w:val="center"/>
              <w:rPr>
                <w:rFonts w:ascii="Times New Roman" w:hAnsi="Times New Roman" w:cs="Times New Roman"/>
                <w:b/>
                <w:sz w:val="28"/>
                <w:szCs w:val="28"/>
                <w:lang w:val="uk-UA"/>
              </w:rPr>
            </w:pPr>
            <w:r w:rsidRPr="00AB351C">
              <w:rPr>
                <w:rFonts w:ascii="Times New Roman" w:hAnsi="Times New Roman" w:cs="Times New Roman"/>
                <w:b/>
                <w:sz w:val="28"/>
                <w:szCs w:val="28"/>
                <w:lang w:val="uk-UA" w:eastAsia="uk-UA"/>
              </w:rPr>
              <w:t>Ні</w:t>
            </w:r>
          </w:p>
        </w:tc>
      </w:tr>
      <w:tr w:rsidR="00DB6B12" w:rsidRPr="00AB351C" w:rsidTr="004C509A">
        <w:tc>
          <w:tcPr>
            <w:tcW w:w="4579" w:type="dxa"/>
            <w:shd w:val="clear" w:color="auto" w:fill="auto"/>
          </w:tcPr>
          <w:p w:rsidR="003D6DDA" w:rsidRPr="00AB351C" w:rsidRDefault="003D6DDA" w:rsidP="0095754B">
            <w:pPr>
              <w:spacing w:after="0" w:line="20" w:lineRule="atLeast"/>
              <w:ind w:left="142"/>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Громадяни</w:t>
            </w:r>
          </w:p>
        </w:tc>
        <w:tc>
          <w:tcPr>
            <w:tcW w:w="2962" w:type="dxa"/>
            <w:shd w:val="clear" w:color="auto" w:fill="auto"/>
          </w:tcPr>
          <w:p w:rsidR="003D6DDA" w:rsidRPr="00AB351C" w:rsidRDefault="003D6DDA" w:rsidP="006711EC">
            <w:pPr>
              <w:pStyle w:val="1"/>
              <w:spacing w:after="0" w:line="20" w:lineRule="atLeast"/>
              <w:ind w:left="0"/>
              <w:jc w:val="center"/>
              <w:rPr>
                <w:rFonts w:ascii="Times New Roman" w:hAnsi="Times New Roman" w:cs="Times New Roman"/>
                <w:sz w:val="28"/>
                <w:szCs w:val="28"/>
              </w:rPr>
            </w:pPr>
          </w:p>
        </w:tc>
        <w:tc>
          <w:tcPr>
            <w:tcW w:w="2524" w:type="dxa"/>
            <w:shd w:val="clear" w:color="auto" w:fill="auto"/>
          </w:tcPr>
          <w:p w:rsidR="003D6DDA" w:rsidRPr="00AB351C" w:rsidRDefault="00374620" w:rsidP="006711EC">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rPr>
              <w:t>Х</w:t>
            </w:r>
          </w:p>
        </w:tc>
      </w:tr>
      <w:tr w:rsidR="00DB6B12" w:rsidRPr="00AB351C" w:rsidTr="004C509A">
        <w:tc>
          <w:tcPr>
            <w:tcW w:w="4579" w:type="dxa"/>
            <w:shd w:val="clear" w:color="auto" w:fill="auto"/>
          </w:tcPr>
          <w:p w:rsidR="003D6DDA" w:rsidRPr="00AB351C" w:rsidRDefault="003D6DDA" w:rsidP="0095754B">
            <w:pPr>
              <w:spacing w:after="0" w:line="20" w:lineRule="atLeast"/>
              <w:ind w:left="142"/>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Держава</w:t>
            </w:r>
          </w:p>
        </w:tc>
        <w:tc>
          <w:tcPr>
            <w:tcW w:w="2962" w:type="dxa"/>
            <w:shd w:val="clear" w:color="auto" w:fill="auto"/>
          </w:tcPr>
          <w:p w:rsidR="003D6DDA" w:rsidRPr="00AB351C" w:rsidRDefault="00374620" w:rsidP="006711EC">
            <w:pPr>
              <w:pStyle w:val="1"/>
              <w:spacing w:after="0" w:line="20" w:lineRule="atLeast"/>
              <w:ind w:left="0"/>
              <w:jc w:val="center"/>
              <w:rPr>
                <w:rFonts w:ascii="Times New Roman" w:hAnsi="Times New Roman" w:cs="Times New Roman"/>
                <w:sz w:val="28"/>
                <w:szCs w:val="28"/>
              </w:rPr>
            </w:pPr>
            <w:r w:rsidRPr="00AB351C">
              <w:rPr>
                <w:rFonts w:ascii="Times New Roman" w:hAnsi="Times New Roman" w:cs="Times New Roman"/>
                <w:sz w:val="28"/>
                <w:szCs w:val="28"/>
              </w:rPr>
              <w:t>Х</w:t>
            </w:r>
          </w:p>
        </w:tc>
        <w:tc>
          <w:tcPr>
            <w:tcW w:w="2524" w:type="dxa"/>
            <w:shd w:val="clear" w:color="auto" w:fill="auto"/>
          </w:tcPr>
          <w:p w:rsidR="003D6DDA" w:rsidRPr="00AB351C" w:rsidRDefault="003D6DDA" w:rsidP="006711EC">
            <w:pPr>
              <w:spacing w:after="0" w:line="20" w:lineRule="atLeast"/>
              <w:contextualSpacing/>
              <w:jc w:val="center"/>
              <w:rPr>
                <w:rFonts w:ascii="Times New Roman" w:hAnsi="Times New Roman" w:cs="Times New Roman"/>
                <w:sz w:val="28"/>
                <w:szCs w:val="28"/>
                <w:lang w:val="uk-UA"/>
              </w:rPr>
            </w:pPr>
          </w:p>
        </w:tc>
      </w:tr>
      <w:tr w:rsidR="00DB6B12" w:rsidRPr="00AB351C" w:rsidTr="004C509A">
        <w:trPr>
          <w:trHeight w:val="184"/>
        </w:trPr>
        <w:tc>
          <w:tcPr>
            <w:tcW w:w="4579" w:type="dxa"/>
            <w:shd w:val="clear" w:color="auto" w:fill="auto"/>
          </w:tcPr>
          <w:p w:rsidR="003D6DDA" w:rsidRPr="00AB351C" w:rsidRDefault="003D6DDA" w:rsidP="0095754B">
            <w:pPr>
              <w:spacing w:after="0" w:line="20" w:lineRule="atLeast"/>
              <w:ind w:left="142"/>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Суб’єкти господарювання</w:t>
            </w:r>
          </w:p>
        </w:tc>
        <w:tc>
          <w:tcPr>
            <w:tcW w:w="2962" w:type="dxa"/>
            <w:shd w:val="clear" w:color="auto" w:fill="auto"/>
          </w:tcPr>
          <w:p w:rsidR="003D6DDA" w:rsidRPr="00AB351C" w:rsidRDefault="00374620" w:rsidP="006711EC">
            <w:pPr>
              <w:pStyle w:val="1"/>
              <w:spacing w:after="0" w:line="20" w:lineRule="atLeast"/>
              <w:ind w:left="0"/>
              <w:jc w:val="center"/>
              <w:rPr>
                <w:rFonts w:ascii="Times New Roman" w:hAnsi="Times New Roman" w:cs="Times New Roman"/>
                <w:sz w:val="28"/>
                <w:szCs w:val="28"/>
              </w:rPr>
            </w:pPr>
            <w:r w:rsidRPr="00AB351C">
              <w:rPr>
                <w:rFonts w:ascii="Times New Roman" w:hAnsi="Times New Roman" w:cs="Times New Roman"/>
                <w:sz w:val="28"/>
                <w:szCs w:val="28"/>
              </w:rPr>
              <w:t>Х</w:t>
            </w:r>
          </w:p>
        </w:tc>
        <w:tc>
          <w:tcPr>
            <w:tcW w:w="2524" w:type="dxa"/>
            <w:shd w:val="clear" w:color="auto" w:fill="auto"/>
          </w:tcPr>
          <w:p w:rsidR="003D6DDA" w:rsidRPr="00AB351C" w:rsidRDefault="003D6DDA" w:rsidP="006711EC">
            <w:pPr>
              <w:spacing w:after="0" w:line="20" w:lineRule="atLeast"/>
              <w:contextualSpacing/>
              <w:jc w:val="center"/>
              <w:rPr>
                <w:rFonts w:ascii="Times New Roman" w:hAnsi="Times New Roman" w:cs="Times New Roman"/>
                <w:sz w:val="28"/>
                <w:szCs w:val="28"/>
                <w:lang w:val="uk-UA"/>
              </w:rPr>
            </w:pPr>
          </w:p>
        </w:tc>
      </w:tr>
      <w:tr w:rsidR="00DB6B12" w:rsidRPr="00AB351C" w:rsidTr="004C509A">
        <w:tc>
          <w:tcPr>
            <w:tcW w:w="4579" w:type="dxa"/>
            <w:shd w:val="clear" w:color="auto" w:fill="auto"/>
          </w:tcPr>
          <w:p w:rsidR="003D6DDA" w:rsidRPr="00AB351C" w:rsidRDefault="003D6DDA" w:rsidP="004C509A">
            <w:pPr>
              <w:spacing w:after="0" w:line="20" w:lineRule="atLeast"/>
              <w:ind w:left="142"/>
              <w:contextualSpacing/>
              <w:rPr>
                <w:rFonts w:ascii="Times New Roman" w:hAnsi="Times New Roman" w:cs="Times New Roman"/>
                <w:sz w:val="28"/>
                <w:szCs w:val="28"/>
                <w:lang w:val="uk-UA"/>
              </w:rPr>
            </w:pPr>
            <w:bookmarkStart w:id="7" w:name="n96"/>
            <w:bookmarkEnd w:id="7"/>
            <w:r w:rsidRPr="00AB351C">
              <w:rPr>
                <w:rFonts w:ascii="Times New Roman" w:hAnsi="Times New Roman" w:cs="Times New Roman"/>
                <w:sz w:val="28"/>
                <w:szCs w:val="28"/>
                <w:lang w:val="uk-UA" w:eastAsia="uk-UA"/>
              </w:rPr>
              <w:t xml:space="preserve">у тому числі суб’єкти малого підприємництва </w:t>
            </w:r>
          </w:p>
        </w:tc>
        <w:tc>
          <w:tcPr>
            <w:tcW w:w="2962" w:type="dxa"/>
            <w:shd w:val="clear" w:color="auto" w:fill="auto"/>
          </w:tcPr>
          <w:p w:rsidR="003D6DDA" w:rsidRPr="00AB351C" w:rsidRDefault="003D6DDA" w:rsidP="006711EC">
            <w:pPr>
              <w:tabs>
                <w:tab w:val="center" w:pos="368"/>
              </w:tabs>
              <w:spacing w:after="0" w:line="20" w:lineRule="atLeast"/>
              <w:contextualSpacing/>
              <w:jc w:val="center"/>
              <w:rPr>
                <w:rFonts w:ascii="Times New Roman" w:hAnsi="Times New Roman" w:cs="Times New Roman"/>
                <w:sz w:val="28"/>
                <w:szCs w:val="28"/>
                <w:lang w:val="uk-UA"/>
              </w:rPr>
            </w:pPr>
          </w:p>
        </w:tc>
        <w:tc>
          <w:tcPr>
            <w:tcW w:w="2524" w:type="dxa"/>
            <w:shd w:val="clear" w:color="auto" w:fill="auto"/>
          </w:tcPr>
          <w:p w:rsidR="003D6DDA" w:rsidRPr="00AB351C" w:rsidRDefault="00B85BFF" w:rsidP="006711EC">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rPr>
              <w:t>Х</w:t>
            </w:r>
          </w:p>
        </w:tc>
      </w:tr>
    </w:tbl>
    <w:p w:rsidR="003D6DDA" w:rsidRPr="001A2F83" w:rsidRDefault="003D6DDA" w:rsidP="003D6DDA">
      <w:pPr>
        <w:shd w:val="clear" w:color="auto" w:fill="FFFFFF"/>
        <w:spacing w:after="0" w:line="20" w:lineRule="atLeast"/>
        <w:contextualSpacing/>
        <w:jc w:val="both"/>
        <w:rPr>
          <w:rFonts w:ascii="Times New Roman" w:hAnsi="Times New Roman" w:cs="Times New Roman"/>
          <w:sz w:val="16"/>
          <w:szCs w:val="16"/>
          <w:lang w:val="uk-UA"/>
        </w:rPr>
      </w:pPr>
    </w:p>
    <w:p w:rsidR="00B3772F" w:rsidRPr="00AB351C" w:rsidRDefault="003D6DDA" w:rsidP="00B3772F">
      <w:pPr>
        <w:spacing w:after="0" w:line="20" w:lineRule="atLeast"/>
        <w:ind w:firstLine="720"/>
        <w:contextualSpacing/>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rPr>
        <w:t xml:space="preserve">Проблема не може бути розв’язана за допомогою ринкових механізмів, оскільки відповідно до положень Закону </w:t>
      </w:r>
      <w:r w:rsidR="00B3772F" w:rsidRPr="00AB351C">
        <w:rPr>
          <w:rFonts w:ascii="Times New Roman" w:hAnsi="Times New Roman" w:cs="Times New Roman"/>
          <w:sz w:val="28"/>
          <w:szCs w:val="28"/>
          <w:lang w:val="uk-UA" w:eastAsia="uk-UA"/>
        </w:rPr>
        <w:t xml:space="preserve">порядок </w:t>
      </w:r>
      <w:r w:rsidR="00C12696" w:rsidRPr="00AB351C">
        <w:rPr>
          <w:rFonts w:ascii="Times New Roman" w:hAnsi="Times New Roman" w:cs="Times New Roman"/>
          <w:sz w:val="28"/>
          <w:szCs w:val="28"/>
          <w:lang w:val="uk-UA" w:eastAsia="uk-UA"/>
        </w:rPr>
        <w:t>інспектування грального обладнання</w:t>
      </w:r>
      <w:r w:rsidR="005A7EA0" w:rsidRPr="00AB351C">
        <w:rPr>
          <w:rFonts w:ascii="Times New Roman" w:hAnsi="Times New Roman" w:cs="Times New Roman"/>
          <w:sz w:val="28"/>
          <w:szCs w:val="28"/>
          <w:lang w:val="uk-UA" w:eastAsia="uk-UA"/>
        </w:rPr>
        <w:t xml:space="preserve"> </w:t>
      </w:r>
      <w:r w:rsidR="00B3772F" w:rsidRPr="00AB351C">
        <w:rPr>
          <w:rFonts w:ascii="Times New Roman" w:hAnsi="Times New Roman" w:cs="Times New Roman"/>
          <w:sz w:val="28"/>
          <w:szCs w:val="28"/>
          <w:lang w:val="uk-UA" w:eastAsia="uk-UA"/>
        </w:rPr>
        <w:t xml:space="preserve">визначається </w:t>
      </w:r>
      <w:r w:rsidR="00B85BFF" w:rsidRPr="00AB351C">
        <w:rPr>
          <w:rFonts w:ascii="Times New Roman" w:hAnsi="Times New Roman" w:cs="Times New Roman"/>
          <w:sz w:val="28"/>
          <w:szCs w:val="28"/>
          <w:lang w:val="uk-UA" w:eastAsia="uk-UA"/>
        </w:rPr>
        <w:t>КРАІЛ</w:t>
      </w:r>
      <w:r w:rsidR="00B3772F" w:rsidRPr="00AB351C">
        <w:rPr>
          <w:rFonts w:ascii="Times New Roman" w:hAnsi="Times New Roman" w:cs="Times New Roman"/>
          <w:sz w:val="28"/>
          <w:szCs w:val="28"/>
          <w:lang w:val="uk-UA" w:eastAsia="uk-UA"/>
        </w:rPr>
        <w:t>.</w:t>
      </w:r>
    </w:p>
    <w:p w:rsidR="00B3772F" w:rsidRPr="00AB351C" w:rsidRDefault="005B641D" w:rsidP="00B3772F">
      <w:pPr>
        <w:spacing w:after="0" w:line="20" w:lineRule="atLeast"/>
        <w:ind w:firstLine="720"/>
        <w:contextualSpacing/>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 xml:space="preserve">Чинні </w:t>
      </w:r>
      <w:r w:rsidR="005A7EA0" w:rsidRPr="00AB351C">
        <w:rPr>
          <w:rFonts w:ascii="Times New Roman" w:hAnsi="Times New Roman" w:cs="Times New Roman"/>
          <w:sz w:val="28"/>
          <w:szCs w:val="28"/>
          <w:lang w:val="uk-UA" w:eastAsia="uk-UA"/>
        </w:rPr>
        <w:t xml:space="preserve">нормативно-правові </w:t>
      </w:r>
      <w:r w:rsidR="00B3772F" w:rsidRPr="00AB351C">
        <w:rPr>
          <w:rFonts w:ascii="Times New Roman" w:hAnsi="Times New Roman" w:cs="Times New Roman"/>
          <w:sz w:val="28"/>
          <w:szCs w:val="28"/>
          <w:lang w:val="uk-UA" w:eastAsia="uk-UA"/>
        </w:rPr>
        <w:t xml:space="preserve">акти, які встановлюють порядок </w:t>
      </w:r>
      <w:r w:rsidR="00E50796" w:rsidRPr="00AB351C">
        <w:rPr>
          <w:rFonts w:ascii="Times New Roman" w:hAnsi="Times New Roman" w:cs="Times New Roman"/>
          <w:sz w:val="28"/>
          <w:szCs w:val="28"/>
          <w:lang w:val="uk-UA" w:eastAsia="uk-UA"/>
        </w:rPr>
        <w:t xml:space="preserve">інспектування грального обладнання </w:t>
      </w:r>
      <w:r w:rsidR="00B3772F" w:rsidRPr="00AB351C">
        <w:rPr>
          <w:rFonts w:ascii="Times New Roman" w:hAnsi="Times New Roman" w:cs="Times New Roman"/>
          <w:sz w:val="28"/>
          <w:szCs w:val="28"/>
          <w:lang w:val="uk-UA" w:eastAsia="uk-UA"/>
        </w:rPr>
        <w:t>відсутні.</w:t>
      </w:r>
    </w:p>
    <w:p w:rsidR="003D6DDA" w:rsidRPr="00AB351C" w:rsidRDefault="003D6DDA" w:rsidP="003D6DDA">
      <w:pPr>
        <w:shd w:val="clear" w:color="auto" w:fill="FFFFFF"/>
        <w:spacing w:after="0" w:line="20" w:lineRule="atLeast"/>
        <w:contextualSpacing/>
        <w:jc w:val="both"/>
        <w:rPr>
          <w:rFonts w:ascii="Times New Roman" w:hAnsi="Times New Roman" w:cs="Times New Roman"/>
          <w:sz w:val="28"/>
          <w:szCs w:val="28"/>
          <w:lang w:val="uk-UA" w:eastAsia="uk-UA"/>
        </w:rPr>
      </w:pPr>
    </w:p>
    <w:p w:rsidR="001A2F83" w:rsidRPr="002E5BD9" w:rsidRDefault="003D6DDA" w:rsidP="002E5BD9">
      <w:pPr>
        <w:shd w:val="clear" w:color="auto" w:fill="FFFFFF"/>
        <w:spacing w:after="0" w:line="20" w:lineRule="atLeast"/>
        <w:contextualSpacing/>
        <w:jc w:val="center"/>
        <w:rPr>
          <w:rFonts w:ascii="Times New Roman" w:hAnsi="Times New Roman" w:cs="Times New Roman"/>
          <w:b/>
          <w:bCs/>
          <w:sz w:val="28"/>
          <w:szCs w:val="28"/>
          <w:lang w:val="uk-UA" w:eastAsia="uk-UA"/>
        </w:rPr>
      </w:pPr>
      <w:bookmarkStart w:id="8" w:name="n99"/>
      <w:bookmarkEnd w:id="8"/>
      <w:r w:rsidRPr="00AB351C">
        <w:rPr>
          <w:rFonts w:ascii="Times New Roman" w:hAnsi="Times New Roman" w:cs="Times New Roman"/>
          <w:b/>
          <w:bCs/>
          <w:sz w:val="28"/>
          <w:szCs w:val="28"/>
          <w:lang w:val="uk-UA" w:eastAsia="uk-UA"/>
        </w:rPr>
        <w:t>II. Цілі державного регулювання</w:t>
      </w:r>
    </w:p>
    <w:p w:rsidR="003D6DDA" w:rsidRPr="00AB351C" w:rsidRDefault="003D6DDA" w:rsidP="00AE3D3E">
      <w:pPr>
        <w:spacing w:after="0" w:line="20" w:lineRule="atLeast"/>
        <w:ind w:firstLine="709"/>
        <w:contextualSpacing/>
        <w:jc w:val="both"/>
        <w:rPr>
          <w:rFonts w:ascii="Times New Roman" w:hAnsi="Times New Roman" w:cs="Times New Roman"/>
          <w:sz w:val="28"/>
          <w:szCs w:val="28"/>
          <w:lang w:val="uk-UA"/>
        </w:rPr>
      </w:pPr>
      <w:bookmarkStart w:id="9" w:name="n101"/>
      <w:bookmarkStart w:id="10" w:name="n100"/>
      <w:bookmarkEnd w:id="9"/>
      <w:bookmarkEnd w:id="10"/>
      <w:r w:rsidRPr="00AB351C">
        <w:rPr>
          <w:rFonts w:ascii="Times New Roman" w:hAnsi="Times New Roman" w:cs="Times New Roman"/>
          <w:sz w:val="28"/>
          <w:szCs w:val="28"/>
          <w:lang w:val="uk-UA"/>
        </w:rPr>
        <w:t xml:space="preserve">Цілями державного регулювання проєкту </w:t>
      </w:r>
      <w:r w:rsidR="00505714" w:rsidRPr="00AB351C">
        <w:rPr>
          <w:rFonts w:ascii="Times New Roman" w:hAnsi="Times New Roman" w:cs="Times New Roman"/>
          <w:sz w:val="28"/>
          <w:szCs w:val="28"/>
          <w:lang w:val="uk-UA"/>
        </w:rPr>
        <w:t>рішення</w:t>
      </w:r>
      <w:r w:rsidRPr="00AB351C">
        <w:rPr>
          <w:rFonts w:ascii="Times New Roman" w:hAnsi="Times New Roman" w:cs="Times New Roman"/>
          <w:sz w:val="28"/>
          <w:szCs w:val="28"/>
          <w:lang w:val="uk-UA"/>
        </w:rPr>
        <w:t xml:space="preserve"> є:</w:t>
      </w:r>
    </w:p>
    <w:p w:rsidR="003D6DDA" w:rsidRPr="00AB351C" w:rsidRDefault="003D6DDA" w:rsidP="00951BC4">
      <w:pPr>
        <w:pStyle w:val="1"/>
        <w:numPr>
          <w:ilvl w:val="0"/>
          <w:numId w:val="8"/>
        </w:numPr>
        <w:spacing w:after="0" w:line="20" w:lineRule="atLeast"/>
        <w:jc w:val="both"/>
        <w:rPr>
          <w:rFonts w:ascii="Times New Roman" w:hAnsi="Times New Roman" w:cs="Times New Roman"/>
          <w:sz w:val="28"/>
          <w:szCs w:val="28"/>
        </w:rPr>
      </w:pPr>
      <w:r w:rsidRPr="00AB351C">
        <w:rPr>
          <w:rFonts w:ascii="Times New Roman" w:eastAsia="Times New Roman" w:hAnsi="Times New Roman" w:cs="Times New Roman"/>
          <w:sz w:val="28"/>
          <w:szCs w:val="28"/>
          <w:lang w:eastAsia="ru-RU"/>
        </w:rPr>
        <w:t>створення нормативно</w:t>
      </w:r>
      <w:r w:rsidR="00B76C25" w:rsidRPr="00AB351C">
        <w:rPr>
          <w:rFonts w:ascii="Times New Roman" w:eastAsia="Times New Roman" w:hAnsi="Times New Roman" w:cs="Times New Roman"/>
          <w:sz w:val="28"/>
          <w:szCs w:val="28"/>
          <w:lang w:eastAsia="ru-RU"/>
        </w:rPr>
        <w:t>-</w:t>
      </w:r>
      <w:r w:rsidRPr="00AB351C">
        <w:rPr>
          <w:rFonts w:ascii="Times New Roman" w:eastAsia="Times New Roman" w:hAnsi="Times New Roman" w:cs="Times New Roman"/>
          <w:sz w:val="28"/>
          <w:szCs w:val="28"/>
          <w:lang w:eastAsia="ru-RU"/>
        </w:rPr>
        <w:t xml:space="preserve">правового </w:t>
      </w:r>
      <w:r w:rsidR="0084046F" w:rsidRPr="00AB351C">
        <w:rPr>
          <w:rFonts w:ascii="Times New Roman" w:eastAsia="Times New Roman" w:hAnsi="Times New Roman" w:cs="Times New Roman"/>
          <w:sz w:val="28"/>
          <w:szCs w:val="28"/>
          <w:lang w:eastAsia="ru-RU"/>
        </w:rPr>
        <w:t>підґрунтя</w:t>
      </w:r>
      <w:r w:rsidR="00AE3D3E" w:rsidRPr="00AB351C">
        <w:rPr>
          <w:rFonts w:ascii="Times New Roman" w:eastAsia="Times New Roman" w:hAnsi="Times New Roman" w:cs="Times New Roman"/>
          <w:sz w:val="28"/>
          <w:szCs w:val="28"/>
          <w:lang w:eastAsia="ru-RU"/>
        </w:rPr>
        <w:t xml:space="preserve"> для</w:t>
      </w:r>
      <w:r w:rsidRPr="00AB351C">
        <w:rPr>
          <w:rFonts w:ascii="Times New Roman" w:eastAsia="Times New Roman" w:hAnsi="Times New Roman" w:cs="Times New Roman"/>
          <w:sz w:val="28"/>
          <w:szCs w:val="28"/>
          <w:lang w:eastAsia="ru-RU"/>
        </w:rPr>
        <w:t xml:space="preserve"> </w:t>
      </w:r>
      <w:r w:rsidR="000571B5" w:rsidRPr="00AB351C">
        <w:rPr>
          <w:rFonts w:ascii="Times New Roman" w:eastAsia="Times New Roman" w:hAnsi="Times New Roman" w:cs="Times New Roman"/>
          <w:sz w:val="28"/>
          <w:szCs w:val="28"/>
          <w:lang w:eastAsia="ru-RU"/>
        </w:rPr>
        <w:t>проведення інспектування</w:t>
      </w:r>
      <w:r w:rsidR="003C145D" w:rsidRPr="00AB351C">
        <w:rPr>
          <w:rFonts w:ascii="Times New Roman" w:eastAsia="Times New Roman" w:hAnsi="Times New Roman" w:cs="Times New Roman"/>
          <w:sz w:val="28"/>
          <w:szCs w:val="28"/>
          <w:lang w:eastAsia="ru-RU"/>
        </w:rPr>
        <w:t xml:space="preserve"> грального обладнання</w:t>
      </w:r>
      <w:r w:rsidRPr="00AB351C">
        <w:rPr>
          <w:rFonts w:ascii="Times New Roman" w:eastAsia="Times New Roman" w:hAnsi="Times New Roman" w:cs="Times New Roman"/>
          <w:sz w:val="28"/>
          <w:szCs w:val="28"/>
          <w:lang w:eastAsia="ru-RU"/>
        </w:rPr>
        <w:t>;</w:t>
      </w:r>
    </w:p>
    <w:p w:rsidR="003A0944" w:rsidRPr="00AB351C" w:rsidRDefault="003A0944" w:rsidP="00951BC4">
      <w:pPr>
        <w:pStyle w:val="1"/>
        <w:numPr>
          <w:ilvl w:val="0"/>
          <w:numId w:val="8"/>
        </w:numPr>
        <w:spacing w:after="0" w:line="20" w:lineRule="atLeast"/>
        <w:jc w:val="both"/>
        <w:rPr>
          <w:rFonts w:ascii="Times New Roman" w:hAnsi="Times New Roman" w:cs="Times New Roman"/>
          <w:sz w:val="28"/>
          <w:szCs w:val="28"/>
        </w:rPr>
      </w:pPr>
      <w:r w:rsidRPr="00AB351C">
        <w:rPr>
          <w:rFonts w:ascii="Times New Roman" w:hAnsi="Times New Roman" w:cs="Times New Roman"/>
          <w:sz w:val="28"/>
          <w:szCs w:val="28"/>
        </w:rPr>
        <w:t>дотримання вимог Закону щодо проведення інспектування грального обладнання на відповідність встановленим технічним вимогам (стандартам);</w:t>
      </w:r>
    </w:p>
    <w:p w:rsidR="003A0944" w:rsidRPr="00AB351C" w:rsidRDefault="003A0944" w:rsidP="003A0944">
      <w:pPr>
        <w:pStyle w:val="1"/>
        <w:numPr>
          <w:ilvl w:val="0"/>
          <w:numId w:val="8"/>
        </w:numPr>
        <w:spacing w:after="0" w:line="20" w:lineRule="atLeast"/>
        <w:jc w:val="both"/>
        <w:rPr>
          <w:rFonts w:ascii="Times New Roman" w:hAnsi="Times New Roman" w:cs="Times New Roman"/>
          <w:sz w:val="28"/>
          <w:szCs w:val="28"/>
        </w:rPr>
      </w:pPr>
      <w:r w:rsidRPr="00AB351C">
        <w:rPr>
          <w:rFonts w:ascii="Times New Roman" w:hAnsi="Times New Roman" w:cs="Times New Roman"/>
          <w:sz w:val="28"/>
          <w:szCs w:val="28"/>
        </w:rPr>
        <w:t>запобігання недобросовісного використання грального обладнання;</w:t>
      </w:r>
    </w:p>
    <w:p w:rsidR="003D6DDA" w:rsidRPr="00AB351C" w:rsidRDefault="003A0944" w:rsidP="003A0944">
      <w:pPr>
        <w:pStyle w:val="1"/>
        <w:numPr>
          <w:ilvl w:val="0"/>
          <w:numId w:val="8"/>
        </w:numPr>
        <w:spacing w:after="0" w:line="20" w:lineRule="atLeast"/>
        <w:jc w:val="both"/>
        <w:rPr>
          <w:rFonts w:ascii="Times New Roman" w:hAnsi="Times New Roman" w:cs="Times New Roman"/>
          <w:sz w:val="28"/>
          <w:szCs w:val="28"/>
        </w:rPr>
      </w:pPr>
      <w:r w:rsidRPr="00AB351C">
        <w:rPr>
          <w:rFonts w:ascii="Times New Roman" w:eastAsia="Times New Roman" w:hAnsi="Times New Roman" w:cs="Times New Roman"/>
          <w:sz w:val="28"/>
          <w:szCs w:val="28"/>
          <w:lang w:eastAsia="ru-RU"/>
        </w:rPr>
        <w:t xml:space="preserve">недопущення порушення </w:t>
      </w:r>
      <w:r w:rsidR="00AE3D3E" w:rsidRPr="00AB351C">
        <w:rPr>
          <w:rFonts w:ascii="Times New Roman" w:eastAsia="Times New Roman" w:hAnsi="Times New Roman" w:cs="Times New Roman"/>
          <w:sz w:val="28"/>
          <w:szCs w:val="28"/>
          <w:lang w:eastAsia="ru-RU"/>
        </w:rPr>
        <w:t>організаторами азартних ігор вимог законодавства</w:t>
      </w:r>
      <w:r w:rsidR="003D6DDA" w:rsidRPr="00AB351C">
        <w:rPr>
          <w:rFonts w:ascii="Times New Roman" w:eastAsia="Times New Roman" w:hAnsi="Times New Roman" w:cs="Times New Roman"/>
          <w:sz w:val="28"/>
          <w:szCs w:val="28"/>
          <w:lang w:eastAsia="ru-RU"/>
        </w:rPr>
        <w:t>.</w:t>
      </w:r>
    </w:p>
    <w:p w:rsidR="003D6DDA" w:rsidRPr="00AB351C" w:rsidRDefault="003D6DDA" w:rsidP="003131D4">
      <w:pPr>
        <w:pStyle w:val="1"/>
        <w:spacing w:after="0" w:line="20" w:lineRule="atLeast"/>
        <w:ind w:left="426"/>
        <w:jc w:val="both"/>
        <w:rPr>
          <w:rFonts w:ascii="Times New Roman" w:hAnsi="Times New Roman" w:cs="Times New Roman"/>
          <w:sz w:val="28"/>
          <w:szCs w:val="28"/>
        </w:rPr>
      </w:pPr>
    </w:p>
    <w:p w:rsidR="003D6DDA" w:rsidRDefault="003D6DD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r w:rsidRPr="00AB351C">
        <w:rPr>
          <w:rFonts w:ascii="Times New Roman" w:hAnsi="Times New Roman" w:cs="Times New Roman"/>
          <w:b/>
          <w:bCs/>
          <w:sz w:val="28"/>
          <w:szCs w:val="28"/>
          <w:lang w:val="uk-UA" w:eastAsia="uk-UA"/>
        </w:rPr>
        <w:t>III. Визначення та оцінка альтернативних способів досягнення цілей</w:t>
      </w:r>
      <w:bookmarkStart w:id="11" w:name="n151"/>
      <w:bookmarkStart w:id="12" w:name="n102"/>
      <w:bookmarkEnd w:id="11"/>
      <w:bookmarkEnd w:id="12"/>
    </w:p>
    <w:p w:rsidR="00CB0903" w:rsidRPr="00CB0903" w:rsidRDefault="00CB0903" w:rsidP="003D6DDA">
      <w:pPr>
        <w:shd w:val="clear" w:color="auto" w:fill="FFFFFF"/>
        <w:spacing w:after="0" w:line="20" w:lineRule="atLeast"/>
        <w:contextualSpacing/>
        <w:jc w:val="center"/>
        <w:rPr>
          <w:rFonts w:ascii="Times New Roman" w:hAnsi="Times New Roman" w:cs="Times New Roman"/>
          <w:sz w:val="12"/>
          <w:szCs w:val="12"/>
          <w:lang w:val="uk-UA"/>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184"/>
        <w:gridCol w:w="7484"/>
      </w:tblGrid>
      <w:tr w:rsidR="00DB6B12" w:rsidRPr="00AB351C" w:rsidTr="00CB0903">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DC633E">
            <w:pPr>
              <w:spacing w:after="0" w:line="20" w:lineRule="atLeast"/>
              <w:contextualSpacing/>
              <w:jc w:val="center"/>
              <w:rPr>
                <w:rFonts w:ascii="Times New Roman" w:hAnsi="Times New Roman" w:cs="Times New Roman"/>
                <w:b/>
                <w:sz w:val="28"/>
                <w:szCs w:val="28"/>
                <w:lang w:val="uk-UA"/>
              </w:rPr>
            </w:pPr>
            <w:r w:rsidRPr="00AB351C">
              <w:rPr>
                <w:sz w:val="28"/>
                <w:szCs w:val="28"/>
                <w:lang w:eastAsia="ru-RU"/>
              </w:rPr>
              <w:t xml:space="preserve"> </w:t>
            </w:r>
            <w:r w:rsidRPr="00AB351C">
              <w:rPr>
                <w:rFonts w:ascii="Times New Roman" w:hAnsi="Times New Roman" w:cs="Times New Roman"/>
                <w:b/>
                <w:sz w:val="28"/>
                <w:szCs w:val="28"/>
                <w:lang w:val="uk-UA" w:eastAsia="uk-UA"/>
              </w:rPr>
              <w:t>Вид альтернативи</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DC633E">
            <w:pPr>
              <w:spacing w:after="0" w:line="20" w:lineRule="atLeast"/>
              <w:contextualSpacing/>
              <w:jc w:val="center"/>
              <w:rPr>
                <w:rFonts w:ascii="Times New Roman" w:hAnsi="Times New Roman" w:cs="Times New Roman"/>
                <w:b/>
                <w:sz w:val="28"/>
                <w:szCs w:val="28"/>
                <w:lang w:val="uk-UA"/>
              </w:rPr>
            </w:pPr>
            <w:r w:rsidRPr="00AB351C">
              <w:rPr>
                <w:rFonts w:ascii="Times New Roman" w:hAnsi="Times New Roman" w:cs="Times New Roman"/>
                <w:b/>
                <w:sz w:val="28"/>
                <w:szCs w:val="28"/>
                <w:lang w:val="uk-UA" w:eastAsia="uk-UA"/>
              </w:rPr>
              <w:t>Опис альтернативи</w:t>
            </w:r>
          </w:p>
        </w:tc>
      </w:tr>
      <w:tr w:rsidR="00DB6B12" w:rsidRPr="00AB351C" w:rsidTr="00CB0903">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EC208D">
            <w:pPr>
              <w:spacing w:after="0" w:line="20" w:lineRule="atLeast"/>
              <w:ind w:left="142"/>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Альтернатива 1</w:t>
            </w:r>
          </w:p>
          <w:p w:rsidR="003D6DDA" w:rsidRPr="00AB351C"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5875D7" w:rsidRPr="00AB351C" w:rsidRDefault="00B91AD3" w:rsidP="0095754B">
            <w:pPr>
              <w:spacing w:after="0" w:line="20" w:lineRule="atLeast"/>
              <w:ind w:left="127" w:right="157"/>
              <w:contextualSpacing/>
              <w:jc w:val="both"/>
              <w:rPr>
                <w:rFonts w:ascii="Times New Roman" w:hAnsi="Times New Roman" w:cs="Times New Roman"/>
                <w:sz w:val="28"/>
                <w:szCs w:val="28"/>
                <w:lang w:val="uk-UA"/>
              </w:rPr>
            </w:pPr>
            <w:r w:rsidRPr="00AB351C">
              <w:rPr>
                <w:rFonts w:ascii="Times New Roman" w:hAnsi="Times New Roman" w:cs="Times New Roman"/>
                <w:b/>
                <w:sz w:val="28"/>
                <w:szCs w:val="28"/>
                <w:lang w:val="uk-UA"/>
              </w:rPr>
              <w:t>Залишення ситуації без змін</w:t>
            </w:r>
          </w:p>
          <w:p w:rsidR="005C6D91" w:rsidRPr="00AB351C" w:rsidRDefault="00493288" w:rsidP="005C6D91">
            <w:pPr>
              <w:spacing w:after="0" w:line="20" w:lineRule="atLeast"/>
              <w:ind w:left="127" w:right="157"/>
              <w:contextualSpacing/>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rPr>
              <w:t>Законом</w:t>
            </w:r>
            <w:r w:rsidR="009C7086" w:rsidRPr="00AB351C">
              <w:rPr>
                <w:rFonts w:ascii="Times New Roman" w:hAnsi="Times New Roman" w:cs="Times New Roman"/>
                <w:sz w:val="28"/>
                <w:szCs w:val="28"/>
                <w:lang w:val="uk-UA"/>
              </w:rPr>
              <w:t xml:space="preserve"> п</w:t>
            </w:r>
            <w:r w:rsidR="009C7086" w:rsidRPr="00AB351C">
              <w:rPr>
                <w:rFonts w:ascii="Times New Roman" w:hAnsi="Times New Roman" w:cs="Times New Roman"/>
                <w:sz w:val="28"/>
                <w:szCs w:val="28"/>
                <w:lang w:val="uk-UA" w:eastAsia="uk-UA"/>
              </w:rPr>
              <w:t xml:space="preserve">ередбачено, що порядок </w:t>
            </w:r>
            <w:r w:rsidR="00B861ED" w:rsidRPr="00AB351C">
              <w:rPr>
                <w:rFonts w:ascii="Times New Roman" w:hAnsi="Times New Roman" w:cs="Times New Roman"/>
                <w:sz w:val="28"/>
                <w:szCs w:val="28"/>
                <w:lang w:val="uk-UA" w:eastAsia="uk-UA"/>
              </w:rPr>
              <w:t xml:space="preserve">інспектування грального обладнання </w:t>
            </w:r>
            <w:r w:rsidR="00EC208D" w:rsidRPr="00AB351C">
              <w:rPr>
                <w:rFonts w:ascii="Times New Roman" w:hAnsi="Times New Roman" w:cs="Times New Roman"/>
                <w:sz w:val="28"/>
                <w:szCs w:val="28"/>
                <w:lang w:val="uk-UA" w:eastAsia="uk-UA"/>
              </w:rPr>
              <w:t>встановлює Уповноважений орган</w:t>
            </w:r>
            <w:r w:rsidR="009C7086" w:rsidRPr="00AB351C">
              <w:rPr>
                <w:rFonts w:ascii="Times New Roman" w:hAnsi="Times New Roman" w:cs="Times New Roman"/>
                <w:sz w:val="28"/>
                <w:szCs w:val="28"/>
                <w:lang w:val="uk-UA" w:eastAsia="uk-UA"/>
              </w:rPr>
              <w:t>.</w:t>
            </w:r>
          </w:p>
          <w:p w:rsidR="008D45FC" w:rsidRDefault="009C7086" w:rsidP="008979E4">
            <w:pPr>
              <w:spacing w:after="0" w:line="20" w:lineRule="atLeast"/>
              <w:ind w:left="127" w:right="157"/>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lastRenderedPageBreak/>
              <w:t xml:space="preserve">Відсутність нормативно-правового акта, який визначає порядок </w:t>
            </w:r>
            <w:r w:rsidR="00B861ED" w:rsidRPr="00AB351C">
              <w:rPr>
                <w:rFonts w:ascii="Times New Roman" w:hAnsi="Times New Roman" w:cs="Times New Roman"/>
                <w:sz w:val="28"/>
                <w:szCs w:val="28"/>
                <w:lang w:val="uk-UA"/>
              </w:rPr>
              <w:t>проведення інспектування грального обладнання</w:t>
            </w:r>
            <w:r w:rsidR="008979E4">
              <w:rPr>
                <w:rFonts w:ascii="Times New Roman" w:hAnsi="Times New Roman" w:cs="Times New Roman"/>
                <w:sz w:val="28"/>
                <w:szCs w:val="28"/>
                <w:lang w:val="uk-UA"/>
              </w:rPr>
              <w:t>,</w:t>
            </w:r>
            <w:r w:rsidR="00B861ED" w:rsidRPr="00AB351C">
              <w:rPr>
                <w:rFonts w:ascii="Times New Roman" w:hAnsi="Times New Roman" w:cs="Times New Roman"/>
                <w:sz w:val="28"/>
                <w:szCs w:val="28"/>
                <w:lang w:val="uk-UA"/>
              </w:rPr>
              <w:t xml:space="preserve"> </w:t>
            </w:r>
            <w:r w:rsidR="008979E4" w:rsidRPr="008979E4">
              <w:rPr>
                <w:rFonts w:ascii="Times New Roman" w:hAnsi="Times New Roman" w:cs="Times New Roman"/>
                <w:sz w:val="28"/>
                <w:szCs w:val="28"/>
                <w:lang w:val="uk-UA"/>
              </w:rPr>
              <w:t>призв</w:t>
            </w:r>
            <w:r w:rsidR="008979E4">
              <w:rPr>
                <w:rFonts w:ascii="Times New Roman" w:hAnsi="Times New Roman" w:cs="Times New Roman"/>
                <w:sz w:val="28"/>
                <w:szCs w:val="28"/>
                <w:lang w:val="uk-UA"/>
              </w:rPr>
              <w:t>еде</w:t>
            </w:r>
            <w:r w:rsidR="008979E4" w:rsidRPr="008979E4">
              <w:rPr>
                <w:rFonts w:ascii="Times New Roman" w:hAnsi="Times New Roman" w:cs="Times New Roman"/>
                <w:sz w:val="28"/>
                <w:szCs w:val="28"/>
                <w:lang w:val="uk-UA"/>
              </w:rPr>
              <w:t xml:space="preserve"> до неможливості виконання організаторами азартних ігор вимоги щодо забезпечення проведення такого інспектування та наража</w:t>
            </w:r>
            <w:r w:rsidR="008979E4">
              <w:rPr>
                <w:rFonts w:ascii="Times New Roman" w:hAnsi="Times New Roman" w:cs="Times New Roman"/>
                <w:sz w:val="28"/>
                <w:szCs w:val="28"/>
                <w:lang w:val="uk-UA"/>
              </w:rPr>
              <w:t>тиме</w:t>
            </w:r>
            <w:r w:rsidR="008979E4" w:rsidRPr="008979E4">
              <w:rPr>
                <w:rFonts w:ascii="Times New Roman" w:hAnsi="Times New Roman" w:cs="Times New Roman"/>
                <w:sz w:val="28"/>
                <w:szCs w:val="28"/>
                <w:lang w:val="uk-UA"/>
              </w:rPr>
              <w:t xml:space="preserve"> їх на ризик накладення фінансових санкцій (штрафів), передбачених за відповідне порушення статтею 58 Закону</w:t>
            </w:r>
            <w:r w:rsidR="008979E4">
              <w:rPr>
                <w:rFonts w:ascii="Times New Roman" w:hAnsi="Times New Roman" w:cs="Times New Roman"/>
                <w:sz w:val="28"/>
                <w:szCs w:val="28"/>
                <w:lang w:val="uk-UA"/>
              </w:rPr>
              <w:t xml:space="preserve">. </w:t>
            </w:r>
          </w:p>
          <w:p w:rsidR="003D6DDA" w:rsidRPr="00AB351C" w:rsidRDefault="008979E4" w:rsidP="008979E4">
            <w:pPr>
              <w:spacing w:after="0" w:line="20" w:lineRule="atLeast"/>
              <w:ind w:left="127" w:right="15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неприйняття проєкту рішення </w:t>
            </w:r>
            <w:r w:rsidRPr="008979E4">
              <w:rPr>
                <w:rFonts w:ascii="Times New Roman" w:hAnsi="Times New Roman" w:cs="Times New Roman"/>
                <w:sz w:val="28"/>
                <w:szCs w:val="28"/>
                <w:lang w:val="uk-UA"/>
              </w:rPr>
              <w:t>може призвести до недобросовісної практики використання грального обладнання, порушення принципів державної політики у сфері організації та проведення азартних ігор щодо забезпечення прозорості та справедливості під час проведення азартних ігор</w:t>
            </w:r>
            <w:r w:rsidR="005C6D91" w:rsidRPr="00AB351C">
              <w:rPr>
                <w:rFonts w:ascii="Times New Roman" w:eastAsia="Times New Roman" w:hAnsi="Times New Roman" w:cs="Times New Roman"/>
                <w:sz w:val="28"/>
                <w:szCs w:val="28"/>
                <w:lang w:val="uk-UA" w:eastAsia="ru-RU"/>
              </w:rPr>
              <w:t>.</w:t>
            </w:r>
          </w:p>
        </w:tc>
      </w:tr>
      <w:tr w:rsidR="00DB6B12" w:rsidRPr="00AB351C" w:rsidTr="00CB0903">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EC208D">
            <w:pPr>
              <w:spacing w:after="0" w:line="20" w:lineRule="atLeast"/>
              <w:ind w:left="142"/>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lastRenderedPageBreak/>
              <w:t>Альтернатива 2</w:t>
            </w:r>
          </w:p>
          <w:p w:rsidR="003D6DDA" w:rsidRPr="00AB351C" w:rsidRDefault="003D6DDA" w:rsidP="00EC208D">
            <w:pPr>
              <w:spacing w:after="0" w:line="20" w:lineRule="atLeast"/>
              <w:ind w:left="142"/>
              <w:contextualSpacing/>
              <w:jc w:val="center"/>
              <w:rPr>
                <w:rFonts w:ascii="Times New Roman" w:hAnsi="Times New Roman" w:cs="Times New Roman"/>
                <w:sz w:val="28"/>
                <w:szCs w:val="28"/>
                <w:lang w:val="uk-UA" w:eastAsia="uk-UA"/>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9570E" w:rsidRPr="00AB351C" w:rsidRDefault="003D6DDA" w:rsidP="0095754B">
            <w:pPr>
              <w:spacing w:after="0" w:line="20" w:lineRule="atLeast"/>
              <w:ind w:left="127" w:right="157"/>
              <w:contextualSpacing/>
              <w:jc w:val="both"/>
              <w:rPr>
                <w:rFonts w:ascii="Times New Roman" w:hAnsi="Times New Roman" w:cs="Times New Roman"/>
                <w:b/>
                <w:sz w:val="28"/>
                <w:szCs w:val="28"/>
                <w:lang w:val="uk-UA"/>
              </w:rPr>
            </w:pPr>
            <w:r w:rsidRPr="00AB351C">
              <w:rPr>
                <w:rFonts w:ascii="Times New Roman" w:hAnsi="Times New Roman" w:cs="Times New Roman"/>
                <w:b/>
                <w:sz w:val="28"/>
                <w:szCs w:val="28"/>
                <w:lang w:val="uk-UA"/>
              </w:rPr>
              <w:t xml:space="preserve">Прийняття проєкту </w:t>
            </w:r>
            <w:r w:rsidR="00B85BFF" w:rsidRPr="00AB351C">
              <w:rPr>
                <w:rFonts w:ascii="Times New Roman" w:hAnsi="Times New Roman" w:cs="Times New Roman"/>
                <w:b/>
                <w:sz w:val="28"/>
                <w:szCs w:val="28"/>
                <w:lang w:val="uk-UA" w:eastAsia="ru-RU"/>
              </w:rPr>
              <w:t>рішення</w:t>
            </w:r>
          </w:p>
          <w:p w:rsidR="005C6D91" w:rsidRPr="00AB351C" w:rsidRDefault="003D6DDA" w:rsidP="0095754B">
            <w:pPr>
              <w:spacing w:after="0" w:line="20" w:lineRule="atLeast"/>
              <w:ind w:left="127" w:right="157"/>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 xml:space="preserve">Прийняття проєкту </w:t>
            </w:r>
            <w:r w:rsidR="00B85BFF" w:rsidRPr="00AB351C">
              <w:rPr>
                <w:rFonts w:ascii="Times New Roman" w:hAnsi="Times New Roman" w:cs="Times New Roman"/>
                <w:sz w:val="28"/>
                <w:szCs w:val="28"/>
                <w:lang w:val="uk-UA"/>
              </w:rPr>
              <w:t>рішення</w:t>
            </w:r>
            <w:r w:rsidRPr="00AB351C">
              <w:rPr>
                <w:rFonts w:ascii="Times New Roman" w:hAnsi="Times New Roman" w:cs="Times New Roman"/>
                <w:sz w:val="28"/>
                <w:szCs w:val="28"/>
                <w:lang w:val="uk-UA"/>
              </w:rPr>
              <w:t xml:space="preserve"> не</w:t>
            </w:r>
            <w:r w:rsidR="00B85BFF" w:rsidRPr="00AB351C">
              <w:rPr>
                <w:rFonts w:ascii="Times New Roman" w:hAnsi="Times New Roman" w:cs="Times New Roman"/>
                <w:sz w:val="28"/>
                <w:szCs w:val="28"/>
                <w:lang w:val="uk-UA"/>
              </w:rPr>
              <w:t>обхідне для виконання положень</w:t>
            </w:r>
            <w:r w:rsidR="00B861ED" w:rsidRPr="00AB351C">
              <w:rPr>
                <w:rFonts w:ascii="Times New Roman" w:hAnsi="Times New Roman" w:cs="Times New Roman"/>
                <w:sz w:val="28"/>
                <w:szCs w:val="28"/>
                <w:lang w:val="uk-UA"/>
              </w:rPr>
              <w:t xml:space="preserve"> Закону </w:t>
            </w:r>
            <w:r w:rsidRPr="00AB351C">
              <w:rPr>
                <w:rFonts w:ascii="Times New Roman" w:hAnsi="Times New Roman" w:cs="Times New Roman"/>
                <w:sz w:val="28"/>
                <w:szCs w:val="28"/>
                <w:lang w:val="uk-UA"/>
              </w:rPr>
              <w:t xml:space="preserve">та дозволить </w:t>
            </w:r>
            <w:r w:rsidR="00505714" w:rsidRPr="00AB351C">
              <w:rPr>
                <w:rFonts w:ascii="Times New Roman" w:hAnsi="Times New Roman" w:cs="Times New Roman"/>
                <w:sz w:val="28"/>
                <w:szCs w:val="28"/>
                <w:lang w:val="uk-UA"/>
              </w:rPr>
              <w:t xml:space="preserve">запровадити </w:t>
            </w:r>
            <w:r w:rsidR="00B861ED" w:rsidRPr="00AB351C">
              <w:rPr>
                <w:rFonts w:ascii="Times New Roman" w:hAnsi="Times New Roman" w:cs="Times New Roman"/>
                <w:sz w:val="28"/>
                <w:szCs w:val="28"/>
                <w:lang w:val="uk-UA" w:eastAsia="uk-UA"/>
              </w:rPr>
              <w:t>інспектування грального обладнання</w:t>
            </w:r>
            <w:r w:rsidR="005C6D91" w:rsidRPr="00AB351C">
              <w:rPr>
                <w:rFonts w:ascii="Times New Roman" w:eastAsia="Times New Roman" w:hAnsi="Times New Roman" w:cs="Times New Roman"/>
                <w:sz w:val="28"/>
                <w:szCs w:val="28"/>
                <w:lang w:val="uk-UA" w:eastAsia="ru-RU"/>
              </w:rPr>
              <w:t>.</w:t>
            </w:r>
          </w:p>
          <w:p w:rsidR="003D6DDA" w:rsidRPr="00AB351C" w:rsidRDefault="003D6DDA" w:rsidP="008D45FC">
            <w:pPr>
              <w:spacing w:after="0" w:line="20" w:lineRule="atLeast"/>
              <w:ind w:left="127" w:right="157"/>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 xml:space="preserve">Проєктом </w:t>
            </w:r>
            <w:r w:rsidR="00505714" w:rsidRPr="00AB351C">
              <w:rPr>
                <w:rFonts w:ascii="Times New Roman" w:hAnsi="Times New Roman" w:cs="Times New Roman"/>
                <w:sz w:val="28"/>
                <w:szCs w:val="28"/>
                <w:lang w:val="uk-UA"/>
              </w:rPr>
              <w:t>рішення</w:t>
            </w:r>
            <w:r w:rsidRPr="00AB351C">
              <w:rPr>
                <w:rFonts w:ascii="Times New Roman" w:hAnsi="Times New Roman" w:cs="Times New Roman"/>
                <w:sz w:val="28"/>
                <w:szCs w:val="28"/>
                <w:lang w:val="uk-UA"/>
              </w:rPr>
              <w:t xml:space="preserve"> закріплено чіткий </w:t>
            </w:r>
            <w:r w:rsidR="002475C8" w:rsidRPr="00AB351C">
              <w:rPr>
                <w:rFonts w:ascii="Times New Roman" w:hAnsi="Times New Roman" w:cs="Times New Roman"/>
                <w:sz w:val="28"/>
                <w:szCs w:val="28"/>
                <w:lang w:val="uk-UA"/>
              </w:rPr>
              <w:t xml:space="preserve">порядок </w:t>
            </w:r>
            <w:r w:rsidR="00505714" w:rsidRPr="00AB351C">
              <w:rPr>
                <w:rFonts w:ascii="Times New Roman" w:hAnsi="Times New Roman" w:cs="Times New Roman"/>
                <w:sz w:val="28"/>
                <w:szCs w:val="28"/>
                <w:lang w:val="uk-UA"/>
              </w:rPr>
              <w:t>інспектуван</w:t>
            </w:r>
            <w:r w:rsidR="005C6D91" w:rsidRPr="00AB351C">
              <w:rPr>
                <w:rFonts w:ascii="Times New Roman" w:hAnsi="Times New Roman" w:cs="Times New Roman"/>
                <w:sz w:val="28"/>
                <w:szCs w:val="28"/>
                <w:lang w:val="uk-UA"/>
              </w:rPr>
              <w:t>ня грального обладнання</w:t>
            </w:r>
            <w:r w:rsidRPr="00AB351C">
              <w:rPr>
                <w:rFonts w:ascii="Times New Roman" w:hAnsi="Times New Roman" w:cs="Times New Roman"/>
                <w:sz w:val="28"/>
                <w:szCs w:val="28"/>
                <w:lang w:val="uk-UA"/>
              </w:rPr>
              <w:t>, що сприя</w:t>
            </w:r>
            <w:r w:rsidR="002475C8" w:rsidRPr="00AB351C">
              <w:rPr>
                <w:rFonts w:ascii="Times New Roman" w:hAnsi="Times New Roman" w:cs="Times New Roman"/>
                <w:sz w:val="28"/>
                <w:szCs w:val="28"/>
                <w:lang w:val="uk-UA"/>
              </w:rPr>
              <w:t>тиме</w:t>
            </w:r>
            <w:r w:rsidRPr="00AB351C">
              <w:rPr>
                <w:rFonts w:ascii="Times New Roman" w:hAnsi="Times New Roman" w:cs="Times New Roman"/>
                <w:sz w:val="28"/>
                <w:szCs w:val="28"/>
                <w:lang w:val="uk-UA"/>
              </w:rPr>
              <w:t xml:space="preserve"> </w:t>
            </w:r>
            <w:r w:rsidR="00C9570E" w:rsidRPr="00AB351C">
              <w:rPr>
                <w:rFonts w:ascii="Times New Roman" w:hAnsi="Times New Roman" w:cs="Times New Roman"/>
                <w:sz w:val="28"/>
                <w:szCs w:val="28"/>
                <w:lang w:val="uk-UA"/>
              </w:rPr>
              <w:t>покращенн</w:t>
            </w:r>
            <w:r w:rsidR="0078001C" w:rsidRPr="00AB351C">
              <w:rPr>
                <w:rFonts w:ascii="Times New Roman" w:hAnsi="Times New Roman" w:cs="Times New Roman"/>
                <w:sz w:val="28"/>
                <w:szCs w:val="28"/>
                <w:lang w:val="uk-UA"/>
              </w:rPr>
              <w:t>ю</w:t>
            </w:r>
            <w:r w:rsidR="00C9570E" w:rsidRPr="00AB351C">
              <w:rPr>
                <w:rFonts w:ascii="Times New Roman" w:hAnsi="Times New Roman" w:cs="Times New Roman"/>
                <w:sz w:val="28"/>
                <w:szCs w:val="28"/>
                <w:lang w:val="uk-UA"/>
              </w:rPr>
              <w:t xml:space="preserve"> стану дотримання організаторами азартних ігор вимог законодавства</w:t>
            </w:r>
            <w:r w:rsidR="008D45FC">
              <w:rPr>
                <w:rFonts w:ascii="Times New Roman" w:hAnsi="Times New Roman" w:cs="Times New Roman"/>
                <w:sz w:val="28"/>
                <w:szCs w:val="28"/>
                <w:lang w:val="uk-UA" w:eastAsia="uk-UA"/>
              </w:rPr>
              <w:t>, а також сприятиме</w:t>
            </w:r>
            <w:r w:rsidRPr="00AB351C">
              <w:rPr>
                <w:rFonts w:ascii="Times New Roman" w:hAnsi="Times New Roman" w:cs="Times New Roman"/>
                <w:sz w:val="28"/>
                <w:szCs w:val="28"/>
                <w:lang w:val="uk-UA"/>
              </w:rPr>
              <w:t xml:space="preserve"> дотриманню принципів прозорості</w:t>
            </w:r>
            <w:r w:rsidR="008D45FC">
              <w:rPr>
                <w:rFonts w:ascii="Times New Roman" w:hAnsi="Times New Roman" w:cs="Times New Roman"/>
                <w:sz w:val="28"/>
                <w:szCs w:val="28"/>
                <w:lang w:val="uk-UA"/>
              </w:rPr>
              <w:t xml:space="preserve"> та справедливості</w:t>
            </w:r>
            <w:r w:rsidRPr="00AB351C">
              <w:rPr>
                <w:rFonts w:ascii="Times New Roman" w:hAnsi="Times New Roman" w:cs="Times New Roman"/>
                <w:sz w:val="28"/>
                <w:szCs w:val="28"/>
                <w:lang w:val="uk-UA"/>
              </w:rPr>
              <w:t xml:space="preserve"> </w:t>
            </w:r>
            <w:r w:rsidR="004819E2" w:rsidRPr="00AB351C">
              <w:rPr>
                <w:rFonts w:ascii="Times New Roman" w:hAnsi="Times New Roman" w:cs="Times New Roman"/>
                <w:sz w:val="28"/>
                <w:szCs w:val="28"/>
                <w:lang w:val="uk-UA"/>
              </w:rPr>
              <w:t>під час</w:t>
            </w:r>
            <w:r w:rsidR="00AE6697" w:rsidRPr="00AB351C">
              <w:rPr>
                <w:rFonts w:ascii="Times New Roman" w:hAnsi="Times New Roman" w:cs="Times New Roman"/>
                <w:sz w:val="28"/>
                <w:szCs w:val="28"/>
                <w:lang w:val="uk-UA"/>
              </w:rPr>
              <w:t xml:space="preserve"> </w:t>
            </w:r>
            <w:r w:rsidRPr="00AB351C">
              <w:rPr>
                <w:rFonts w:ascii="Times New Roman" w:hAnsi="Times New Roman" w:cs="Times New Roman"/>
                <w:sz w:val="28"/>
                <w:szCs w:val="28"/>
                <w:lang w:val="uk-UA"/>
              </w:rPr>
              <w:t>проведення азартних ігор.</w:t>
            </w:r>
          </w:p>
        </w:tc>
      </w:tr>
    </w:tbl>
    <w:p w:rsidR="00260043" w:rsidRPr="001A2F83" w:rsidRDefault="00260043" w:rsidP="003D6DDA">
      <w:pPr>
        <w:spacing w:after="0" w:line="20" w:lineRule="atLeast"/>
        <w:ind w:firstLine="708"/>
        <w:contextualSpacing/>
        <w:rPr>
          <w:rFonts w:ascii="Times New Roman" w:hAnsi="Times New Roman" w:cs="Times New Roman"/>
          <w:b/>
          <w:sz w:val="16"/>
          <w:szCs w:val="16"/>
          <w:lang w:val="uk-UA" w:eastAsia="uk-UA"/>
        </w:rPr>
      </w:pPr>
    </w:p>
    <w:p w:rsidR="003D6DDA" w:rsidRDefault="003D6DDA" w:rsidP="003D6DDA">
      <w:pPr>
        <w:spacing w:after="0" w:line="20" w:lineRule="atLeast"/>
        <w:ind w:firstLine="708"/>
        <w:contextualSpacing/>
        <w:rPr>
          <w:rFonts w:ascii="Times New Roman" w:hAnsi="Times New Roman" w:cs="Times New Roman"/>
          <w:b/>
          <w:sz w:val="28"/>
          <w:szCs w:val="28"/>
          <w:lang w:val="uk-UA" w:eastAsia="uk-UA"/>
        </w:rPr>
      </w:pPr>
      <w:r w:rsidRPr="00AB351C">
        <w:rPr>
          <w:rFonts w:ascii="Times New Roman" w:hAnsi="Times New Roman" w:cs="Times New Roman"/>
          <w:b/>
          <w:sz w:val="28"/>
          <w:szCs w:val="28"/>
          <w:lang w:val="uk-UA" w:eastAsia="uk-UA"/>
        </w:rPr>
        <w:t>Оцінка впливу на сферу інтересів держави</w:t>
      </w:r>
    </w:p>
    <w:p w:rsidR="00CB0903" w:rsidRPr="00CB0903" w:rsidRDefault="00CB0903" w:rsidP="003D6DDA">
      <w:pPr>
        <w:spacing w:after="0" w:line="20" w:lineRule="atLeast"/>
        <w:ind w:firstLine="708"/>
        <w:contextualSpacing/>
        <w:rPr>
          <w:rFonts w:ascii="Times New Roman" w:hAnsi="Times New Roman" w:cs="Times New Roman"/>
          <w:b/>
          <w:sz w:val="12"/>
          <w:szCs w:val="12"/>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876"/>
        <w:gridCol w:w="3242"/>
        <w:gridCol w:w="4521"/>
      </w:tblGrid>
      <w:tr w:rsidR="00DB6B12" w:rsidRPr="00AB351C" w:rsidTr="000571B5">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78001C">
            <w:pPr>
              <w:spacing w:after="0" w:line="20" w:lineRule="atLeast"/>
              <w:contextualSpacing/>
              <w:jc w:val="center"/>
              <w:rPr>
                <w:rFonts w:ascii="Times New Roman" w:hAnsi="Times New Roman" w:cs="Times New Roman"/>
                <w:b/>
                <w:bCs/>
                <w:sz w:val="28"/>
                <w:szCs w:val="28"/>
                <w:lang w:val="uk-UA"/>
              </w:rPr>
            </w:pPr>
            <w:bookmarkStart w:id="13" w:name="n119"/>
            <w:bookmarkEnd w:id="13"/>
            <w:r w:rsidRPr="00AB351C">
              <w:rPr>
                <w:rFonts w:ascii="Times New Roman" w:hAnsi="Times New Roman" w:cs="Times New Roman"/>
                <w:b/>
                <w:bCs/>
                <w:sz w:val="28"/>
                <w:szCs w:val="28"/>
                <w:lang w:val="uk-UA" w:eastAsia="uk-UA"/>
              </w:rPr>
              <w:t>Вид альтернативи</w:t>
            </w: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78001C">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Вигоди</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78001C">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Витрати</w:t>
            </w:r>
          </w:p>
        </w:tc>
      </w:tr>
      <w:tr w:rsidR="00DB6B12" w:rsidRPr="00AB351C" w:rsidTr="000571B5">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505714">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Альтернатива 1</w:t>
            </w:r>
          </w:p>
          <w:p w:rsidR="003D6DDA" w:rsidRPr="00AB351C" w:rsidRDefault="003D6DDA" w:rsidP="002056C9">
            <w:pPr>
              <w:spacing w:after="0" w:line="20" w:lineRule="atLeast"/>
              <w:contextualSpacing/>
              <w:rPr>
                <w:rFonts w:ascii="Times New Roman" w:hAnsi="Times New Roman" w:cs="Times New Roman"/>
                <w:sz w:val="28"/>
                <w:szCs w:val="28"/>
                <w:lang w:val="uk-UA" w:eastAsia="uk-UA"/>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F3342E">
            <w:pPr>
              <w:spacing w:after="0" w:line="20" w:lineRule="atLeast"/>
              <w:contextualSpacing/>
              <w:jc w:val="center"/>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Відсутні</w:t>
            </w:r>
          </w:p>
          <w:p w:rsidR="0047244B" w:rsidRPr="00AB351C" w:rsidRDefault="0047244B" w:rsidP="00F3342E">
            <w:pPr>
              <w:spacing w:after="0" w:line="20" w:lineRule="atLeast"/>
              <w:contextualSpacing/>
              <w:jc w:val="center"/>
              <w:rPr>
                <w:rFonts w:ascii="Times New Roman" w:hAnsi="Times New Roman" w:cs="Times New Roman"/>
                <w:sz w:val="28"/>
                <w:szCs w:val="28"/>
                <w:lang w:val="uk-UA" w:eastAsia="uk-UA"/>
              </w:rPr>
            </w:pPr>
          </w:p>
          <w:p w:rsidR="0047244B" w:rsidRPr="00AB351C" w:rsidRDefault="0047244B" w:rsidP="00F3342E">
            <w:pPr>
              <w:spacing w:after="0" w:line="20" w:lineRule="atLeast"/>
              <w:contextualSpacing/>
              <w:jc w:val="center"/>
              <w:rPr>
                <w:rFonts w:ascii="Times New Roman" w:hAnsi="Times New Roman" w:cs="Times New Roman"/>
                <w:sz w:val="28"/>
                <w:szCs w:val="28"/>
                <w:lang w:val="uk-UA" w:eastAsia="uk-UA"/>
              </w:rPr>
            </w:pPr>
          </w:p>
          <w:p w:rsidR="0047244B" w:rsidRPr="00AB351C" w:rsidRDefault="0047244B" w:rsidP="00CA5288">
            <w:pPr>
              <w:spacing w:after="0" w:line="20" w:lineRule="atLeast"/>
              <w:ind w:firstLine="720"/>
              <w:contextualSpacing/>
              <w:jc w:val="both"/>
              <w:rPr>
                <w:rFonts w:ascii="Times New Roman" w:hAnsi="Times New Roman" w:cs="Times New Roman"/>
                <w:sz w:val="28"/>
                <w:szCs w:val="28"/>
                <w:lang w:val="uk-UA"/>
              </w:rPr>
            </w:pP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85156A" w:rsidRPr="00AB351C" w:rsidRDefault="0085156A" w:rsidP="0085156A">
            <w:pPr>
              <w:shd w:val="clear" w:color="auto" w:fill="FFFFFF"/>
              <w:suppressAutoHyphens w:val="0"/>
              <w:spacing w:after="0" w:line="240" w:lineRule="auto"/>
              <w:ind w:left="126" w:right="130"/>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Залишення існуючої ситуації без змін призведе до того, що питання інспектування грального обладнання залишиться поза нормативним регулюванням.</w:t>
            </w:r>
          </w:p>
          <w:p w:rsidR="003A0944" w:rsidRPr="00AB351C" w:rsidRDefault="00F3342E" w:rsidP="009845C1">
            <w:pPr>
              <w:shd w:val="clear" w:color="auto" w:fill="FFFFFF"/>
              <w:suppressAutoHyphens w:val="0"/>
              <w:spacing w:after="0" w:line="240" w:lineRule="auto"/>
              <w:ind w:left="126" w:right="130"/>
              <w:jc w:val="both"/>
              <w:rPr>
                <w:rFonts w:ascii="Times New Roman" w:eastAsia="Times New Roman" w:hAnsi="Times New Roman" w:cs="Times New Roman"/>
                <w:sz w:val="28"/>
                <w:szCs w:val="28"/>
                <w:lang w:val="uk-UA" w:eastAsia="ru-RU"/>
              </w:rPr>
            </w:pPr>
            <w:r w:rsidRPr="00AB351C">
              <w:rPr>
                <w:rFonts w:ascii="Times New Roman" w:hAnsi="Times New Roman" w:cs="Times New Roman"/>
                <w:sz w:val="28"/>
                <w:szCs w:val="28"/>
                <w:lang w:val="uk-UA" w:eastAsia="uk-UA"/>
              </w:rPr>
              <w:t>Відсутність</w:t>
            </w:r>
            <w:r w:rsidR="00794ACE" w:rsidRPr="00AB351C">
              <w:rPr>
                <w:rFonts w:ascii="Times New Roman" w:eastAsia="Times New Roman" w:hAnsi="Times New Roman" w:cs="Times New Roman"/>
                <w:sz w:val="28"/>
                <w:szCs w:val="28"/>
                <w:lang w:val="uk-UA" w:eastAsia="ru-RU"/>
              </w:rPr>
              <w:t xml:space="preserve"> </w:t>
            </w:r>
            <w:r w:rsidRPr="00AB351C">
              <w:rPr>
                <w:rFonts w:ascii="Times New Roman" w:eastAsia="Times New Roman" w:hAnsi="Times New Roman" w:cs="Times New Roman"/>
                <w:sz w:val="28"/>
                <w:szCs w:val="28"/>
                <w:lang w:val="uk-UA" w:eastAsia="ru-RU"/>
              </w:rPr>
              <w:t>порядку</w:t>
            </w:r>
            <w:r w:rsidR="00C06906" w:rsidRPr="00AB351C">
              <w:rPr>
                <w:rFonts w:ascii="Times New Roman" w:eastAsia="Times New Roman" w:hAnsi="Times New Roman" w:cs="Times New Roman"/>
                <w:sz w:val="28"/>
                <w:szCs w:val="28"/>
                <w:lang w:val="uk-UA" w:eastAsia="ru-RU"/>
              </w:rPr>
              <w:t xml:space="preserve"> інспектування грального обладнання </w:t>
            </w:r>
            <w:r w:rsidR="00340388" w:rsidRPr="00AB351C">
              <w:rPr>
                <w:rFonts w:ascii="Times New Roman" w:eastAsia="Times New Roman" w:hAnsi="Times New Roman" w:cs="Times New Roman"/>
                <w:sz w:val="28"/>
                <w:szCs w:val="28"/>
                <w:lang w:val="uk-UA" w:eastAsia="ru-RU"/>
              </w:rPr>
              <w:t xml:space="preserve">може призвести до </w:t>
            </w:r>
            <w:r w:rsidR="00864AF0" w:rsidRPr="00AB351C">
              <w:rPr>
                <w:rFonts w:ascii="Times New Roman" w:eastAsia="Times New Roman" w:hAnsi="Times New Roman" w:cs="Times New Roman"/>
                <w:sz w:val="28"/>
                <w:szCs w:val="28"/>
                <w:lang w:val="uk-UA" w:eastAsia="ru-RU"/>
              </w:rPr>
              <w:t>погіршення стану дотримання організаторами азартних ігор вимог законодавства</w:t>
            </w:r>
            <w:r w:rsidR="00D6276B" w:rsidRPr="00AB351C">
              <w:rPr>
                <w:rFonts w:ascii="Times New Roman" w:eastAsia="Times New Roman" w:hAnsi="Times New Roman" w:cs="Times New Roman"/>
                <w:sz w:val="28"/>
                <w:szCs w:val="28"/>
                <w:lang w:val="uk-UA" w:eastAsia="ru-RU"/>
              </w:rPr>
              <w:t>.</w:t>
            </w:r>
          </w:p>
        </w:tc>
      </w:tr>
      <w:tr w:rsidR="00DB6B12" w:rsidRPr="00AB351C" w:rsidTr="000571B5">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505714">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Альтернатива 2</w:t>
            </w:r>
          </w:p>
          <w:p w:rsidR="003D6DDA" w:rsidRPr="00AB351C" w:rsidRDefault="003D6DDA" w:rsidP="002056C9">
            <w:pPr>
              <w:spacing w:after="0" w:line="20" w:lineRule="atLeast"/>
              <w:contextualSpacing/>
              <w:rPr>
                <w:rFonts w:ascii="Times New Roman" w:hAnsi="Times New Roman" w:cs="Times New Roman"/>
                <w:sz w:val="28"/>
                <w:szCs w:val="28"/>
                <w:lang w:val="uk-UA" w:eastAsia="uk-UA"/>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tcPr>
          <w:p w:rsidR="00F3342E" w:rsidRPr="00AB351C" w:rsidRDefault="003D6DDA" w:rsidP="008E5711">
            <w:pPr>
              <w:spacing w:after="0" w:line="20" w:lineRule="atLeast"/>
              <w:ind w:left="147" w:right="127" w:firstLine="19"/>
              <w:contextualSpacing/>
              <w:jc w:val="both"/>
              <w:rPr>
                <w:rFonts w:ascii="Times New Roman" w:hAnsi="Times New Roman" w:cs="Times New Roman"/>
                <w:iCs/>
                <w:sz w:val="28"/>
                <w:szCs w:val="28"/>
                <w:lang w:val="uk-UA"/>
              </w:rPr>
            </w:pPr>
            <w:r w:rsidRPr="00AB351C">
              <w:rPr>
                <w:rFonts w:ascii="Times New Roman" w:hAnsi="Times New Roman" w:cs="Times New Roman"/>
                <w:iCs/>
                <w:sz w:val="28"/>
                <w:szCs w:val="28"/>
                <w:lang w:val="uk-UA"/>
              </w:rPr>
              <w:t>Прийняття регуляторного акта забезпечить</w:t>
            </w:r>
            <w:r w:rsidR="00CF6A79" w:rsidRPr="00AB351C">
              <w:rPr>
                <w:rFonts w:ascii="Times New Roman" w:hAnsi="Times New Roman" w:cs="Times New Roman"/>
                <w:iCs/>
                <w:sz w:val="28"/>
                <w:szCs w:val="28"/>
                <w:lang w:val="uk-UA"/>
              </w:rPr>
              <w:t xml:space="preserve">: </w:t>
            </w:r>
          </w:p>
          <w:p w:rsidR="00F3342E" w:rsidRPr="00AB351C" w:rsidRDefault="00794ACE" w:rsidP="00CD50AC">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B351C">
              <w:rPr>
                <w:rFonts w:ascii="Times New Roman" w:hAnsi="Times New Roman" w:cs="Times New Roman"/>
                <w:iCs/>
                <w:sz w:val="28"/>
                <w:szCs w:val="28"/>
                <w:lang w:val="uk-UA"/>
              </w:rPr>
              <w:t xml:space="preserve">виконання вимог </w:t>
            </w:r>
            <w:r w:rsidRPr="00AB351C">
              <w:rPr>
                <w:rFonts w:ascii="Times New Roman" w:hAnsi="Times New Roman" w:cs="Times New Roman"/>
                <w:sz w:val="28"/>
                <w:szCs w:val="28"/>
                <w:lang w:val="uk-UA"/>
              </w:rPr>
              <w:t xml:space="preserve"> Закону;</w:t>
            </w:r>
          </w:p>
          <w:p w:rsidR="003A0944" w:rsidRPr="00AB351C" w:rsidRDefault="003A0944" w:rsidP="008E5711">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lastRenderedPageBreak/>
              <w:t>дотримання технічних вимог до грального обладнання, в тому числі якості та безпечності експлуатації грального обладнання</w:t>
            </w:r>
            <w:r w:rsidR="00762EB9" w:rsidRPr="00AB351C">
              <w:rPr>
                <w:rFonts w:ascii="Times New Roman" w:hAnsi="Times New Roman" w:cs="Times New Roman"/>
                <w:sz w:val="28"/>
                <w:szCs w:val="28"/>
                <w:lang w:val="uk-UA"/>
              </w:rPr>
              <w:t>;</w:t>
            </w:r>
          </w:p>
          <w:p w:rsidR="003D6DDA" w:rsidRPr="00AB351C" w:rsidRDefault="008E5711" w:rsidP="008E5711">
            <w:pPr>
              <w:pStyle w:val="a9"/>
              <w:numPr>
                <w:ilvl w:val="0"/>
                <w:numId w:val="9"/>
              </w:numPr>
              <w:tabs>
                <w:tab w:val="left" w:pos="430"/>
              </w:tabs>
              <w:spacing w:after="0" w:line="20" w:lineRule="atLeast"/>
              <w:ind w:left="147" w:right="127" w:firstLine="19"/>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 xml:space="preserve">підвищення рівня </w:t>
            </w:r>
            <w:r w:rsidR="00CB0903">
              <w:rPr>
                <w:rFonts w:ascii="Times New Roman" w:hAnsi="Times New Roman" w:cs="Times New Roman"/>
                <w:sz w:val="28"/>
                <w:szCs w:val="28"/>
                <w:lang w:val="uk-UA"/>
              </w:rPr>
              <w:t xml:space="preserve">дотримання організаторами азартних ігор вимог Закону та, як наслідок, рівня </w:t>
            </w:r>
            <w:r w:rsidRPr="00AB351C">
              <w:rPr>
                <w:rFonts w:ascii="Times New Roman" w:hAnsi="Times New Roman" w:cs="Times New Roman"/>
                <w:sz w:val="28"/>
                <w:szCs w:val="28"/>
                <w:lang w:val="uk-UA"/>
              </w:rPr>
              <w:t>захисту прав та інтересів гравців</w:t>
            </w:r>
            <w:r w:rsidR="00CF6A79" w:rsidRPr="00AB351C">
              <w:rPr>
                <w:rFonts w:ascii="Times New Roman" w:hAnsi="Times New Roman" w:cs="Times New Roman"/>
                <w:sz w:val="28"/>
                <w:szCs w:val="28"/>
                <w:lang w:val="uk-UA"/>
              </w:rPr>
              <w: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C06906" w:rsidRPr="00AB351C" w:rsidRDefault="00C06906" w:rsidP="00AE3883">
            <w:pPr>
              <w:spacing w:after="0" w:line="20" w:lineRule="atLeast"/>
              <w:ind w:left="56" w:right="130" w:firstLine="19"/>
              <w:contextualSpacing/>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rPr>
              <w:lastRenderedPageBreak/>
              <w:t>Не прогнозуються.</w:t>
            </w:r>
            <w:r w:rsidRPr="00AB351C">
              <w:rPr>
                <w:rFonts w:ascii="Times New Roman" w:hAnsi="Times New Roman" w:cs="Times New Roman"/>
                <w:iCs/>
                <w:sz w:val="28"/>
                <w:szCs w:val="28"/>
                <w:lang w:val="uk-UA"/>
              </w:rPr>
              <w:t xml:space="preserve"> </w:t>
            </w:r>
          </w:p>
          <w:p w:rsidR="00397D6F" w:rsidRPr="00AB351C" w:rsidRDefault="00CE4101" w:rsidP="00CB0903">
            <w:pPr>
              <w:spacing w:after="0" w:line="20" w:lineRule="atLeast"/>
              <w:ind w:left="56" w:right="130" w:firstLine="19"/>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Необхідність у д</w:t>
            </w:r>
            <w:r w:rsidR="00397D6F" w:rsidRPr="00AB351C">
              <w:rPr>
                <w:rFonts w:ascii="Times New Roman" w:hAnsi="Times New Roman" w:cs="Times New Roman"/>
                <w:sz w:val="28"/>
                <w:szCs w:val="28"/>
                <w:lang w:val="uk-UA" w:eastAsia="uk-UA"/>
              </w:rPr>
              <w:t>одатков</w:t>
            </w:r>
            <w:r w:rsidRPr="00AB351C">
              <w:rPr>
                <w:rFonts w:ascii="Times New Roman" w:hAnsi="Times New Roman" w:cs="Times New Roman"/>
                <w:sz w:val="28"/>
                <w:szCs w:val="28"/>
                <w:lang w:val="uk-UA" w:eastAsia="uk-UA"/>
              </w:rPr>
              <w:t>ому</w:t>
            </w:r>
            <w:r w:rsidR="00397D6F" w:rsidRPr="00AB351C">
              <w:rPr>
                <w:rFonts w:ascii="Times New Roman" w:hAnsi="Times New Roman" w:cs="Times New Roman"/>
                <w:sz w:val="28"/>
                <w:szCs w:val="28"/>
                <w:lang w:val="uk-UA" w:eastAsia="uk-UA"/>
              </w:rPr>
              <w:t xml:space="preserve"> виділенн</w:t>
            </w:r>
            <w:r w:rsidRPr="00AB351C">
              <w:rPr>
                <w:rFonts w:ascii="Times New Roman" w:hAnsi="Times New Roman" w:cs="Times New Roman"/>
                <w:sz w:val="28"/>
                <w:szCs w:val="28"/>
                <w:lang w:val="uk-UA" w:eastAsia="uk-UA"/>
              </w:rPr>
              <w:t>і</w:t>
            </w:r>
            <w:r w:rsidR="00397D6F" w:rsidRPr="00AB351C">
              <w:rPr>
                <w:rFonts w:ascii="Times New Roman" w:hAnsi="Times New Roman" w:cs="Times New Roman"/>
                <w:sz w:val="28"/>
                <w:szCs w:val="28"/>
                <w:lang w:val="uk-UA" w:eastAsia="uk-UA"/>
              </w:rPr>
              <w:t xml:space="preserve"> коштів з державного бюджету </w:t>
            </w:r>
            <w:r w:rsidRPr="00AB351C">
              <w:rPr>
                <w:rFonts w:ascii="Times New Roman" w:hAnsi="Times New Roman" w:cs="Times New Roman"/>
                <w:sz w:val="28"/>
                <w:szCs w:val="28"/>
                <w:lang w:val="uk-UA" w:eastAsia="uk-UA"/>
              </w:rPr>
              <w:t>відсутня</w:t>
            </w:r>
            <w:r w:rsidR="00636E61" w:rsidRPr="00AB351C">
              <w:rPr>
                <w:rFonts w:ascii="Times New Roman" w:hAnsi="Times New Roman" w:cs="Times New Roman"/>
                <w:sz w:val="28"/>
                <w:szCs w:val="28"/>
                <w:lang w:val="uk-UA" w:eastAsia="uk-UA"/>
              </w:rPr>
              <w:t xml:space="preserve">, оскільки інспектування здійснюватиметься </w:t>
            </w:r>
            <w:r w:rsidR="00D438A6">
              <w:rPr>
                <w:rFonts w:ascii="Times New Roman" w:hAnsi="Times New Roman" w:cs="Times New Roman"/>
                <w:sz w:val="28"/>
                <w:szCs w:val="28"/>
                <w:lang w:val="uk-UA" w:eastAsia="uk-UA"/>
              </w:rPr>
              <w:lastRenderedPageBreak/>
              <w:t>органами сертифікації, ви</w:t>
            </w:r>
            <w:r w:rsidR="00CB0903">
              <w:rPr>
                <w:rFonts w:ascii="Times New Roman" w:hAnsi="Times New Roman" w:cs="Times New Roman"/>
                <w:sz w:val="28"/>
                <w:szCs w:val="28"/>
                <w:lang w:val="uk-UA" w:eastAsia="uk-UA"/>
              </w:rPr>
              <w:t>значеними Уповноваженим органом.</w:t>
            </w:r>
          </w:p>
        </w:tc>
      </w:tr>
    </w:tbl>
    <w:p w:rsidR="003D6DDA" w:rsidRPr="00AB351C" w:rsidRDefault="003D6DDA" w:rsidP="003D6DDA">
      <w:pPr>
        <w:spacing w:after="0" w:line="20" w:lineRule="atLeast"/>
        <w:ind w:firstLine="708"/>
        <w:contextualSpacing/>
        <w:rPr>
          <w:rFonts w:ascii="Times New Roman" w:hAnsi="Times New Roman" w:cs="Times New Roman"/>
          <w:sz w:val="28"/>
          <w:szCs w:val="28"/>
          <w:lang w:val="uk-UA" w:eastAsia="uk-UA"/>
        </w:rPr>
      </w:pPr>
      <w:bookmarkStart w:id="14" w:name="n121"/>
      <w:bookmarkStart w:id="15" w:name="n120"/>
      <w:bookmarkEnd w:id="14"/>
      <w:bookmarkEnd w:id="15"/>
    </w:p>
    <w:p w:rsidR="003D6DDA" w:rsidRPr="00AB351C" w:rsidRDefault="003D6DDA" w:rsidP="003D6DDA">
      <w:pPr>
        <w:spacing w:after="0" w:line="20" w:lineRule="atLeast"/>
        <w:ind w:firstLine="708"/>
        <w:contextualSpacing/>
        <w:rPr>
          <w:rFonts w:ascii="Times New Roman" w:hAnsi="Times New Roman" w:cs="Times New Roman"/>
          <w:b/>
          <w:sz w:val="28"/>
          <w:szCs w:val="28"/>
          <w:lang w:val="uk-UA"/>
        </w:rPr>
      </w:pPr>
      <w:r w:rsidRPr="00AB351C">
        <w:rPr>
          <w:rFonts w:ascii="Times New Roman" w:hAnsi="Times New Roman" w:cs="Times New Roman"/>
          <w:b/>
          <w:sz w:val="28"/>
          <w:szCs w:val="28"/>
          <w:lang w:val="uk-UA" w:eastAsia="uk-UA"/>
        </w:rPr>
        <w:t>Оцінка впливу на сферу інтересів громадян</w:t>
      </w:r>
    </w:p>
    <w:p w:rsidR="00CB0903" w:rsidRDefault="00981FC4" w:rsidP="00260043">
      <w:pPr>
        <w:pStyle w:val="rvps2"/>
        <w:shd w:val="clear" w:color="auto" w:fill="FFFFFF"/>
        <w:tabs>
          <w:tab w:val="left" w:pos="0"/>
        </w:tabs>
        <w:spacing w:before="0" w:after="0"/>
        <w:ind w:firstLine="709"/>
        <w:jc w:val="both"/>
        <w:rPr>
          <w:sz w:val="28"/>
          <w:szCs w:val="28"/>
        </w:rPr>
      </w:pPr>
      <w:r w:rsidRPr="00AB351C">
        <w:rPr>
          <w:sz w:val="28"/>
          <w:szCs w:val="28"/>
        </w:rPr>
        <w:t>Про</w:t>
      </w:r>
      <w:r w:rsidR="00583DF3" w:rsidRPr="00AB351C">
        <w:rPr>
          <w:sz w:val="28"/>
          <w:szCs w:val="28"/>
        </w:rPr>
        <w:t>є</w:t>
      </w:r>
      <w:r w:rsidRPr="00AB351C">
        <w:rPr>
          <w:sz w:val="28"/>
          <w:szCs w:val="28"/>
        </w:rPr>
        <w:t xml:space="preserve">кт </w:t>
      </w:r>
      <w:r w:rsidR="00583DF3" w:rsidRPr="00AB351C">
        <w:rPr>
          <w:sz w:val="28"/>
          <w:szCs w:val="28"/>
        </w:rPr>
        <w:t>рішення</w:t>
      </w:r>
      <w:r w:rsidRPr="00AB351C">
        <w:rPr>
          <w:sz w:val="28"/>
          <w:szCs w:val="28"/>
        </w:rPr>
        <w:t xml:space="preserve"> врегульовує </w:t>
      </w:r>
      <w:r w:rsidR="009B0EEF" w:rsidRPr="00AB351C">
        <w:rPr>
          <w:sz w:val="28"/>
          <w:szCs w:val="28"/>
        </w:rPr>
        <w:t>порядок</w:t>
      </w:r>
      <w:r w:rsidR="00636E61" w:rsidRPr="00AB351C">
        <w:rPr>
          <w:sz w:val="28"/>
          <w:szCs w:val="28"/>
        </w:rPr>
        <w:t xml:space="preserve"> інспектування грального обладнання</w:t>
      </w:r>
      <w:r w:rsidR="009B0EEF" w:rsidRPr="00AB351C">
        <w:rPr>
          <w:sz w:val="28"/>
          <w:szCs w:val="28"/>
        </w:rPr>
        <w:t>, а також права та обов’язки організатор</w:t>
      </w:r>
      <w:r w:rsidR="00CB0903">
        <w:rPr>
          <w:sz w:val="28"/>
          <w:szCs w:val="28"/>
        </w:rPr>
        <w:t>ів</w:t>
      </w:r>
      <w:r w:rsidR="009B0EEF" w:rsidRPr="00AB351C">
        <w:rPr>
          <w:sz w:val="28"/>
          <w:szCs w:val="28"/>
        </w:rPr>
        <w:t xml:space="preserve"> азартних ігор та </w:t>
      </w:r>
      <w:r w:rsidR="00762EB9" w:rsidRPr="00AB351C">
        <w:rPr>
          <w:sz w:val="28"/>
          <w:szCs w:val="28"/>
        </w:rPr>
        <w:t>органів</w:t>
      </w:r>
      <w:r w:rsidR="00636E61" w:rsidRPr="00AB351C">
        <w:rPr>
          <w:sz w:val="28"/>
          <w:szCs w:val="28"/>
        </w:rPr>
        <w:t xml:space="preserve"> з інспектування, що проводять інспектування грального обладнання.</w:t>
      </w:r>
      <w:r w:rsidRPr="00AB351C">
        <w:rPr>
          <w:sz w:val="28"/>
          <w:szCs w:val="28"/>
        </w:rPr>
        <w:t xml:space="preserve"> </w:t>
      </w:r>
    </w:p>
    <w:p w:rsidR="009B0EEF" w:rsidRPr="00AB351C" w:rsidRDefault="00981FC4" w:rsidP="00260043">
      <w:pPr>
        <w:pStyle w:val="rvps2"/>
        <w:shd w:val="clear" w:color="auto" w:fill="FFFFFF"/>
        <w:tabs>
          <w:tab w:val="left" w:pos="0"/>
        </w:tabs>
        <w:spacing w:before="0" w:after="0"/>
        <w:ind w:firstLine="709"/>
        <w:jc w:val="both"/>
        <w:rPr>
          <w:sz w:val="28"/>
          <w:szCs w:val="28"/>
        </w:rPr>
      </w:pPr>
      <w:r w:rsidRPr="00AB351C">
        <w:rPr>
          <w:sz w:val="28"/>
          <w:szCs w:val="28"/>
        </w:rPr>
        <w:t>Дія порядку не поширюється на інтереси громадян</w:t>
      </w:r>
      <w:r w:rsidR="003D6DDA" w:rsidRPr="00AB351C">
        <w:rPr>
          <w:sz w:val="28"/>
          <w:szCs w:val="28"/>
        </w:rPr>
        <w:t>.</w:t>
      </w:r>
    </w:p>
    <w:p w:rsidR="00E330FA" w:rsidRPr="00CB0903" w:rsidRDefault="00E330FA" w:rsidP="00260043">
      <w:pPr>
        <w:pStyle w:val="rvps2"/>
        <w:shd w:val="clear" w:color="auto" w:fill="FFFFFF"/>
        <w:tabs>
          <w:tab w:val="left" w:pos="0"/>
        </w:tabs>
        <w:spacing w:before="0" w:after="0"/>
        <w:ind w:firstLine="709"/>
        <w:jc w:val="both"/>
        <w:rPr>
          <w:sz w:val="12"/>
          <w:szCs w:val="12"/>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142"/>
        <w:gridCol w:w="3702"/>
        <w:gridCol w:w="3795"/>
      </w:tblGrid>
      <w:tr w:rsidR="00DB6B12" w:rsidRPr="00AB351C" w:rsidTr="00CB0903">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9B0EEF" w:rsidRPr="00AB351C" w:rsidRDefault="009B0EEF" w:rsidP="00BF5D2A">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Вид альтернативи</w:t>
            </w: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9B0EEF" w:rsidRPr="00AB351C" w:rsidRDefault="009B0EEF" w:rsidP="00BF5D2A">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Вигоди</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B0EEF" w:rsidRPr="00AB351C" w:rsidRDefault="009B0EEF" w:rsidP="00BF5D2A">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Витрати</w:t>
            </w:r>
          </w:p>
        </w:tc>
      </w:tr>
      <w:tr w:rsidR="00DB6B12" w:rsidRPr="00AB351C" w:rsidTr="00CB0903">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9B0EEF" w:rsidRPr="00AB351C" w:rsidRDefault="009B0EEF" w:rsidP="009B0EEF">
            <w:pPr>
              <w:spacing w:after="0" w:line="20" w:lineRule="atLeast"/>
              <w:contextualSpacing/>
              <w:jc w:val="center"/>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Альтернатива 1</w:t>
            </w: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9B0EEF" w:rsidRPr="00AB351C" w:rsidRDefault="009B0EEF" w:rsidP="00BF5D2A">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Відсутні</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B0EEF" w:rsidRPr="00AB351C" w:rsidRDefault="009B0EEF" w:rsidP="009B0EEF">
            <w:pPr>
              <w:shd w:val="clear" w:color="auto" w:fill="FFFFFF"/>
              <w:suppressAutoHyphens w:val="0"/>
              <w:spacing w:after="0" w:line="240" w:lineRule="auto"/>
              <w:ind w:left="126" w:right="130"/>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Відсутні</w:t>
            </w:r>
          </w:p>
        </w:tc>
      </w:tr>
      <w:tr w:rsidR="009B0EEF" w:rsidRPr="00AB351C" w:rsidTr="00CB0903">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9B0EEF" w:rsidRPr="00AB351C" w:rsidRDefault="009B0EEF" w:rsidP="009B0EEF">
            <w:pPr>
              <w:spacing w:after="0" w:line="20" w:lineRule="atLeast"/>
              <w:contextualSpacing/>
              <w:jc w:val="center"/>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Альтернатива 2</w:t>
            </w: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9B0EEF" w:rsidRPr="00AB351C" w:rsidRDefault="009B0EEF" w:rsidP="009B0EEF">
            <w:pPr>
              <w:pStyle w:val="a9"/>
              <w:tabs>
                <w:tab w:val="left" w:pos="430"/>
              </w:tabs>
              <w:spacing w:after="0" w:line="20" w:lineRule="atLeast"/>
              <w:ind w:left="166" w:right="127"/>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Відсутні</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9B0EEF" w:rsidRPr="00AB351C" w:rsidRDefault="009B0EEF" w:rsidP="009B0EEF">
            <w:pPr>
              <w:spacing w:after="0" w:line="20" w:lineRule="atLeast"/>
              <w:ind w:left="56" w:right="130" w:firstLine="19"/>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Відсутні</w:t>
            </w:r>
          </w:p>
        </w:tc>
      </w:tr>
    </w:tbl>
    <w:p w:rsidR="003D6DDA" w:rsidRPr="00AB351C" w:rsidRDefault="003D6DDA" w:rsidP="003D6DDA">
      <w:pPr>
        <w:spacing w:after="0" w:line="20" w:lineRule="atLeast"/>
        <w:ind w:firstLine="708"/>
        <w:contextualSpacing/>
        <w:rPr>
          <w:rFonts w:ascii="Times New Roman" w:hAnsi="Times New Roman" w:cs="Times New Roman"/>
          <w:sz w:val="28"/>
          <w:szCs w:val="28"/>
          <w:lang w:val="uk-UA" w:eastAsia="uk-UA"/>
        </w:rPr>
      </w:pPr>
    </w:p>
    <w:p w:rsidR="003D6DDA" w:rsidRPr="00AB351C" w:rsidRDefault="003D6DDA" w:rsidP="003D6DDA">
      <w:pPr>
        <w:spacing w:after="0" w:line="20" w:lineRule="atLeast"/>
        <w:ind w:firstLine="708"/>
        <w:contextualSpacing/>
        <w:rPr>
          <w:rFonts w:ascii="Times New Roman" w:hAnsi="Times New Roman" w:cs="Times New Roman"/>
          <w:b/>
          <w:sz w:val="28"/>
          <w:szCs w:val="28"/>
          <w:lang w:val="uk-UA" w:eastAsia="uk-UA"/>
        </w:rPr>
      </w:pPr>
      <w:r w:rsidRPr="00AB351C">
        <w:rPr>
          <w:rFonts w:ascii="Times New Roman" w:hAnsi="Times New Roman" w:cs="Times New Roman"/>
          <w:b/>
          <w:sz w:val="28"/>
          <w:szCs w:val="28"/>
          <w:lang w:val="uk-UA" w:eastAsia="uk-UA"/>
        </w:rPr>
        <w:t>Оцінка впливу на сферу інтересів суб’єктів господарювання</w:t>
      </w:r>
    </w:p>
    <w:p w:rsidR="00D67C87" w:rsidRPr="00CB0903" w:rsidRDefault="00D67C87" w:rsidP="003D6DDA">
      <w:pPr>
        <w:spacing w:after="0" w:line="20" w:lineRule="atLeast"/>
        <w:ind w:firstLine="708"/>
        <w:contextualSpacing/>
        <w:rPr>
          <w:rFonts w:ascii="Times New Roman" w:hAnsi="Times New Roman" w:cs="Times New Roman"/>
          <w:b/>
          <w:sz w:val="12"/>
          <w:szCs w:val="12"/>
          <w:lang w:val="uk-UA"/>
        </w:rPr>
      </w:pPr>
    </w:p>
    <w:tbl>
      <w:tblPr>
        <w:tblW w:w="4993" w:type="pct"/>
        <w:tblLayout w:type="fixed"/>
        <w:tblCellMar>
          <w:top w:w="15" w:type="dxa"/>
          <w:left w:w="15" w:type="dxa"/>
          <w:bottom w:w="15" w:type="dxa"/>
          <w:right w:w="15" w:type="dxa"/>
        </w:tblCellMar>
        <w:tblLook w:val="0000" w:firstRow="0" w:lastRow="0" w:firstColumn="0" w:lastColumn="0" w:noHBand="0" w:noVBand="0"/>
      </w:tblPr>
      <w:tblGrid>
        <w:gridCol w:w="2859"/>
        <w:gridCol w:w="1357"/>
        <w:gridCol w:w="1355"/>
        <w:gridCol w:w="1221"/>
        <w:gridCol w:w="1355"/>
        <w:gridCol w:w="1507"/>
      </w:tblGrid>
      <w:tr w:rsidR="00DB6B12" w:rsidRPr="00AB351C" w:rsidTr="0033377D">
        <w:tc>
          <w:tcPr>
            <w:tcW w:w="2859"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3D6DDA" w:rsidP="002056C9">
            <w:pPr>
              <w:spacing w:after="0" w:line="20" w:lineRule="atLeast"/>
              <w:ind w:firstLine="708"/>
              <w:contextualSpacing/>
              <w:jc w:val="both"/>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Показник</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3D6DDA" w:rsidP="00D67C87">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Великі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3D6DDA" w:rsidP="00D67C87">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Середні</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3D6DDA" w:rsidP="00D67C87">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Малі</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3D6DDA" w:rsidP="00D67C87">
            <w:pPr>
              <w:spacing w:after="0" w:line="20" w:lineRule="atLeast"/>
              <w:contextualSpacing/>
              <w:jc w:val="center"/>
              <w:rPr>
                <w:rFonts w:ascii="Times New Roman" w:hAnsi="Times New Roman" w:cs="Times New Roman"/>
                <w:b/>
                <w:bCs/>
                <w:sz w:val="28"/>
                <w:szCs w:val="28"/>
                <w:lang w:val="uk-UA"/>
              </w:rPr>
            </w:pPr>
            <w:proofErr w:type="spellStart"/>
            <w:r w:rsidRPr="00AB351C">
              <w:rPr>
                <w:rFonts w:ascii="Times New Roman" w:hAnsi="Times New Roman" w:cs="Times New Roman"/>
                <w:b/>
                <w:bCs/>
                <w:sz w:val="28"/>
                <w:szCs w:val="28"/>
                <w:lang w:val="uk-UA" w:eastAsia="uk-UA"/>
              </w:rPr>
              <w:t>Мікро</w:t>
            </w:r>
            <w:proofErr w:type="spellEnd"/>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3D6DDA" w:rsidP="00D67C87">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Разом</w:t>
            </w:r>
          </w:p>
        </w:tc>
      </w:tr>
      <w:tr w:rsidR="00DB6B12" w:rsidRPr="00AB351C" w:rsidTr="0033377D">
        <w:tc>
          <w:tcPr>
            <w:tcW w:w="2859"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3D6DDA" w:rsidP="00D67C87">
            <w:pPr>
              <w:spacing w:after="0" w:line="20" w:lineRule="atLeast"/>
              <w:ind w:left="142" w:right="124"/>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Кількість суб’єктів господарювання</w:t>
            </w:r>
            <w:r w:rsidR="0063459B" w:rsidRPr="00AB351C">
              <w:rPr>
                <w:rFonts w:ascii="Times New Roman" w:hAnsi="Times New Roman" w:cs="Times New Roman"/>
                <w:sz w:val="28"/>
                <w:szCs w:val="28"/>
                <w:lang w:val="uk-UA" w:eastAsia="uk-UA"/>
              </w:rPr>
              <w:t xml:space="preserve"> на ринку азартних ігор</w:t>
            </w:r>
            <w:r w:rsidRPr="00AB351C">
              <w:rPr>
                <w:rFonts w:ascii="Times New Roman" w:hAnsi="Times New Roman" w:cs="Times New Roman"/>
                <w:sz w:val="28"/>
                <w:szCs w:val="28"/>
                <w:lang w:val="uk-UA" w:eastAsia="uk-UA"/>
              </w:rPr>
              <w:t>*</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021E56" w:rsidP="00D67C87">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021E56" w:rsidP="00D67C87">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rPr>
              <w:t>28</w:t>
            </w:r>
          </w:p>
          <w:p w:rsidR="00A32F1E" w:rsidRPr="00AB351C" w:rsidRDefault="00A32F1E" w:rsidP="00D67C87">
            <w:pPr>
              <w:spacing w:after="0" w:line="20" w:lineRule="atLeast"/>
              <w:contextualSpacing/>
              <w:jc w:val="center"/>
              <w:rPr>
                <w:rFonts w:ascii="Times New Roman" w:hAnsi="Times New Roman" w:cs="Times New Roman"/>
                <w:sz w:val="28"/>
                <w:szCs w:val="28"/>
                <w:lang w:val="uk-UA"/>
              </w:rPr>
            </w:pP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3D6DDA" w:rsidP="00D67C87">
            <w:pPr>
              <w:spacing w:after="0" w:line="20" w:lineRule="atLeast"/>
              <w:contextualSpacing/>
              <w:jc w:val="center"/>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w:t>
            </w:r>
          </w:p>
          <w:p w:rsidR="00A32F1E" w:rsidRPr="00AB351C" w:rsidRDefault="00A32F1E" w:rsidP="00D67C87">
            <w:pPr>
              <w:spacing w:after="0" w:line="20" w:lineRule="atLeast"/>
              <w:contextualSpacing/>
              <w:jc w:val="center"/>
              <w:rPr>
                <w:rFonts w:ascii="Times New Roman" w:hAnsi="Times New Roman" w:cs="Times New Roman"/>
                <w:sz w:val="28"/>
                <w:szCs w:val="28"/>
                <w:lang w:val="uk-UA"/>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3D6DDA" w:rsidP="00D67C87">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260043" w:rsidP="00D67C87">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rPr>
              <w:t>34</w:t>
            </w:r>
          </w:p>
        </w:tc>
      </w:tr>
      <w:tr w:rsidR="00DB6B12" w:rsidRPr="00AB351C" w:rsidTr="0033377D">
        <w:tc>
          <w:tcPr>
            <w:tcW w:w="2859"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3D6DDA" w:rsidP="00D67C87">
            <w:pPr>
              <w:spacing w:after="0" w:line="20" w:lineRule="atLeast"/>
              <w:ind w:left="142" w:right="124"/>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Питома вага групи у загальній кількості, відсотків</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021E56" w:rsidP="00D67C87">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021E56" w:rsidP="00D67C87">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rPr>
              <w:t>82</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8F32F7" w:rsidP="00D67C87">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rPr>
              <w:t>-</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3D6DDA" w:rsidP="00D67C87">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rsidR="003D6DDA" w:rsidRPr="00AB351C" w:rsidRDefault="003D6DDA" w:rsidP="00D67C87">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100</w:t>
            </w:r>
          </w:p>
        </w:tc>
      </w:tr>
    </w:tbl>
    <w:p w:rsidR="006E5EF6" w:rsidRPr="00CB0903" w:rsidRDefault="006E5EF6" w:rsidP="003D6DDA">
      <w:pPr>
        <w:spacing w:after="0" w:line="20" w:lineRule="atLeast"/>
        <w:ind w:firstLine="720"/>
        <w:contextualSpacing/>
        <w:jc w:val="both"/>
        <w:rPr>
          <w:rFonts w:ascii="Times New Roman" w:hAnsi="Times New Roman" w:cs="Times New Roman"/>
          <w:sz w:val="12"/>
          <w:szCs w:val="12"/>
          <w:lang w:val="uk-UA" w:eastAsia="uk-UA"/>
        </w:rPr>
      </w:pPr>
    </w:p>
    <w:p w:rsidR="00671700" w:rsidRPr="001A2F83" w:rsidRDefault="00D67C87" w:rsidP="00421AA4">
      <w:pPr>
        <w:spacing w:after="0" w:line="20" w:lineRule="atLeast"/>
        <w:ind w:firstLine="720"/>
        <w:contextualSpacing/>
        <w:jc w:val="both"/>
        <w:rPr>
          <w:rFonts w:ascii="Times New Roman" w:hAnsi="Times New Roman" w:cs="Times New Roman"/>
          <w:sz w:val="28"/>
          <w:szCs w:val="28"/>
          <w:lang w:val="uk-UA"/>
        </w:rPr>
      </w:pPr>
      <w:r w:rsidRPr="00CB0903">
        <w:rPr>
          <w:rFonts w:ascii="Times New Roman" w:hAnsi="Times New Roman" w:cs="Times New Roman"/>
          <w:sz w:val="24"/>
          <w:szCs w:val="24"/>
          <w:lang w:val="uk-UA" w:eastAsia="uk-UA"/>
        </w:rPr>
        <w:t>*</w:t>
      </w:r>
      <w:r w:rsidR="00F80D70" w:rsidRPr="00CB0903">
        <w:rPr>
          <w:rFonts w:ascii="Times New Roman" w:hAnsi="Times New Roman" w:cs="Times New Roman"/>
          <w:sz w:val="24"/>
          <w:szCs w:val="24"/>
          <w:lang w:val="uk-UA" w:eastAsia="uk-UA"/>
        </w:rPr>
        <w:t xml:space="preserve"> </w:t>
      </w:r>
      <w:r w:rsidR="00421AA4" w:rsidRPr="001A2F83">
        <w:rPr>
          <w:rFonts w:ascii="Times New Roman" w:hAnsi="Times New Roman" w:cs="Times New Roman"/>
          <w:sz w:val="28"/>
          <w:szCs w:val="28"/>
          <w:lang w:val="uk-UA" w:eastAsia="uk-UA"/>
        </w:rPr>
        <w:t>Кількість суб’єктів господарювання, які станом на 01.</w:t>
      </w:r>
      <w:r w:rsidR="00762EB9" w:rsidRPr="001A2F83">
        <w:rPr>
          <w:rFonts w:ascii="Times New Roman" w:hAnsi="Times New Roman" w:cs="Times New Roman"/>
          <w:sz w:val="28"/>
          <w:szCs w:val="28"/>
          <w:lang w:val="uk-UA" w:eastAsia="uk-UA"/>
        </w:rPr>
        <w:t>10</w:t>
      </w:r>
      <w:r w:rsidR="00421AA4" w:rsidRPr="001A2F83">
        <w:rPr>
          <w:rFonts w:ascii="Times New Roman" w:hAnsi="Times New Roman" w:cs="Times New Roman"/>
          <w:sz w:val="28"/>
          <w:szCs w:val="28"/>
          <w:lang w:val="uk-UA" w:eastAsia="uk-UA"/>
        </w:rPr>
        <w:t>.202</w:t>
      </w:r>
      <w:r w:rsidR="00671700" w:rsidRPr="001A2F83">
        <w:rPr>
          <w:rFonts w:ascii="Times New Roman" w:hAnsi="Times New Roman" w:cs="Times New Roman"/>
          <w:sz w:val="28"/>
          <w:szCs w:val="28"/>
          <w:lang w:val="uk-UA" w:eastAsia="uk-UA"/>
        </w:rPr>
        <w:t>2</w:t>
      </w:r>
      <w:r w:rsidR="00421AA4" w:rsidRPr="001A2F83">
        <w:rPr>
          <w:rFonts w:ascii="Times New Roman" w:hAnsi="Times New Roman" w:cs="Times New Roman"/>
          <w:sz w:val="28"/>
          <w:szCs w:val="28"/>
          <w:lang w:val="uk-UA" w:eastAsia="uk-UA"/>
        </w:rPr>
        <w:t xml:space="preserve"> року отримали ліцензію на провадження діяльності з організа</w:t>
      </w:r>
      <w:r w:rsidR="00636E61" w:rsidRPr="001A2F83">
        <w:rPr>
          <w:rFonts w:ascii="Times New Roman" w:hAnsi="Times New Roman" w:cs="Times New Roman"/>
          <w:sz w:val="28"/>
          <w:szCs w:val="28"/>
          <w:lang w:val="uk-UA" w:eastAsia="uk-UA"/>
        </w:rPr>
        <w:t>ції та проведення азартних ігор.</w:t>
      </w:r>
    </w:p>
    <w:p w:rsidR="00C12696" w:rsidRPr="001A2F83" w:rsidRDefault="00C12696" w:rsidP="00C12696">
      <w:pPr>
        <w:pStyle w:val="rvps2"/>
        <w:shd w:val="clear" w:color="auto" w:fill="FFFFFF"/>
        <w:spacing w:before="0" w:after="0"/>
        <w:ind w:firstLine="708"/>
        <w:jc w:val="both"/>
        <w:rPr>
          <w:bCs/>
          <w:sz w:val="28"/>
          <w:szCs w:val="28"/>
        </w:rPr>
      </w:pPr>
      <w:r w:rsidRPr="001A2F83">
        <w:rPr>
          <w:sz w:val="28"/>
          <w:szCs w:val="28"/>
        </w:rPr>
        <w:t xml:space="preserve">Органи з інспектування здійснюватимуть інспектування грального обладнання згідно з укладеним </w:t>
      </w:r>
      <w:r w:rsidRPr="001A2F83">
        <w:rPr>
          <w:bCs/>
          <w:sz w:val="28"/>
          <w:szCs w:val="28"/>
        </w:rPr>
        <w:t>договором між за</w:t>
      </w:r>
      <w:r w:rsidR="0033377D" w:rsidRPr="001A2F83">
        <w:rPr>
          <w:bCs/>
          <w:sz w:val="28"/>
          <w:szCs w:val="28"/>
        </w:rPr>
        <w:t>мов</w:t>
      </w:r>
      <w:r w:rsidRPr="001A2F83">
        <w:rPr>
          <w:bCs/>
          <w:sz w:val="28"/>
          <w:szCs w:val="28"/>
        </w:rPr>
        <w:t>ником процедури інспектування грального обладнання (організатором азартних ігор) та органом з інспектування.</w:t>
      </w:r>
    </w:p>
    <w:p w:rsidR="00CB0903" w:rsidRPr="00CB0903" w:rsidRDefault="00CB0903" w:rsidP="00C12696">
      <w:pPr>
        <w:pStyle w:val="rvps2"/>
        <w:shd w:val="clear" w:color="auto" w:fill="FFFFFF"/>
        <w:spacing w:before="0" w:after="0"/>
        <w:ind w:firstLine="708"/>
        <w:jc w:val="both"/>
        <w:rPr>
          <w:bCs/>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13"/>
        <w:gridCol w:w="3914"/>
        <w:gridCol w:w="3812"/>
      </w:tblGrid>
      <w:tr w:rsidR="00DB6B12" w:rsidRPr="00AB351C" w:rsidTr="00A8579D">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421AA4">
            <w:pPr>
              <w:spacing w:after="0" w:line="20" w:lineRule="atLeast"/>
              <w:contextualSpacing/>
              <w:jc w:val="center"/>
              <w:rPr>
                <w:rFonts w:ascii="Times New Roman" w:hAnsi="Times New Roman" w:cs="Times New Roman"/>
                <w:b/>
                <w:sz w:val="28"/>
                <w:szCs w:val="28"/>
                <w:lang w:val="uk-UA"/>
              </w:rPr>
            </w:pPr>
            <w:bookmarkStart w:id="16" w:name="n143"/>
            <w:bookmarkEnd w:id="16"/>
            <w:r w:rsidRPr="00AB351C">
              <w:rPr>
                <w:rFonts w:ascii="Times New Roman" w:hAnsi="Times New Roman" w:cs="Times New Roman"/>
                <w:b/>
                <w:sz w:val="28"/>
                <w:szCs w:val="28"/>
                <w:lang w:val="uk-UA" w:eastAsia="uk-UA"/>
              </w:rPr>
              <w:lastRenderedPageBreak/>
              <w:t>Вид альтернативи</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421AA4">
            <w:pPr>
              <w:spacing w:after="0" w:line="20" w:lineRule="atLeast"/>
              <w:contextualSpacing/>
              <w:jc w:val="center"/>
              <w:rPr>
                <w:rFonts w:ascii="Times New Roman" w:hAnsi="Times New Roman" w:cs="Times New Roman"/>
                <w:b/>
                <w:sz w:val="28"/>
                <w:szCs w:val="28"/>
                <w:lang w:val="uk-UA"/>
              </w:rPr>
            </w:pPr>
            <w:r w:rsidRPr="00AB351C">
              <w:rPr>
                <w:rFonts w:ascii="Times New Roman" w:hAnsi="Times New Roman" w:cs="Times New Roman"/>
                <w:b/>
                <w:sz w:val="28"/>
                <w:szCs w:val="28"/>
                <w:lang w:val="uk-UA" w:eastAsia="uk-UA"/>
              </w:rPr>
              <w:t>Вигоди</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421AA4">
            <w:pPr>
              <w:spacing w:after="0" w:line="20" w:lineRule="atLeast"/>
              <w:contextualSpacing/>
              <w:jc w:val="center"/>
              <w:rPr>
                <w:rFonts w:ascii="Times New Roman" w:hAnsi="Times New Roman" w:cs="Times New Roman"/>
                <w:b/>
                <w:sz w:val="28"/>
                <w:szCs w:val="28"/>
                <w:lang w:val="uk-UA"/>
              </w:rPr>
            </w:pPr>
            <w:r w:rsidRPr="00AB351C">
              <w:rPr>
                <w:rFonts w:ascii="Times New Roman" w:hAnsi="Times New Roman" w:cs="Times New Roman"/>
                <w:b/>
                <w:sz w:val="28"/>
                <w:szCs w:val="28"/>
                <w:lang w:val="uk-UA" w:eastAsia="uk-UA"/>
              </w:rPr>
              <w:t>Витрати</w:t>
            </w:r>
          </w:p>
        </w:tc>
      </w:tr>
      <w:tr w:rsidR="00DB6B12" w:rsidRPr="00AB351C" w:rsidTr="00A8579D">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354552">
            <w:pPr>
              <w:spacing w:after="0" w:line="20" w:lineRule="atLeast"/>
              <w:contextualSpacing/>
              <w:jc w:val="center"/>
              <w:rPr>
                <w:rFonts w:ascii="Times New Roman" w:hAnsi="Times New Roman" w:cs="Times New Roman"/>
                <w:bCs/>
                <w:sz w:val="28"/>
                <w:szCs w:val="28"/>
                <w:lang w:val="uk-UA"/>
              </w:rPr>
            </w:pPr>
            <w:r w:rsidRPr="00AB351C">
              <w:rPr>
                <w:rFonts w:ascii="Times New Roman" w:hAnsi="Times New Roman" w:cs="Times New Roman"/>
                <w:bCs/>
                <w:sz w:val="28"/>
                <w:szCs w:val="28"/>
                <w:lang w:val="uk-UA" w:eastAsia="uk-UA"/>
              </w:rPr>
              <w:t>Альтернатива</w:t>
            </w:r>
            <w:r w:rsidR="00354552" w:rsidRPr="00AB351C">
              <w:rPr>
                <w:rFonts w:ascii="Times New Roman" w:hAnsi="Times New Roman" w:cs="Times New Roman"/>
                <w:bCs/>
                <w:sz w:val="28"/>
                <w:szCs w:val="28"/>
                <w:lang w:val="uk-UA" w:eastAsia="uk-UA"/>
              </w:rPr>
              <w:t xml:space="preserve"> </w:t>
            </w:r>
            <w:r w:rsidRPr="00AB351C">
              <w:rPr>
                <w:rFonts w:ascii="Times New Roman" w:hAnsi="Times New Roman" w:cs="Times New Roman"/>
                <w:bCs/>
                <w:sz w:val="28"/>
                <w:szCs w:val="28"/>
                <w:lang w:val="uk-UA" w:eastAsia="uk-UA"/>
              </w:rPr>
              <w:t xml:space="preserve"> 1</w:t>
            </w:r>
          </w:p>
          <w:p w:rsidR="003D6DDA" w:rsidRPr="00AB351C" w:rsidRDefault="003D6DDA" w:rsidP="002056C9">
            <w:pPr>
              <w:spacing w:after="0" w:line="20" w:lineRule="atLeast"/>
              <w:contextualSpacing/>
              <w:rPr>
                <w:rFonts w:ascii="Times New Roman" w:hAnsi="Times New Roman" w:cs="Times New Roman"/>
                <w:bCs/>
                <w:sz w:val="28"/>
                <w:szCs w:val="28"/>
                <w:lang w:val="uk-UA" w:eastAsia="uk-UA"/>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8E1DEF">
            <w:pPr>
              <w:spacing w:after="0" w:line="20" w:lineRule="atLeast"/>
              <w:ind w:left="134" w:hanging="7"/>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Відсутні</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347E08" w:rsidRDefault="002A2258" w:rsidP="00A857A5">
            <w:pPr>
              <w:spacing w:after="0" w:line="20" w:lineRule="atLeast"/>
              <w:ind w:left="122" w:right="157" w:firstLine="4"/>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 xml:space="preserve">Відсутність </w:t>
            </w:r>
            <w:r w:rsidR="003D6DDA" w:rsidRPr="00AB351C">
              <w:rPr>
                <w:rFonts w:ascii="Times New Roman" w:hAnsi="Times New Roman" w:cs="Times New Roman"/>
                <w:sz w:val="28"/>
                <w:szCs w:val="28"/>
                <w:lang w:val="uk-UA"/>
              </w:rPr>
              <w:t xml:space="preserve"> </w:t>
            </w:r>
            <w:r w:rsidRPr="00AB351C">
              <w:rPr>
                <w:rFonts w:ascii="Times New Roman" w:hAnsi="Times New Roman" w:cs="Times New Roman"/>
                <w:sz w:val="28"/>
                <w:szCs w:val="28"/>
                <w:lang w:val="uk-UA"/>
              </w:rPr>
              <w:t xml:space="preserve">порядку </w:t>
            </w:r>
            <w:r w:rsidR="00636E61" w:rsidRPr="00AB351C">
              <w:rPr>
                <w:rFonts w:ascii="Times New Roman" w:hAnsi="Times New Roman" w:cs="Times New Roman"/>
                <w:sz w:val="28"/>
                <w:szCs w:val="28"/>
                <w:lang w:val="uk-UA"/>
              </w:rPr>
              <w:t xml:space="preserve">інспектування грального обладнання не сприятиме забезпеченню прозорості та відкритості </w:t>
            </w:r>
            <w:r w:rsidR="00625ACB" w:rsidRPr="00AB351C">
              <w:rPr>
                <w:rFonts w:ascii="Times New Roman" w:hAnsi="Times New Roman" w:cs="Times New Roman"/>
                <w:sz w:val="28"/>
                <w:szCs w:val="28"/>
                <w:lang w:val="uk-UA"/>
              </w:rPr>
              <w:t xml:space="preserve"> діяльності організаторів азартних ігор</w:t>
            </w:r>
            <w:r w:rsidR="00762639" w:rsidRPr="00AB351C">
              <w:rPr>
                <w:rFonts w:ascii="Times New Roman" w:hAnsi="Times New Roman" w:cs="Times New Roman"/>
                <w:sz w:val="28"/>
                <w:szCs w:val="28"/>
                <w:lang w:val="uk-UA"/>
              </w:rPr>
              <w:t>, залишить</w:t>
            </w:r>
            <w:r w:rsidR="001028CC" w:rsidRPr="00AB351C">
              <w:rPr>
                <w:rFonts w:ascii="Times New Roman" w:hAnsi="Times New Roman" w:cs="Times New Roman"/>
                <w:sz w:val="28"/>
                <w:szCs w:val="28"/>
                <w:lang w:val="uk-UA"/>
              </w:rPr>
              <w:t xml:space="preserve"> неузгодженим питання проведення інспектування грального обладнання на відповідність встановленим </w:t>
            </w:r>
            <w:r w:rsidR="00A857A5" w:rsidRPr="00AB351C">
              <w:rPr>
                <w:rFonts w:ascii="Times New Roman" w:hAnsi="Times New Roman" w:cs="Times New Roman"/>
                <w:sz w:val="28"/>
                <w:szCs w:val="28"/>
                <w:lang w:val="uk-UA"/>
              </w:rPr>
              <w:t>технічним вимогам (стандартам).</w:t>
            </w:r>
          </w:p>
          <w:p w:rsidR="0033377D" w:rsidRPr="00AB351C" w:rsidRDefault="0033377D" w:rsidP="00A857A5">
            <w:pPr>
              <w:spacing w:after="0" w:line="20" w:lineRule="atLeast"/>
              <w:ind w:left="122" w:right="157" w:firstLine="4"/>
              <w:contextualSpacing/>
              <w:jc w:val="both"/>
              <w:rPr>
                <w:rFonts w:ascii="Times New Roman" w:hAnsi="Times New Roman" w:cs="Times New Roman"/>
                <w:sz w:val="28"/>
                <w:szCs w:val="28"/>
                <w:lang w:val="uk-UA"/>
              </w:rPr>
            </w:pPr>
            <w:r w:rsidRPr="0033377D">
              <w:rPr>
                <w:rFonts w:ascii="Times New Roman" w:hAnsi="Times New Roman" w:cs="Times New Roman"/>
                <w:sz w:val="28"/>
                <w:szCs w:val="28"/>
                <w:lang w:val="uk-UA"/>
              </w:rPr>
              <w:t>Відсутність нормативно-правового акта, який визначає порядок проведення інспектування грального обладнання, призведе до неможливості виконання організаторами азартних ігор вимоги щодо забезпечення проведення такого інспектування та наражатиме їх на ризик накладення фінансових санкцій (штрафів), передбачених за відповідне порушення статтею 58 Закону</w:t>
            </w:r>
            <w:r>
              <w:rPr>
                <w:rFonts w:ascii="Times New Roman" w:hAnsi="Times New Roman" w:cs="Times New Roman"/>
                <w:sz w:val="28"/>
                <w:szCs w:val="28"/>
                <w:lang w:val="uk-UA"/>
              </w:rPr>
              <w:t>, розмір яких на сьогоднішній день складає 67 тис. грн</w:t>
            </w:r>
            <w:r w:rsidRPr="0033377D">
              <w:rPr>
                <w:rFonts w:ascii="Times New Roman" w:hAnsi="Times New Roman" w:cs="Times New Roman"/>
                <w:sz w:val="28"/>
                <w:szCs w:val="28"/>
                <w:lang w:val="uk-UA"/>
              </w:rPr>
              <w:t>.</w:t>
            </w:r>
          </w:p>
        </w:tc>
      </w:tr>
      <w:tr w:rsidR="00DB6B12" w:rsidRPr="00AB351C" w:rsidTr="00A8579D">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354552">
            <w:pPr>
              <w:spacing w:after="0" w:line="20" w:lineRule="atLeast"/>
              <w:contextualSpacing/>
              <w:jc w:val="center"/>
              <w:rPr>
                <w:rFonts w:ascii="Times New Roman" w:hAnsi="Times New Roman" w:cs="Times New Roman"/>
                <w:bCs/>
                <w:sz w:val="28"/>
                <w:szCs w:val="28"/>
                <w:lang w:val="uk-UA"/>
              </w:rPr>
            </w:pPr>
            <w:r w:rsidRPr="00AB351C">
              <w:rPr>
                <w:rFonts w:ascii="Times New Roman" w:hAnsi="Times New Roman" w:cs="Times New Roman"/>
                <w:bCs/>
                <w:sz w:val="28"/>
                <w:szCs w:val="28"/>
                <w:lang w:val="uk-UA" w:eastAsia="uk-UA"/>
              </w:rPr>
              <w:t>Альтернатива</w:t>
            </w:r>
            <w:r w:rsidR="00354552" w:rsidRPr="00AB351C">
              <w:rPr>
                <w:rFonts w:ascii="Times New Roman" w:hAnsi="Times New Roman" w:cs="Times New Roman"/>
                <w:bCs/>
                <w:sz w:val="28"/>
                <w:szCs w:val="28"/>
                <w:lang w:val="uk-UA" w:eastAsia="uk-UA"/>
              </w:rPr>
              <w:t xml:space="preserve"> </w:t>
            </w:r>
            <w:r w:rsidRPr="00AB351C">
              <w:rPr>
                <w:rFonts w:ascii="Times New Roman" w:hAnsi="Times New Roman" w:cs="Times New Roman"/>
                <w:bCs/>
                <w:sz w:val="28"/>
                <w:szCs w:val="28"/>
                <w:lang w:val="uk-UA" w:eastAsia="uk-UA"/>
              </w:rPr>
              <w:t xml:space="preserve"> 2</w:t>
            </w:r>
          </w:p>
          <w:p w:rsidR="003D6DDA" w:rsidRPr="00AB351C" w:rsidRDefault="003D6DDA" w:rsidP="002056C9">
            <w:pPr>
              <w:spacing w:after="0" w:line="20" w:lineRule="atLeast"/>
              <w:contextualSpacing/>
              <w:rPr>
                <w:rFonts w:ascii="Times New Roman" w:hAnsi="Times New Roman" w:cs="Times New Roman"/>
                <w:bCs/>
                <w:sz w:val="28"/>
                <w:szCs w:val="28"/>
                <w:lang w:val="uk-UA" w:eastAsia="uk-UA"/>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A8579D" w:rsidRPr="00AB351C" w:rsidRDefault="003D6DDA" w:rsidP="00C12696">
            <w:pPr>
              <w:spacing w:after="0" w:line="20" w:lineRule="atLeast"/>
              <w:ind w:left="134" w:right="128" w:hanging="7"/>
              <w:contextualSpacing/>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 xml:space="preserve">Прийняття проєкту </w:t>
            </w:r>
            <w:r w:rsidR="00354552" w:rsidRPr="00AB351C">
              <w:rPr>
                <w:rFonts w:ascii="Times New Roman" w:hAnsi="Times New Roman" w:cs="Times New Roman"/>
                <w:sz w:val="28"/>
                <w:szCs w:val="28"/>
                <w:lang w:val="uk-UA" w:eastAsia="uk-UA"/>
              </w:rPr>
              <w:t>рішення</w:t>
            </w:r>
            <w:r w:rsidRPr="00AB351C">
              <w:rPr>
                <w:rFonts w:ascii="Times New Roman" w:hAnsi="Times New Roman" w:cs="Times New Roman"/>
                <w:sz w:val="28"/>
                <w:szCs w:val="28"/>
                <w:lang w:val="uk-UA" w:eastAsia="uk-UA"/>
              </w:rPr>
              <w:t xml:space="preserve"> забезпечить</w:t>
            </w:r>
            <w:r w:rsidR="00684A7E" w:rsidRPr="00AB351C">
              <w:rPr>
                <w:rFonts w:ascii="Times New Roman" w:hAnsi="Times New Roman" w:cs="Times New Roman"/>
                <w:sz w:val="28"/>
                <w:szCs w:val="28"/>
                <w:lang w:val="uk-UA" w:eastAsia="uk-UA"/>
              </w:rPr>
              <w:t>:</w:t>
            </w:r>
          </w:p>
          <w:p w:rsidR="00A8579D" w:rsidRPr="00AB351C" w:rsidRDefault="0085156A" w:rsidP="00A8579D">
            <w:pPr>
              <w:pStyle w:val="a9"/>
              <w:numPr>
                <w:ilvl w:val="0"/>
                <w:numId w:val="9"/>
              </w:numPr>
              <w:tabs>
                <w:tab w:val="left" w:pos="430"/>
              </w:tabs>
              <w:spacing w:after="0" w:line="20" w:lineRule="atLeast"/>
              <w:ind w:left="134" w:right="128" w:hanging="7"/>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rPr>
              <w:t>усунення прогалин щодо проведення інспектування грального обладнання на відповідність встановленим технічним вимогам (стандартам)</w:t>
            </w:r>
            <w:r w:rsidR="00A8579D" w:rsidRPr="00AB351C">
              <w:rPr>
                <w:rFonts w:ascii="Times New Roman" w:hAnsi="Times New Roman" w:cs="Times New Roman"/>
                <w:sz w:val="28"/>
                <w:szCs w:val="28"/>
                <w:lang w:val="uk-UA"/>
              </w:rPr>
              <w:t>;</w:t>
            </w:r>
          </w:p>
          <w:p w:rsidR="00A8579D" w:rsidRPr="00AB351C" w:rsidRDefault="00A829BF" w:rsidP="00260043">
            <w:pPr>
              <w:pStyle w:val="a9"/>
              <w:numPr>
                <w:ilvl w:val="0"/>
                <w:numId w:val="9"/>
              </w:numPr>
              <w:tabs>
                <w:tab w:val="left" w:pos="430"/>
              </w:tabs>
              <w:spacing w:after="0" w:line="20" w:lineRule="atLeast"/>
              <w:ind w:left="134" w:right="128" w:hanging="7"/>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 xml:space="preserve"> </w:t>
            </w:r>
            <w:r w:rsidR="00CF3B4B">
              <w:rPr>
                <w:rFonts w:ascii="Times New Roman" w:hAnsi="Times New Roman" w:cs="Times New Roman"/>
                <w:sz w:val="28"/>
                <w:szCs w:val="28"/>
                <w:lang w:val="uk-UA" w:eastAsia="uk-UA"/>
              </w:rPr>
              <w:t xml:space="preserve">підвищення рівня </w:t>
            </w:r>
            <w:r w:rsidR="00C12696" w:rsidRPr="00AB351C">
              <w:rPr>
                <w:rFonts w:ascii="Times New Roman" w:hAnsi="Times New Roman" w:cs="Times New Roman"/>
                <w:sz w:val="28"/>
                <w:szCs w:val="28"/>
                <w:lang w:val="uk-UA" w:eastAsia="uk-UA"/>
              </w:rPr>
              <w:t xml:space="preserve">дотримання організаторами </w:t>
            </w:r>
            <w:r w:rsidR="00C12696" w:rsidRPr="00AB351C">
              <w:rPr>
                <w:rFonts w:ascii="Times New Roman" w:hAnsi="Times New Roman" w:cs="Times New Roman"/>
                <w:sz w:val="28"/>
                <w:szCs w:val="28"/>
                <w:lang w:val="uk-UA" w:eastAsia="uk-UA"/>
              </w:rPr>
              <w:lastRenderedPageBreak/>
              <w:t>азартних ігор вимог законодавства встановлених до грального обладнання;</w:t>
            </w:r>
          </w:p>
          <w:p w:rsidR="00A8579D" w:rsidRPr="00AB351C" w:rsidRDefault="00A829BF" w:rsidP="00A8579D">
            <w:pPr>
              <w:pStyle w:val="a9"/>
              <w:numPr>
                <w:ilvl w:val="0"/>
                <w:numId w:val="9"/>
              </w:numPr>
              <w:tabs>
                <w:tab w:val="left" w:pos="430"/>
              </w:tabs>
              <w:spacing w:after="0" w:line="20" w:lineRule="atLeast"/>
              <w:ind w:left="134" w:right="128" w:hanging="7"/>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 xml:space="preserve">  </w:t>
            </w:r>
            <w:r w:rsidR="00260043" w:rsidRPr="00AB351C">
              <w:rPr>
                <w:rFonts w:ascii="Times New Roman" w:hAnsi="Times New Roman" w:cs="Times New Roman"/>
                <w:sz w:val="28"/>
                <w:szCs w:val="28"/>
                <w:lang w:val="uk-UA" w:eastAsia="uk-UA"/>
              </w:rPr>
              <w:t xml:space="preserve"> </w:t>
            </w:r>
            <w:r w:rsidR="00260043" w:rsidRPr="00AB351C">
              <w:rPr>
                <w:rFonts w:ascii="Times New Roman" w:hAnsi="Times New Roman" w:cs="Times New Roman"/>
                <w:sz w:val="28"/>
                <w:szCs w:val="28"/>
                <w:lang w:val="uk-UA"/>
              </w:rPr>
              <w:t xml:space="preserve">недопущення порушень організаторами азартних ігор </w:t>
            </w:r>
            <w:r w:rsidR="00CF3B4B">
              <w:rPr>
                <w:rFonts w:ascii="Times New Roman" w:hAnsi="Times New Roman" w:cs="Times New Roman"/>
                <w:sz w:val="28"/>
                <w:szCs w:val="28"/>
                <w:lang w:val="uk-UA"/>
              </w:rPr>
              <w:t>вимог Закону та, як наслідок, зменшення ризику накладення фінансових санкцій (штрафів)</w:t>
            </w:r>
            <w:r w:rsidR="00260043" w:rsidRPr="00AB351C">
              <w:rPr>
                <w:rFonts w:ascii="Times New Roman" w:hAnsi="Times New Roman" w:cs="Times New Roman"/>
                <w:sz w:val="28"/>
                <w:szCs w:val="28"/>
                <w:lang w:val="uk-UA"/>
              </w:rPr>
              <w:t>;</w:t>
            </w:r>
          </w:p>
          <w:p w:rsidR="00260043" w:rsidRPr="00AB351C" w:rsidRDefault="0085156A" w:rsidP="00CF3B4B">
            <w:pPr>
              <w:pStyle w:val="a9"/>
              <w:numPr>
                <w:ilvl w:val="0"/>
                <w:numId w:val="9"/>
              </w:numPr>
              <w:tabs>
                <w:tab w:val="left" w:pos="430"/>
              </w:tabs>
              <w:spacing w:after="0" w:line="20" w:lineRule="atLeast"/>
              <w:ind w:left="134" w:right="128" w:hanging="7"/>
              <w:jc w:val="both"/>
              <w:rPr>
                <w:rFonts w:ascii="Times New Roman" w:hAnsi="Times New Roman" w:cs="Times New Roman"/>
                <w:color w:val="FF0000"/>
                <w:sz w:val="28"/>
                <w:szCs w:val="28"/>
                <w:lang w:val="uk-UA"/>
              </w:rPr>
            </w:pPr>
            <w:r w:rsidRPr="00AB351C">
              <w:rPr>
                <w:rFonts w:ascii="Times New Roman" w:hAnsi="Times New Roman" w:cs="Times New Roman"/>
                <w:sz w:val="28"/>
                <w:szCs w:val="28"/>
                <w:lang w:val="uk-UA"/>
              </w:rPr>
              <w:t>висок</w:t>
            </w:r>
            <w:r w:rsidR="00CF3B4B">
              <w:rPr>
                <w:rFonts w:ascii="Times New Roman" w:hAnsi="Times New Roman" w:cs="Times New Roman"/>
                <w:sz w:val="28"/>
                <w:szCs w:val="28"/>
                <w:lang w:val="uk-UA"/>
              </w:rPr>
              <w:t>ий</w:t>
            </w:r>
            <w:r w:rsidRPr="00AB351C">
              <w:rPr>
                <w:rFonts w:ascii="Times New Roman" w:hAnsi="Times New Roman" w:cs="Times New Roman"/>
                <w:sz w:val="28"/>
                <w:szCs w:val="28"/>
                <w:lang w:val="uk-UA"/>
              </w:rPr>
              <w:t xml:space="preserve"> рів</w:t>
            </w:r>
            <w:r w:rsidR="00CF3B4B">
              <w:rPr>
                <w:rFonts w:ascii="Times New Roman" w:hAnsi="Times New Roman" w:cs="Times New Roman"/>
                <w:sz w:val="28"/>
                <w:szCs w:val="28"/>
                <w:lang w:val="uk-UA"/>
              </w:rPr>
              <w:t>ень</w:t>
            </w:r>
            <w:r w:rsidRPr="00AB351C">
              <w:rPr>
                <w:rFonts w:ascii="Times New Roman" w:hAnsi="Times New Roman" w:cs="Times New Roman"/>
                <w:sz w:val="28"/>
                <w:szCs w:val="28"/>
                <w:lang w:val="uk-UA"/>
              </w:rPr>
              <w:t xml:space="preserve"> якості послуг у сфері організації і проведення азартних ігор.</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rsidR="00F15E9A" w:rsidRPr="00AB351C" w:rsidRDefault="00CF3B4B" w:rsidP="0085156A">
            <w:pPr>
              <w:spacing w:after="0" w:line="20" w:lineRule="atLeast"/>
              <w:ind w:left="122" w:right="157"/>
              <w:contextualSpacing/>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Орієнтовні в</w:t>
            </w:r>
            <w:r w:rsidR="00625ACB" w:rsidRPr="00AB351C">
              <w:rPr>
                <w:rFonts w:ascii="Times New Roman" w:hAnsi="Times New Roman" w:cs="Times New Roman"/>
                <w:sz w:val="28"/>
                <w:szCs w:val="28"/>
                <w:lang w:val="uk-UA" w:eastAsia="uk-UA"/>
              </w:rPr>
              <w:t>итрати суб’єктів господарювання на виконання вимог проєкту рішення</w:t>
            </w:r>
            <w:r w:rsidR="0085156A" w:rsidRPr="00AB351C">
              <w:rPr>
                <w:rFonts w:ascii="Times New Roman" w:hAnsi="Times New Roman" w:cs="Times New Roman"/>
                <w:sz w:val="28"/>
                <w:szCs w:val="28"/>
                <w:lang w:val="uk-UA" w:eastAsia="uk-UA"/>
              </w:rPr>
              <w:t xml:space="preserve"> н</w:t>
            </w:r>
            <w:r w:rsidR="001028CC" w:rsidRPr="00AB351C">
              <w:rPr>
                <w:rFonts w:ascii="Times New Roman" w:hAnsi="Times New Roman" w:cs="Times New Roman"/>
                <w:sz w:val="28"/>
                <w:szCs w:val="28"/>
                <w:lang w:val="uk-UA"/>
              </w:rPr>
              <w:t>аведені в додатк</w:t>
            </w:r>
            <w:r>
              <w:rPr>
                <w:rFonts w:ascii="Times New Roman" w:hAnsi="Times New Roman" w:cs="Times New Roman"/>
                <w:sz w:val="28"/>
                <w:szCs w:val="28"/>
                <w:lang w:val="uk-UA"/>
              </w:rPr>
              <w:t>ах</w:t>
            </w:r>
            <w:r w:rsidR="00F15E9A" w:rsidRPr="00AB351C">
              <w:rPr>
                <w:rFonts w:ascii="Times New Roman" w:hAnsi="Times New Roman" w:cs="Times New Roman"/>
                <w:sz w:val="28"/>
                <w:szCs w:val="28"/>
                <w:lang w:val="uk-UA"/>
              </w:rPr>
              <w:t>.</w:t>
            </w:r>
          </w:p>
          <w:p w:rsidR="00F15E9A" w:rsidRPr="00AB351C" w:rsidRDefault="00555FBC" w:rsidP="00BF0A45">
            <w:pPr>
              <w:spacing w:after="0" w:line="20" w:lineRule="atLeast"/>
              <w:ind w:left="122" w:right="157" w:firstLine="4"/>
              <w:contextualSpacing/>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 xml:space="preserve">  </w:t>
            </w:r>
          </w:p>
          <w:p w:rsidR="003D6DDA" w:rsidRPr="00AB351C" w:rsidRDefault="003D6DDA" w:rsidP="00BF0A45">
            <w:pPr>
              <w:spacing w:after="0" w:line="20" w:lineRule="atLeast"/>
              <w:ind w:left="122" w:right="157" w:firstLine="4"/>
              <w:contextualSpacing/>
              <w:jc w:val="both"/>
              <w:rPr>
                <w:rFonts w:ascii="Times New Roman" w:hAnsi="Times New Roman" w:cs="Times New Roman"/>
                <w:sz w:val="28"/>
                <w:szCs w:val="28"/>
                <w:lang w:val="uk-UA" w:eastAsia="uk-UA"/>
              </w:rPr>
            </w:pPr>
          </w:p>
        </w:tc>
      </w:tr>
    </w:tbl>
    <w:p w:rsidR="007675E7" w:rsidRPr="00AB351C" w:rsidRDefault="007675E7" w:rsidP="003D6DDA">
      <w:pPr>
        <w:pStyle w:val="rvps12"/>
        <w:spacing w:before="0" w:after="0" w:line="20" w:lineRule="atLeast"/>
        <w:contextualSpacing/>
        <w:jc w:val="center"/>
        <w:rPr>
          <w:b/>
          <w:sz w:val="28"/>
          <w:szCs w:val="28"/>
          <w:lang w:val="uk-UA" w:eastAsia="uk-UA"/>
        </w:rPr>
      </w:pPr>
      <w:bookmarkStart w:id="17" w:name="n188"/>
      <w:bookmarkStart w:id="18" w:name="n187"/>
      <w:bookmarkStart w:id="19" w:name="n186"/>
      <w:bookmarkStart w:id="20" w:name="n185"/>
      <w:bookmarkStart w:id="21" w:name="n184"/>
      <w:bookmarkStart w:id="22" w:name="n183"/>
      <w:bookmarkStart w:id="23" w:name="n182"/>
      <w:bookmarkStart w:id="24" w:name="n181"/>
      <w:bookmarkStart w:id="25" w:name="n180"/>
      <w:bookmarkStart w:id="26" w:name="n179"/>
      <w:bookmarkStart w:id="27" w:name="n149"/>
      <w:bookmarkStart w:id="28" w:name="n144"/>
      <w:bookmarkEnd w:id="17"/>
      <w:bookmarkEnd w:id="18"/>
      <w:bookmarkEnd w:id="19"/>
      <w:bookmarkEnd w:id="20"/>
      <w:bookmarkEnd w:id="21"/>
      <w:bookmarkEnd w:id="22"/>
      <w:bookmarkEnd w:id="23"/>
      <w:bookmarkEnd w:id="24"/>
      <w:bookmarkEnd w:id="25"/>
      <w:bookmarkEnd w:id="26"/>
      <w:bookmarkEnd w:id="27"/>
      <w:bookmarkEnd w:id="28"/>
    </w:p>
    <w:tbl>
      <w:tblPr>
        <w:tblW w:w="5000" w:type="pct"/>
        <w:tblLayout w:type="fixed"/>
        <w:tblCellMar>
          <w:top w:w="15" w:type="dxa"/>
          <w:left w:w="15" w:type="dxa"/>
          <w:bottom w:w="15" w:type="dxa"/>
          <w:right w:w="15" w:type="dxa"/>
        </w:tblCellMar>
        <w:tblLook w:val="0000" w:firstRow="0" w:lastRow="0" w:firstColumn="0" w:lastColumn="0" w:noHBand="0" w:noVBand="0"/>
      </w:tblPr>
      <w:tblGrid>
        <w:gridCol w:w="5969"/>
        <w:gridCol w:w="3699"/>
      </w:tblGrid>
      <w:tr w:rsidR="00DB6B12" w:rsidRPr="00AB351C" w:rsidTr="00762EB9">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2056C9">
            <w:pPr>
              <w:pStyle w:val="rvps12"/>
              <w:spacing w:before="0" w:after="0" w:line="20" w:lineRule="atLeast"/>
              <w:contextualSpacing/>
              <w:jc w:val="center"/>
              <w:rPr>
                <w:b/>
                <w:bCs/>
                <w:sz w:val="28"/>
                <w:szCs w:val="28"/>
                <w:lang w:val="uk-UA"/>
              </w:rPr>
            </w:pPr>
            <w:r w:rsidRPr="00AB351C">
              <w:rPr>
                <w:b/>
                <w:bCs/>
                <w:sz w:val="28"/>
                <w:szCs w:val="28"/>
                <w:lang w:val="uk-UA" w:eastAsia="uk-UA"/>
              </w:rPr>
              <w:t>Сумарні витрати за альтернативами</w:t>
            </w:r>
          </w:p>
        </w:tc>
        <w:tc>
          <w:tcPr>
            <w:tcW w:w="3699"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2056C9">
            <w:pPr>
              <w:pStyle w:val="rvps12"/>
              <w:spacing w:before="0" w:after="0" w:line="20" w:lineRule="atLeast"/>
              <w:contextualSpacing/>
              <w:jc w:val="center"/>
              <w:rPr>
                <w:b/>
                <w:bCs/>
                <w:sz w:val="28"/>
                <w:szCs w:val="28"/>
                <w:lang w:val="uk-UA"/>
              </w:rPr>
            </w:pPr>
            <w:r w:rsidRPr="00AB351C">
              <w:rPr>
                <w:b/>
                <w:bCs/>
                <w:sz w:val="28"/>
                <w:szCs w:val="28"/>
                <w:lang w:val="uk-UA" w:eastAsia="uk-UA"/>
              </w:rPr>
              <w:t>Сума витрат, гривень</w:t>
            </w:r>
          </w:p>
        </w:tc>
      </w:tr>
      <w:tr w:rsidR="00DB6B12" w:rsidRPr="00AB351C" w:rsidTr="00762EB9">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E330FA">
            <w:pPr>
              <w:pStyle w:val="rvps14"/>
              <w:spacing w:before="0" w:after="0" w:line="20" w:lineRule="atLeast"/>
              <w:ind w:left="142" w:right="231"/>
              <w:contextualSpacing/>
              <w:jc w:val="both"/>
              <w:rPr>
                <w:sz w:val="28"/>
                <w:szCs w:val="28"/>
                <w:lang w:val="uk-UA"/>
              </w:rPr>
            </w:pPr>
            <w:r w:rsidRPr="00AB351C">
              <w:rPr>
                <w:sz w:val="28"/>
                <w:szCs w:val="28"/>
                <w:lang w:val="uk-UA"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w:t>
            </w:r>
            <w:r w:rsidR="007A3FF0" w:rsidRPr="00AB351C">
              <w:rPr>
                <w:sz w:val="28"/>
                <w:szCs w:val="28"/>
                <w:lang w:val="uk-UA" w:eastAsia="uk-UA"/>
              </w:rPr>
              <w:t>«</w:t>
            </w:r>
            <w:r w:rsidRPr="00AB351C">
              <w:rPr>
                <w:sz w:val="28"/>
                <w:szCs w:val="28"/>
                <w:lang w:val="uk-UA" w:eastAsia="uk-UA"/>
              </w:rPr>
              <w:t>Витрати на одного суб’єкта господарювання великого і середнього підприємництва, які виникають внаслідок дії регуляторного акта</w:t>
            </w:r>
            <w:r w:rsidR="007A3FF0" w:rsidRPr="00AB351C">
              <w:rPr>
                <w:sz w:val="28"/>
                <w:szCs w:val="28"/>
                <w:lang w:val="uk-UA" w:eastAsia="uk-UA"/>
              </w:rPr>
              <w:t>»</w:t>
            </w:r>
            <w:r w:rsidRPr="00AB351C">
              <w:rPr>
                <w:sz w:val="28"/>
                <w:szCs w:val="28"/>
                <w:lang w:val="uk-UA" w:eastAsia="uk-UA"/>
              </w:rPr>
              <w:t>)</w:t>
            </w:r>
          </w:p>
        </w:tc>
        <w:tc>
          <w:tcPr>
            <w:tcW w:w="3699"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60FB7" w:rsidP="00360FB7">
            <w:pPr>
              <w:pStyle w:val="rvps14"/>
              <w:spacing w:before="0" w:after="0" w:line="20" w:lineRule="atLeast"/>
              <w:contextualSpacing/>
              <w:jc w:val="center"/>
              <w:rPr>
                <w:sz w:val="28"/>
                <w:szCs w:val="28"/>
                <w:lang w:val="uk-UA"/>
              </w:rPr>
            </w:pPr>
            <w:r>
              <w:rPr>
                <w:sz w:val="28"/>
                <w:szCs w:val="28"/>
                <w:lang w:val="uk-UA" w:eastAsia="uk-UA"/>
              </w:rPr>
              <w:t xml:space="preserve">0 </w:t>
            </w:r>
            <w:proofErr w:type="spellStart"/>
            <w:r>
              <w:rPr>
                <w:sz w:val="28"/>
                <w:szCs w:val="28"/>
                <w:lang w:val="uk-UA" w:eastAsia="uk-UA"/>
              </w:rPr>
              <w:t>грн</w:t>
            </w:r>
            <w:proofErr w:type="spellEnd"/>
          </w:p>
        </w:tc>
      </w:tr>
      <w:tr w:rsidR="00DB6B12" w:rsidRPr="00AB351C" w:rsidTr="00762EB9">
        <w:tc>
          <w:tcPr>
            <w:tcW w:w="5969"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E330FA">
            <w:pPr>
              <w:pStyle w:val="rvps14"/>
              <w:spacing w:before="0" w:after="0" w:line="20" w:lineRule="atLeast"/>
              <w:ind w:left="142" w:right="231"/>
              <w:contextualSpacing/>
              <w:jc w:val="both"/>
              <w:rPr>
                <w:sz w:val="28"/>
                <w:szCs w:val="28"/>
                <w:lang w:val="uk-UA"/>
              </w:rPr>
            </w:pPr>
            <w:r w:rsidRPr="00AB351C">
              <w:rPr>
                <w:sz w:val="28"/>
                <w:szCs w:val="28"/>
                <w:lang w:val="uk-UA" w:eastAsia="uk-UA"/>
              </w:rPr>
              <w:t xml:space="preserve">Альтернатива 2. Сумарні витрати для суб’єктів господарювання великого і середнього підприємництва згідно з додатком 2 до Методики </w:t>
            </w:r>
            <w:r w:rsidRPr="001A2F83">
              <w:rPr>
                <w:sz w:val="28"/>
                <w:szCs w:val="28"/>
                <w:lang w:val="uk-UA" w:eastAsia="uk-UA"/>
              </w:rPr>
              <w:t xml:space="preserve">проведення аналізу впливу регуляторного акта (рядок 8 таблиці </w:t>
            </w:r>
            <w:r w:rsidR="007A3FF0" w:rsidRPr="001A2F83">
              <w:rPr>
                <w:sz w:val="28"/>
                <w:szCs w:val="28"/>
                <w:lang w:val="uk-UA" w:eastAsia="uk-UA"/>
              </w:rPr>
              <w:t>«</w:t>
            </w:r>
            <w:r w:rsidRPr="001A2F83">
              <w:rPr>
                <w:sz w:val="28"/>
                <w:szCs w:val="28"/>
                <w:lang w:val="uk-UA" w:eastAsia="uk-UA"/>
              </w:rPr>
              <w:t>Витрати на одного суб’єкта господарювання</w:t>
            </w:r>
            <w:r w:rsidRPr="00AB351C">
              <w:rPr>
                <w:sz w:val="28"/>
                <w:szCs w:val="28"/>
                <w:lang w:val="uk-UA" w:eastAsia="uk-UA"/>
              </w:rPr>
              <w:t xml:space="preserve"> великого і середнього підприємництва, які виникають в</w:t>
            </w:r>
            <w:r w:rsidR="007A3FF0" w:rsidRPr="00AB351C">
              <w:rPr>
                <w:sz w:val="28"/>
                <w:szCs w:val="28"/>
                <w:lang w:val="uk-UA" w:eastAsia="uk-UA"/>
              </w:rPr>
              <w:t>наслідок дії регуляторного акта»</w:t>
            </w:r>
            <w:r w:rsidRPr="00AB351C">
              <w:rPr>
                <w:sz w:val="28"/>
                <w:szCs w:val="28"/>
                <w:lang w:val="uk-UA" w:eastAsia="uk-UA"/>
              </w:rPr>
              <w:t>)</w:t>
            </w:r>
          </w:p>
        </w:tc>
        <w:tc>
          <w:tcPr>
            <w:tcW w:w="3699" w:type="dxa"/>
            <w:tcBorders>
              <w:top w:val="single" w:sz="4" w:space="0" w:color="000000"/>
              <w:left w:val="single" w:sz="4" w:space="0" w:color="000000"/>
              <w:bottom w:val="single" w:sz="4" w:space="0" w:color="000000"/>
              <w:right w:val="single" w:sz="4" w:space="0" w:color="000000"/>
            </w:tcBorders>
            <w:shd w:val="clear" w:color="auto" w:fill="auto"/>
          </w:tcPr>
          <w:p w:rsidR="008E4B33" w:rsidRPr="00AB351C" w:rsidRDefault="008E4B33" w:rsidP="00425CB6">
            <w:pPr>
              <w:pStyle w:val="rvps14"/>
              <w:spacing w:before="0" w:after="0" w:line="20" w:lineRule="atLeast"/>
              <w:contextualSpacing/>
              <w:jc w:val="center"/>
              <w:rPr>
                <w:b/>
                <w:sz w:val="28"/>
                <w:szCs w:val="28"/>
                <w:lang w:val="uk-UA"/>
              </w:rPr>
            </w:pPr>
          </w:p>
          <w:p w:rsidR="008E4B33" w:rsidRPr="00D438A6" w:rsidRDefault="00DE2ECE" w:rsidP="00425CB6">
            <w:pPr>
              <w:pStyle w:val="rvps14"/>
              <w:spacing w:before="0" w:after="0" w:line="20" w:lineRule="atLeast"/>
              <w:contextualSpacing/>
              <w:jc w:val="center"/>
              <w:rPr>
                <w:b/>
                <w:sz w:val="28"/>
                <w:szCs w:val="28"/>
                <w:highlight w:val="yellow"/>
                <w:lang w:val="uk-UA"/>
              </w:rPr>
            </w:pPr>
            <w:r w:rsidRPr="00D438A6">
              <w:rPr>
                <w:b/>
                <w:sz w:val="28"/>
                <w:szCs w:val="28"/>
                <w:lang w:val="uk-UA"/>
              </w:rPr>
              <w:t>753</w:t>
            </w:r>
            <w:r w:rsidR="002E5BD9">
              <w:rPr>
                <w:b/>
                <w:sz w:val="28"/>
                <w:szCs w:val="28"/>
                <w:lang w:val="uk-UA"/>
              </w:rPr>
              <w:t>448,40</w:t>
            </w:r>
            <w:r w:rsidR="00FD3822" w:rsidRPr="00D438A6">
              <w:rPr>
                <w:b/>
                <w:sz w:val="28"/>
                <w:szCs w:val="28"/>
                <w:lang w:val="uk-UA"/>
              </w:rPr>
              <w:t xml:space="preserve"> </w:t>
            </w:r>
            <w:proofErr w:type="spellStart"/>
            <w:r w:rsidR="00FD3822" w:rsidRPr="00D438A6">
              <w:rPr>
                <w:b/>
                <w:sz w:val="28"/>
                <w:szCs w:val="28"/>
                <w:lang w:val="uk-UA"/>
              </w:rPr>
              <w:t>грн</w:t>
            </w:r>
            <w:proofErr w:type="spellEnd"/>
            <w:r w:rsidR="008E4B33" w:rsidRPr="00D438A6">
              <w:rPr>
                <w:b/>
                <w:sz w:val="28"/>
                <w:szCs w:val="28"/>
                <w:lang w:val="uk-UA"/>
              </w:rPr>
              <w:t xml:space="preserve"> </w:t>
            </w:r>
          </w:p>
        </w:tc>
      </w:tr>
    </w:tbl>
    <w:p w:rsidR="001A2F83" w:rsidRPr="00AB351C" w:rsidRDefault="001A2F83" w:rsidP="002E5BD9">
      <w:pPr>
        <w:pStyle w:val="rvps2"/>
        <w:shd w:val="clear" w:color="auto" w:fill="FFFFFF"/>
        <w:spacing w:before="0" w:after="0" w:line="20" w:lineRule="atLeast"/>
        <w:contextualSpacing/>
        <w:rPr>
          <w:b/>
          <w:sz w:val="28"/>
          <w:szCs w:val="28"/>
        </w:rPr>
      </w:pPr>
    </w:p>
    <w:p w:rsidR="003D6DDA" w:rsidRPr="00AB351C" w:rsidRDefault="003D6DDA" w:rsidP="003D6DDA">
      <w:pPr>
        <w:pStyle w:val="rvps2"/>
        <w:shd w:val="clear" w:color="auto" w:fill="FFFFFF"/>
        <w:spacing w:before="0" w:after="0" w:line="20" w:lineRule="atLeast"/>
        <w:ind w:firstLine="708"/>
        <w:contextualSpacing/>
        <w:jc w:val="center"/>
        <w:rPr>
          <w:sz w:val="28"/>
          <w:szCs w:val="28"/>
        </w:rPr>
      </w:pPr>
      <w:r w:rsidRPr="00AB351C">
        <w:rPr>
          <w:b/>
          <w:sz w:val="28"/>
          <w:szCs w:val="28"/>
        </w:rPr>
        <w:t>IV. Вибір найбільш оптимального альтернативного способу досягнення цілей</w:t>
      </w:r>
    </w:p>
    <w:p w:rsidR="003D6DDA" w:rsidRPr="00AB351C" w:rsidRDefault="003D6DDA" w:rsidP="003D6DDA">
      <w:pPr>
        <w:spacing w:after="0" w:line="20" w:lineRule="atLeast"/>
        <w:ind w:firstLine="708"/>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rsidR="003D6DDA" w:rsidRPr="00AB351C" w:rsidRDefault="003D6DDA" w:rsidP="00360FB7">
      <w:pPr>
        <w:spacing w:after="0" w:line="20" w:lineRule="atLeast"/>
        <w:ind w:firstLine="709"/>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4 - цілі прийняття регуляторного акта, які можуть бути досягнуті повною мірою (проблема більше існувати не буде);</w:t>
      </w:r>
    </w:p>
    <w:p w:rsidR="003D6DDA" w:rsidRPr="00AB351C" w:rsidRDefault="003D6DDA" w:rsidP="00360FB7">
      <w:pPr>
        <w:spacing w:after="0" w:line="20" w:lineRule="atLeast"/>
        <w:ind w:firstLine="709"/>
        <w:contextualSpacing/>
        <w:jc w:val="both"/>
        <w:rPr>
          <w:rFonts w:ascii="Times New Roman" w:hAnsi="Times New Roman" w:cs="Times New Roman"/>
          <w:sz w:val="28"/>
          <w:szCs w:val="28"/>
          <w:lang w:val="uk-UA"/>
        </w:rPr>
      </w:pPr>
      <w:bookmarkStart w:id="29" w:name="n155"/>
      <w:bookmarkEnd w:id="29"/>
      <w:r w:rsidRPr="00AB351C">
        <w:rPr>
          <w:rFonts w:ascii="Times New Roman" w:hAnsi="Times New Roman" w:cs="Times New Roman"/>
          <w:sz w:val="28"/>
          <w:szCs w:val="28"/>
          <w:lang w:val="uk-UA" w:eastAsia="uk-UA"/>
        </w:rPr>
        <w:t>3 - цілі прийняття регуляторного акта, які можуть бути досягнуті майже  повною мірою (усі важливі аспекти проблеми існувати не будуть);</w:t>
      </w:r>
    </w:p>
    <w:p w:rsidR="003D6DDA" w:rsidRPr="00AB351C" w:rsidRDefault="003D6DDA" w:rsidP="00360FB7">
      <w:pPr>
        <w:spacing w:after="0" w:line="20" w:lineRule="atLeast"/>
        <w:ind w:firstLine="709"/>
        <w:contextualSpacing/>
        <w:jc w:val="both"/>
        <w:rPr>
          <w:rFonts w:ascii="Times New Roman" w:hAnsi="Times New Roman" w:cs="Times New Roman"/>
          <w:sz w:val="28"/>
          <w:szCs w:val="28"/>
          <w:lang w:val="uk-UA"/>
        </w:rPr>
      </w:pPr>
      <w:bookmarkStart w:id="30" w:name="n156"/>
      <w:bookmarkEnd w:id="30"/>
      <w:r w:rsidRPr="00AB351C">
        <w:rPr>
          <w:rFonts w:ascii="Times New Roman" w:hAnsi="Times New Roman" w:cs="Times New Roman"/>
          <w:sz w:val="28"/>
          <w:szCs w:val="28"/>
          <w:lang w:val="uk-UA" w:eastAsia="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3D6DDA" w:rsidRPr="00AB351C" w:rsidRDefault="003D6DDA" w:rsidP="00360FB7">
      <w:pPr>
        <w:spacing w:after="0" w:line="20" w:lineRule="atLeast"/>
        <w:ind w:firstLine="709"/>
        <w:contextualSpacing/>
        <w:jc w:val="both"/>
        <w:rPr>
          <w:rFonts w:ascii="Times New Roman" w:hAnsi="Times New Roman" w:cs="Times New Roman"/>
          <w:sz w:val="28"/>
          <w:szCs w:val="28"/>
          <w:lang w:val="uk-UA"/>
        </w:rPr>
      </w:pPr>
      <w:bookmarkStart w:id="31" w:name="n157"/>
      <w:bookmarkEnd w:id="31"/>
      <w:r w:rsidRPr="00AB351C">
        <w:rPr>
          <w:rFonts w:ascii="Times New Roman" w:hAnsi="Times New Roman" w:cs="Times New Roman"/>
          <w:sz w:val="28"/>
          <w:szCs w:val="28"/>
          <w:lang w:val="uk-UA" w:eastAsia="uk-UA"/>
        </w:rPr>
        <w:lastRenderedPageBreak/>
        <w:t>1 - цілі прийняття регуляторного акта, які не можуть бути досягнуті (проблема продовжує існувати).</w:t>
      </w:r>
    </w:p>
    <w:p w:rsidR="003D6DDA" w:rsidRPr="00AB351C" w:rsidRDefault="003D6DDA" w:rsidP="003D6DDA">
      <w:pPr>
        <w:spacing w:after="0" w:line="20" w:lineRule="atLeast"/>
        <w:contextualSpacing/>
        <w:jc w:val="both"/>
        <w:rPr>
          <w:rFonts w:ascii="Times New Roman" w:hAnsi="Times New Roman" w:cs="Times New Roman"/>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622"/>
        <w:gridCol w:w="2355"/>
        <w:gridCol w:w="4662"/>
      </w:tblGrid>
      <w:tr w:rsidR="00DB6B12" w:rsidRPr="00AB351C" w:rsidTr="00C12696">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A428AF">
            <w:pPr>
              <w:spacing w:after="0" w:line="20" w:lineRule="atLeast"/>
              <w:contextualSpacing/>
              <w:jc w:val="center"/>
              <w:rPr>
                <w:rFonts w:ascii="Times New Roman" w:hAnsi="Times New Roman" w:cs="Times New Roman"/>
                <w:b/>
                <w:bCs/>
                <w:sz w:val="28"/>
                <w:szCs w:val="28"/>
                <w:lang w:val="uk-UA"/>
              </w:rPr>
            </w:pPr>
            <w:bookmarkStart w:id="32" w:name="n158"/>
            <w:bookmarkEnd w:id="32"/>
            <w:r w:rsidRPr="00AB351C">
              <w:rPr>
                <w:rFonts w:ascii="Times New Roman" w:hAnsi="Times New Roman" w:cs="Times New Roman"/>
                <w:b/>
                <w:bCs/>
                <w:sz w:val="28"/>
                <w:szCs w:val="28"/>
                <w:lang w:val="uk-UA" w:eastAsia="uk-UA"/>
              </w:rPr>
              <w:t>Рейтинг результативності (досягнення цілей під час вирішення проблеми)</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A428AF">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Бал результативності (за чотирибальною системою оцінки)</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A428AF">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Коментарі щодо присвоєння відповідного бала</w:t>
            </w:r>
          </w:p>
        </w:tc>
      </w:tr>
      <w:tr w:rsidR="00DB6B12" w:rsidRPr="00AB351C" w:rsidTr="00C12696">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FE1D95">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Альтернатива 1</w:t>
            </w:r>
          </w:p>
          <w:p w:rsidR="003D6DDA" w:rsidRPr="00AB351C"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A428AF">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1</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360FB7" w:rsidRDefault="003D6DDA" w:rsidP="0000082D">
            <w:pPr>
              <w:pStyle w:val="a9"/>
              <w:tabs>
                <w:tab w:val="left" w:pos="430"/>
              </w:tabs>
              <w:spacing w:after="0" w:line="20" w:lineRule="atLeast"/>
              <w:ind w:left="134" w:right="128"/>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У разі залишення наявної на сьогодні ситуації без змін</w:t>
            </w:r>
            <w:r w:rsidR="0000082D" w:rsidRPr="00AB351C">
              <w:rPr>
                <w:rFonts w:ascii="Times New Roman" w:hAnsi="Times New Roman" w:cs="Times New Roman"/>
                <w:sz w:val="28"/>
                <w:szCs w:val="28"/>
                <w:lang w:val="uk-UA"/>
              </w:rPr>
              <w:t xml:space="preserve"> проведення інспектування грального обладнання на відповідність встановленим технічним вимогам (стандартам) буде неможливим</w:t>
            </w:r>
            <w:r w:rsidR="0000082D" w:rsidRPr="00AB351C">
              <w:rPr>
                <w:rFonts w:ascii="Times New Roman" w:hAnsi="Times New Roman" w:cs="Times New Roman"/>
                <w:sz w:val="28"/>
                <w:szCs w:val="28"/>
                <w:lang w:val="uk-UA" w:eastAsia="uk-UA"/>
              </w:rPr>
              <w:t>.</w:t>
            </w:r>
            <w:r w:rsidRPr="00AB351C">
              <w:rPr>
                <w:rFonts w:ascii="Times New Roman" w:hAnsi="Times New Roman" w:cs="Times New Roman"/>
                <w:sz w:val="28"/>
                <w:szCs w:val="28"/>
                <w:lang w:val="uk-UA" w:eastAsia="uk-UA"/>
              </w:rPr>
              <w:t xml:space="preserve"> </w:t>
            </w:r>
          </w:p>
          <w:p w:rsidR="003D6DDA" w:rsidRPr="00AB351C" w:rsidRDefault="0000082D" w:rsidP="0000082D">
            <w:pPr>
              <w:pStyle w:val="a9"/>
              <w:tabs>
                <w:tab w:val="left" w:pos="430"/>
              </w:tabs>
              <w:spacing w:after="0" w:line="20" w:lineRule="atLeast"/>
              <w:ind w:left="134" w:right="128"/>
              <w:jc w:val="both"/>
              <w:rPr>
                <w:rFonts w:ascii="Times New Roman" w:hAnsi="Times New Roman" w:cs="Times New Roman"/>
                <w:color w:val="FF0000"/>
                <w:sz w:val="28"/>
                <w:szCs w:val="28"/>
                <w:lang w:val="uk-UA" w:eastAsia="uk-UA"/>
              </w:rPr>
            </w:pPr>
            <w:r w:rsidRPr="00AB351C">
              <w:rPr>
                <w:rFonts w:ascii="Times New Roman" w:hAnsi="Times New Roman" w:cs="Times New Roman"/>
                <w:sz w:val="28"/>
                <w:szCs w:val="28"/>
                <w:lang w:val="uk-UA" w:eastAsia="uk-UA"/>
              </w:rPr>
              <w:t>П</w:t>
            </w:r>
            <w:r w:rsidR="003D6DDA" w:rsidRPr="00AB351C">
              <w:rPr>
                <w:rFonts w:ascii="Times New Roman" w:hAnsi="Times New Roman" w:cs="Times New Roman"/>
                <w:sz w:val="28"/>
                <w:szCs w:val="28"/>
                <w:lang w:val="uk-UA" w:eastAsia="uk-UA"/>
              </w:rPr>
              <w:t xml:space="preserve">роблеми зазначені в розділі </w:t>
            </w:r>
            <w:r w:rsidR="005E0404" w:rsidRPr="00AB351C">
              <w:rPr>
                <w:rFonts w:ascii="Times New Roman" w:hAnsi="Times New Roman" w:cs="Times New Roman"/>
                <w:sz w:val="28"/>
                <w:szCs w:val="28"/>
                <w:lang w:val="uk-UA" w:eastAsia="uk-UA"/>
              </w:rPr>
              <w:t>І АРВ</w:t>
            </w:r>
            <w:r w:rsidR="003D6DDA" w:rsidRPr="00AB351C">
              <w:rPr>
                <w:rFonts w:ascii="Times New Roman" w:hAnsi="Times New Roman" w:cs="Times New Roman"/>
                <w:sz w:val="28"/>
                <w:szCs w:val="28"/>
                <w:lang w:val="uk-UA" w:eastAsia="uk-UA"/>
              </w:rPr>
              <w:t xml:space="preserve"> не будуть вирішені</w:t>
            </w:r>
            <w:r w:rsidR="00430F04" w:rsidRPr="00AB351C">
              <w:rPr>
                <w:rFonts w:ascii="Times New Roman" w:hAnsi="Times New Roman" w:cs="Times New Roman"/>
                <w:sz w:val="28"/>
                <w:szCs w:val="28"/>
                <w:lang w:val="uk-UA" w:eastAsia="uk-UA"/>
              </w:rPr>
              <w:t>.</w:t>
            </w:r>
          </w:p>
        </w:tc>
      </w:tr>
      <w:tr w:rsidR="00DB6B12" w:rsidRPr="00AB351C" w:rsidTr="00C12696">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FE1D95">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Альтернатива 2</w:t>
            </w:r>
          </w:p>
          <w:p w:rsidR="003D6DDA" w:rsidRPr="00AB351C" w:rsidRDefault="003D6DDA" w:rsidP="00FE1D95">
            <w:pPr>
              <w:spacing w:after="0" w:line="20" w:lineRule="atLeast"/>
              <w:contextualSpacing/>
              <w:jc w:val="center"/>
              <w:rPr>
                <w:rFonts w:ascii="Times New Roman" w:hAnsi="Times New Roman" w:cs="Times New Roman"/>
                <w:sz w:val="28"/>
                <w:szCs w:val="28"/>
                <w:lang w:val="uk-UA" w:eastAsia="uk-UA"/>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A428AF">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4</w:t>
            </w:r>
          </w:p>
        </w:tc>
        <w:tc>
          <w:tcPr>
            <w:tcW w:w="4662" w:type="dxa"/>
            <w:tcBorders>
              <w:top w:val="single" w:sz="4" w:space="0" w:color="000000"/>
              <w:left w:val="single" w:sz="4" w:space="0" w:color="000000"/>
              <w:bottom w:val="single" w:sz="4" w:space="0" w:color="000000"/>
              <w:right w:val="single" w:sz="4" w:space="0" w:color="000000"/>
            </w:tcBorders>
            <w:shd w:val="clear" w:color="auto" w:fill="auto"/>
          </w:tcPr>
          <w:p w:rsidR="00360FB7" w:rsidRDefault="003D6DDA" w:rsidP="00430F04">
            <w:pPr>
              <w:spacing w:after="0" w:line="20" w:lineRule="atLeast"/>
              <w:ind w:left="41" w:right="132" w:firstLine="284"/>
              <w:contextualSpacing/>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 xml:space="preserve">У разі прийняття проєкту регуляторного акта </w:t>
            </w:r>
            <w:r w:rsidR="005E0404" w:rsidRPr="00AB351C">
              <w:rPr>
                <w:rFonts w:ascii="Times New Roman" w:hAnsi="Times New Roman" w:cs="Times New Roman"/>
                <w:sz w:val="28"/>
                <w:szCs w:val="28"/>
                <w:lang w:val="uk-UA" w:eastAsia="uk-UA"/>
              </w:rPr>
              <w:t xml:space="preserve"> буде визначено </w:t>
            </w:r>
            <w:r w:rsidR="0068704C" w:rsidRPr="00AB351C">
              <w:rPr>
                <w:rFonts w:ascii="Times New Roman" w:hAnsi="Times New Roman" w:cs="Times New Roman"/>
                <w:sz w:val="28"/>
                <w:szCs w:val="28"/>
                <w:lang w:val="uk-UA" w:eastAsia="uk-UA"/>
              </w:rPr>
              <w:t xml:space="preserve">чіткий </w:t>
            </w:r>
            <w:r w:rsidR="005E0404" w:rsidRPr="00AB351C">
              <w:rPr>
                <w:rFonts w:ascii="Times New Roman" w:hAnsi="Times New Roman" w:cs="Times New Roman"/>
                <w:sz w:val="28"/>
                <w:szCs w:val="28"/>
                <w:lang w:val="uk-UA" w:eastAsia="uk-UA"/>
              </w:rPr>
              <w:t xml:space="preserve">порядок </w:t>
            </w:r>
            <w:r w:rsidR="00846382" w:rsidRPr="00AB351C">
              <w:rPr>
                <w:rFonts w:ascii="Times New Roman" w:hAnsi="Times New Roman" w:cs="Times New Roman"/>
                <w:sz w:val="28"/>
                <w:szCs w:val="28"/>
                <w:lang w:val="uk-UA" w:eastAsia="uk-UA"/>
              </w:rPr>
              <w:t>інс</w:t>
            </w:r>
            <w:r w:rsidR="00C67A8B" w:rsidRPr="00AB351C">
              <w:rPr>
                <w:rFonts w:ascii="Times New Roman" w:hAnsi="Times New Roman" w:cs="Times New Roman"/>
                <w:sz w:val="28"/>
                <w:szCs w:val="28"/>
                <w:lang w:val="uk-UA" w:eastAsia="uk-UA"/>
              </w:rPr>
              <w:t xml:space="preserve">пектування грального обладнання, </w:t>
            </w:r>
            <w:r w:rsidR="00C67A8B" w:rsidRPr="00AB351C">
              <w:rPr>
                <w:rFonts w:ascii="Times New Roman" w:hAnsi="Times New Roman" w:cs="Times New Roman"/>
                <w:sz w:val="28"/>
                <w:szCs w:val="28"/>
                <w:lang w:val="uk-UA"/>
              </w:rPr>
              <w:t xml:space="preserve">організаторами азартних ігор дотримано вимоги законодавства </w:t>
            </w:r>
            <w:r w:rsidR="00B734FE" w:rsidRPr="00AB351C">
              <w:rPr>
                <w:rFonts w:ascii="Times New Roman" w:hAnsi="Times New Roman" w:cs="Times New Roman"/>
                <w:sz w:val="28"/>
                <w:szCs w:val="28"/>
                <w:lang w:val="uk-UA" w:eastAsia="uk-UA"/>
              </w:rPr>
              <w:t>у сфері організації та проведення азартних ігор</w:t>
            </w:r>
            <w:r w:rsidR="0068704C" w:rsidRPr="00AB351C">
              <w:rPr>
                <w:rFonts w:ascii="Times New Roman" w:hAnsi="Times New Roman" w:cs="Times New Roman"/>
                <w:sz w:val="28"/>
                <w:szCs w:val="28"/>
                <w:lang w:val="uk-UA" w:eastAsia="uk-UA"/>
              </w:rPr>
              <w:t xml:space="preserve">. </w:t>
            </w:r>
          </w:p>
          <w:p w:rsidR="00EF5835" w:rsidRPr="00AB351C" w:rsidRDefault="0068704C" w:rsidP="001A2F83">
            <w:pPr>
              <w:spacing w:after="0" w:line="20" w:lineRule="atLeast"/>
              <w:ind w:left="41" w:right="132"/>
              <w:contextualSpacing/>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 xml:space="preserve">Проблеми, </w:t>
            </w:r>
            <w:r w:rsidR="003D6DDA" w:rsidRPr="00AB351C">
              <w:rPr>
                <w:rFonts w:ascii="Times New Roman" w:hAnsi="Times New Roman" w:cs="Times New Roman"/>
                <w:sz w:val="28"/>
                <w:szCs w:val="28"/>
                <w:lang w:val="uk-UA" w:eastAsia="uk-UA"/>
              </w:rPr>
              <w:t xml:space="preserve"> </w:t>
            </w:r>
            <w:r w:rsidRPr="00AB351C">
              <w:rPr>
                <w:rFonts w:ascii="Times New Roman" w:hAnsi="Times New Roman" w:cs="Times New Roman"/>
                <w:sz w:val="28"/>
                <w:szCs w:val="28"/>
                <w:lang w:val="uk-UA" w:eastAsia="uk-UA"/>
              </w:rPr>
              <w:t xml:space="preserve">зазначені у розділі І АРВ </w:t>
            </w:r>
            <w:r w:rsidR="003D6DDA" w:rsidRPr="00AB351C">
              <w:rPr>
                <w:rFonts w:ascii="Times New Roman" w:hAnsi="Times New Roman" w:cs="Times New Roman"/>
                <w:sz w:val="28"/>
                <w:szCs w:val="28"/>
                <w:lang w:val="uk-UA" w:eastAsia="uk-UA"/>
              </w:rPr>
              <w:t>бу</w:t>
            </w:r>
            <w:r w:rsidRPr="00AB351C">
              <w:rPr>
                <w:rFonts w:ascii="Times New Roman" w:hAnsi="Times New Roman" w:cs="Times New Roman"/>
                <w:sz w:val="28"/>
                <w:szCs w:val="28"/>
                <w:lang w:val="uk-UA" w:eastAsia="uk-UA"/>
              </w:rPr>
              <w:t>дуть</w:t>
            </w:r>
            <w:r w:rsidR="003D6DDA" w:rsidRPr="00AB351C">
              <w:rPr>
                <w:rFonts w:ascii="Times New Roman" w:hAnsi="Times New Roman" w:cs="Times New Roman"/>
                <w:sz w:val="28"/>
                <w:szCs w:val="28"/>
                <w:lang w:val="uk-UA" w:eastAsia="uk-UA"/>
              </w:rPr>
              <w:t xml:space="preserve"> врегульован</w:t>
            </w:r>
            <w:r w:rsidRPr="00AB351C">
              <w:rPr>
                <w:rFonts w:ascii="Times New Roman" w:hAnsi="Times New Roman" w:cs="Times New Roman"/>
                <w:sz w:val="28"/>
                <w:szCs w:val="28"/>
                <w:lang w:val="uk-UA" w:eastAsia="uk-UA"/>
              </w:rPr>
              <w:t>і, а ц</w:t>
            </w:r>
            <w:r w:rsidR="005E0404" w:rsidRPr="00AB351C">
              <w:rPr>
                <w:rFonts w:ascii="Times New Roman" w:hAnsi="Times New Roman" w:cs="Times New Roman"/>
                <w:sz w:val="28"/>
                <w:szCs w:val="28"/>
                <w:lang w:val="uk-UA" w:eastAsia="uk-UA"/>
              </w:rPr>
              <w:t xml:space="preserve">ілі досягнені. </w:t>
            </w:r>
          </w:p>
        </w:tc>
      </w:tr>
    </w:tbl>
    <w:p w:rsidR="003D6DDA" w:rsidRPr="00AB351C" w:rsidRDefault="003D6DDA" w:rsidP="003D6DDA">
      <w:pPr>
        <w:spacing w:after="0" w:line="20" w:lineRule="atLeast"/>
        <w:contextualSpacing/>
        <w:jc w:val="center"/>
        <w:rPr>
          <w:rFonts w:ascii="Times New Roman" w:hAnsi="Times New Roman" w:cs="Times New Roman"/>
          <w:sz w:val="28"/>
          <w:szCs w:val="28"/>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000"/>
        <w:gridCol w:w="2623"/>
        <w:gridCol w:w="2711"/>
        <w:gridCol w:w="2305"/>
      </w:tblGrid>
      <w:tr w:rsidR="00DB6B12" w:rsidRPr="00AB351C" w:rsidTr="009C66C7">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DA" w:rsidRPr="009C66C7" w:rsidRDefault="003D6DDA" w:rsidP="002056C9">
            <w:pPr>
              <w:spacing w:after="0" w:line="20" w:lineRule="atLeast"/>
              <w:contextualSpacing/>
              <w:jc w:val="center"/>
              <w:rPr>
                <w:rFonts w:ascii="Times New Roman" w:hAnsi="Times New Roman" w:cs="Times New Roman"/>
                <w:b/>
                <w:bCs/>
                <w:sz w:val="24"/>
                <w:szCs w:val="24"/>
                <w:lang w:val="uk-UA"/>
              </w:rPr>
            </w:pPr>
            <w:bookmarkStart w:id="33" w:name="n159"/>
            <w:bookmarkEnd w:id="33"/>
            <w:r w:rsidRPr="009C66C7">
              <w:rPr>
                <w:rFonts w:ascii="Times New Roman" w:hAnsi="Times New Roman" w:cs="Times New Roman"/>
                <w:b/>
                <w:bCs/>
                <w:sz w:val="24"/>
                <w:szCs w:val="24"/>
                <w:lang w:val="uk-UA" w:eastAsia="uk-UA"/>
              </w:rPr>
              <w:t>Рейтинг результативності</w:t>
            </w:r>
          </w:p>
        </w:tc>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DA" w:rsidRPr="009C66C7" w:rsidRDefault="003D6DDA" w:rsidP="002056C9">
            <w:pPr>
              <w:spacing w:after="0" w:line="20" w:lineRule="atLeast"/>
              <w:contextualSpacing/>
              <w:jc w:val="center"/>
              <w:rPr>
                <w:rFonts w:ascii="Times New Roman" w:hAnsi="Times New Roman" w:cs="Times New Roman"/>
                <w:b/>
                <w:bCs/>
                <w:sz w:val="24"/>
                <w:szCs w:val="24"/>
                <w:lang w:val="uk-UA"/>
              </w:rPr>
            </w:pPr>
            <w:r w:rsidRPr="009C66C7">
              <w:rPr>
                <w:rFonts w:ascii="Times New Roman" w:hAnsi="Times New Roman" w:cs="Times New Roman"/>
                <w:b/>
                <w:bCs/>
                <w:sz w:val="24"/>
                <w:szCs w:val="24"/>
                <w:lang w:val="uk-UA" w:eastAsia="uk-UA"/>
              </w:rPr>
              <w:t>Вигоди (підсумок)</w:t>
            </w:r>
          </w:p>
        </w:tc>
        <w:tc>
          <w:tcPr>
            <w:tcW w:w="2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DA" w:rsidRPr="009C66C7" w:rsidRDefault="003D6DDA" w:rsidP="002056C9">
            <w:pPr>
              <w:spacing w:after="0" w:line="20" w:lineRule="atLeast"/>
              <w:contextualSpacing/>
              <w:jc w:val="center"/>
              <w:rPr>
                <w:rFonts w:ascii="Times New Roman" w:hAnsi="Times New Roman" w:cs="Times New Roman"/>
                <w:b/>
                <w:bCs/>
                <w:sz w:val="24"/>
                <w:szCs w:val="24"/>
                <w:lang w:val="uk-UA"/>
              </w:rPr>
            </w:pPr>
            <w:r w:rsidRPr="009C66C7">
              <w:rPr>
                <w:rFonts w:ascii="Times New Roman" w:hAnsi="Times New Roman" w:cs="Times New Roman"/>
                <w:b/>
                <w:bCs/>
                <w:sz w:val="24"/>
                <w:szCs w:val="24"/>
                <w:lang w:val="uk-UA" w:eastAsia="uk-UA"/>
              </w:rPr>
              <w:t>Витрати (підсумок)</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DA" w:rsidRPr="009C66C7" w:rsidRDefault="003D6DDA" w:rsidP="002056C9">
            <w:pPr>
              <w:spacing w:after="0" w:line="20" w:lineRule="atLeast"/>
              <w:contextualSpacing/>
              <w:jc w:val="center"/>
              <w:rPr>
                <w:rFonts w:ascii="Times New Roman" w:hAnsi="Times New Roman" w:cs="Times New Roman"/>
                <w:b/>
                <w:bCs/>
                <w:sz w:val="24"/>
                <w:szCs w:val="24"/>
                <w:lang w:val="uk-UA"/>
              </w:rPr>
            </w:pPr>
            <w:r w:rsidRPr="009C66C7">
              <w:rPr>
                <w:rFonts w:ascii="Times New Roman" w:hAnsi="Times New Roman" w:cs="Times New Roman"/>
                <w:b/>
                <w:bCs/>
                <w:sz w:val="24"/>
                <w:szCs w:val="24"/>
                <w:lang w:val="uk-UA" w:eastAsia="uk-UA"/>
              </w:rPr>
              <w:t>Обґрунтування відповідного місця альтернативи у рейтингу</w:t>
            </w:r>
          </w:p>
        </w:tc>
      </w:tr>
      <w:tr w:rsidR="00DB6B12" w:rsidRPr="00AB351C" w:rsidTr="009C66C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8902E9">
            <w:pPr>
              <w:spacing w:before="120"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 xml:space="preserve">Альтернатива </w:t>
            </w:r>
            <w:r w:rsidR="00B734FE" w:rsidRPr="00AB351C">
              <w:rPr>
                <w:rFonts w:ascii="Times New Roman" w:hAnsi="Times New Roman" w:cs="Times New Roman"/>
                <w:sz w:val="28"/>
                <w:szCs w:val="28"/>
                <w:lang w:val="uk-UA" w:eastAsia="uk-UA"/>
              </w:rPr>
              <w:t xml:space="preserve"> </w:t>
            </w:r>
            <w:r w:rsidRPr="00AB351C">
              <w:rPr>
                <w:rFonts w:ascii="Times New Roman" w:hAnsi="Times New Roman" w:cs="Times New Roman"/>
                <w:sz w:val="28"/>
                <w:szCs w:val="28"/>
                <w:lang w:val="uk-UA" w:eastAsia="uk-UA"/>
              </w:rPr>
              <w:t>1</w:t>
            </w:r>
          </w:p>
          <w:p w:rsidR="003D6DDA" w:rsidRPr="00AB351C" w:rsidRDefault="003D6DDA" w:rsidP="008902E9">
            <w:pPr>
              <w:spacing w:before="120" w:after="0" w:line="20" w:lineRule="atLeast"/>
              <w:contextualSpacing/>
              <w:jc w:val="center"/>
              <w:rPr>
                <w:rFonts w:ascii="Times New Roman" w:hAnsi="Times New Roman" w:cs="Times New Roman"/>
                <w:sz w:val="28"/>
                <w:szCs w:val="28"/>
                <w:lang w:val="uk-UA" w:eastAsia="uk-UA"/>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AB351C">
              <w:rPr>
                <w:rFonts w:ascii="Times New Roman" w:hAnsi="Times New Roman" w:cs="Times New Roman"/>
                <w:b/>
                <w:bCs/>
                <w:sz w:val="28"/>
                <w:szCs w:val="28"/>
                <w:lang w:val="uk-UA" w:eastAsia="uk-UA"/>
              </w:rPr>
              <w:t>Для держави:</w:t>
            </w:r>
          </w:p>
          <w:p w:rsidR="003D6DDA" w:rsidRPr="00AB351C" w:rsidRDefault="003D6DDA" w:rsidP="008902E9">
            <w:pPr>
              <w:spacing w:before="120" w:after="0" w:line="20" w:lineRule="atLeast"/>
              <w:ind w:left="126"/>
              <w:contextualSpacing/>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Відсутні.</w:t>
            </w:r>
          </w:p>
          <w:p w:rsidR="00266D7C" w:rsidRPr="00AB351C" w:rsidRDefault="00266D7C" w:rsidP="008902E9">
            <w:pPr>
              <w:spacing w:before="120" w:after="0" w:line="20" w:lineRule="atLeast"/>
              <w:ind w:left="126"/>
              <w:contextualSpacing/>
              <w:rPr>
                <w:rFonts w:ascii="Times New Roman" w:hAnsi="Times New Roman" w:cs="Times New Roman"/>
                <w:sz w:val="28"/>
                <w:szCs w:val="28"/>
                <w:lang w:val="uk-UA" w:eastAsia="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351901">
            <w:pPr>
              <w:spacing w:before="120" w:after="0" w:line="20" w:lineRule="atLeast"/>
              <w:ind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p>
          <w:p w:rsidR="00266D7C" w:rsidRPr="00AB351C" w:rsidRDefault="00266D7C" w:rsidP="008902E9">
            <w:pPr>
              <w:spacing w:before="120" w:after="0" w:line="20" w:lineRule="atLeast"/>
              <w:ind w:left="125" w:right="125"/>
              <w:contextualSpacing/>
              <w:jc w:val="both"/>
              <w:rPr>
                <w:rFonts w:ascii="Times New Roman" w:hAnsi="Times New Roman" w:cs="Times New Roman"/>
                <w:b/>
                <w:bCs/>
                <w:sz w:val="28"/>
                <w:szCs w:val="28"/>
                <w:lang w:val="uk-UA"/>
              </w:rPr>
            </w:pPr>
            <w:r w:rsidRPr="00AB351C">
              <w:rPr>
                <w:rFonts w:ascii="Times New Roman" w:hAnsi="Times New Roman" w:cs="Times New Roman"/>
                <w:b/>
                <w:bCs/>
                <w:sz w:val="28"/>
                <w:szCs w:val="28"/>
                <w:lang w:val="uk-UA"/>
              </w:rPr>
              <w:t>Для суб’єктів господарювання:</w:t>
            </w:r>
          </w:p>
          <w:p w:rsidR="00266D7C" w:rsidRPr="00AB351C" w:rsidRDefault="00266D7C" w:rsidP="008902E9">
            <w:pPr>
              <w:spacing w:before="120" w:after="0" w:line="20" w:lineRule="atLeast"/>
              <w:ind w:left="126"/>
              <w:contextualSpacing/>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Відсутні.</w:t>
            </w:r>
          </w:p>
          <w:p w:rsidR="00266D7C" w:rsidRPr="00AB351C" w:rsidRDefault="00266D7C" w:rsidP="008902E9">
            <w:pPr>
              <w:spacing w:before="120" w:after="0" w:line="20" w:lineRule="atLeast"/>
              <w:ind w:left="126"/>
              <w:contextualSpacing/>
              <w:rPr>
                <w:rFonts w:ascii="Times New Roman" w:hAnsi="Times New Roman" w:cs="Times New Roman"/>
                <w:sz w:val="28"/>
                <w:szCs w:val="28"/>
                <w:lang w:val="uk-UA"/>
              </w:rPr>
            </w:pPr>
          </w:p>
        </w:tc>
        <w:tc>
          <w:tcPr>
            <w:tcW w:w="2711" w:type="dxa"/>
            <w:tcBorders>
              <w:top w:val="single" w:sz="4" w:space="0" w:color="000000"/>
              <w:left w:val="single" w:sz="4" w:space="0" w:color="000000"/>
              <w:bottom w:val="single" w:sz="4" w:space="0" w:color="000000"/>
              <w:right w:val="single" w:sz="4" w:space="0" w:color="000000"/>
            </w:tcBorders>
            <w:shd w:val="clear" w:color="auto" w:fill="auto"/>
          </w:tcPr>
          <w:p w:rsidR="005D6BDE" w:rsidRPr="00AB351C" w:rsidRDefault="005D6BDE" w:rsidP="008902E9">
            <w:pPr>
              <w:spacing w:before="120" w:after="0" w:line="20" w:lineRule="atLeast"/>
              <w:ind w:left="125" w:right="125"/>
              <w:contextualSpacing/>
              <w:jc w:val="both"/>
              <w:rPr>
                <w:rFonts w:ascii="Times New Roman" w:hAnsi="Times New Roman" w:cs="Times New Roman"/>
                <w:b/>
                <w:bCs/>
                <w:sz w:val="28"/>
                <w:szCs w:val="28"/>
                <w:lang w:val="uk-UA" w:eastAsia="uk-UA"/>
              </w:rPr>
            </w:pPr>
            <w:r w:rsidRPr="00AB351C">
              <w:rPr>
                <w:rFonts w:ascii="Times New Roman" w:hAnsi="Times New Roman" w:cs="Times New Roman"/>
                <w:b/>
                <w:bCs/>
                <w:sz w:val="28"/>
                <w:szCs w:val="28"/>
                <w:lang w:val="uk-UA" w:eastAsia="uk-UA"/>
              </w:rPr>
              <w:lastRenderedPageBreak/>
              <w:t>Для держави:</w:t>
            </w:r>
          </w:p>
          <w:p w:rsidR="00360FB7" w:rsidRPr="00360FB7" w:rsidRDefault="00360FB7" w:rsidP="00360FB7">
            <w:pPr>
              <w:spacing w:before="120" w:after="0" w:line="20" w:lineRule="atLeast"/>
              <w:ind w:left="125" w:right="125"/>
              <w:contextualSpacing/>
              <w:jc w:val="both"/>
              <w:rPr>
                <w:rFonts w:ascii="Times New Roman" w:hAnsi="Times New Roman" w:cs="Times New Roman"/>
                <w:sz w:val="28"/>
                <w:szCs w:val="28"/>
                <w:lang w:val="uk-UA"/>
              </w:rPr>
            </w:pPr>
            <w:r w:rsidRPr="00360FB7">
              <w:rPr>
                <w:rFonts w:ascii="Times New Roman" w:hAnsi="Times New Roman" w:cs="Times New Roman"/>
                <w:sz w:val="28"/>
                <w:szCs w:val="28"/>
                <w:lang w:val="uk-UA"/>
              </w:rPr>
              <w:t xml:space="preserve">Залишення існуючої ситуації без змін призведе до того, що питання інспектування грального обладнання залишиться поза нормативним </w:t>
            </w:r>
            <w:r w:rsidRPr="00360FB7">
              <w:rPr>
                <w:rFonts w:ascii="Times New Roman" w:hAnsi="Times New Roman" w:cs="Times New Roman"/>
                <w:sz w:val="28"/>
                <w:szCs w:val="28"/>
                <w:lang w:val="uk-UA"/>
              </w:rPr>
              <w:lastRenderedPageBreak/>
              <w:t>регулюванням.</w:t>
            </w:r>
          </w:p>
          <w:p w:rsidR="00360FB7" w:rsidRDefault="00360FB7" w:rsidP="00360FB7">
            <w:pPr>
              <w:spacing w:before="120" w:after="0" w:line="20" w:lineRule="atLeast"/>
              <w:ind w:left="125" w:right="125"/>
              <w:contextualSpacing/>
              <w:jc w:val="both"/>
              <w:rPr>
                <w:rFonts w:ascii="Times New Roman" w:hAnsi="Times New Roman" w:cs="Times New Roman"/>
                <w:sz w:val="28"/>
                <w:szCs w:val="28"/>
                <w:lang w:val="uk-UA"/>
              </w:rPr>
            </w:pPr>
            <w:r w:rsidRPr="00360FB7">
              <w:rPr>
                <w:rFonts w:ascii="Times New Roman" w:hAnsi="Times New Roman" w:cs="Times New Roman"/>
                <w:sz w:val="28"/>
                <w:szCs w:val="28"/>
                <w:lang w:val="uk-UA"/>
              </w:rPr>
              <w:t>Відсутність порядку інспектування грального обладнання може призвести до погіршення стану дотримання організаторами азартних ігор вимог законодавства.</w:t>
            </w:r>
          </w:p>
          <w:p w:rsidR="005D6BDE" w:rsidRPr="00AB351C" w:rsidRDefault="005D6BDE" w:rsidP="00360FB7">
            <w:pPr>
              <w:spacing w:before="120" w:after="0" w:line="20" w:lineRule="atLeast"/>
              <w:ind w:left="125" w:right="125"/>
              <w:contextualSpacing/>
              <w:jc w:val="both"/>
              <w:rPr>
                <w:rFonts w:ascii="Times New Roman" w:hAnsi="Times New Roman" w:cs="Times New Roman"/>
                <w:b/>
                <w:bCs/>
                <w:sz w:val="28"/>
                <w:szCs w:val="28"/>
                <w:lang w:val="uk-UA"/>
              </w:rPr>
            </w:pPr>
            <w:r w:rsidRPr="00AB351C">
              <w:rPr>
                <w:rFonts w:ascii="Times New Roman" w:hAnsi="Times New Roman" w:cs="Times New Roman"/>
                <w:b/>
                <w:bCs/>
                <w:sz w:val="28"/>
                <w:szCs w:val="28"/>
                <w:lang w:val="uk-UA"/>
              </w:rPr>
              <w:t>Для суб’єктів господарювання:</w:t>
            </w:r>
          </w:p>
          <w:p w:rsidR="00360FB7" w:rsidRPr="00360FB7" w:rsidRDefault="00360FB7" w:rsidP="00360FB7">
            <w:pPr>
              <w:spacing w:before="120" w:after="0" w:line="20" w:lineRule="atLeast"/>
              <w:ind w:left="125" w:right="125"/>
              <w:contextualSpacing/>
              <w:jc w:val="both"/>
              <w:rPr>
                <w:rFonts w:ascii="Times New Roman" w:hAnsi="Times New Roman" w:cs="Times New Roman"/>
                <w:sz w:val="28"/>
                <w:szCs w:val="28"/>
                <w:lang w:val="uk-UA"/>
              </w:rPr>
            </w:pPr>
            <w:r w:rsidRPr="00360FB7">
              <w:rPr>
                <w:rFonts w:ascii="Times New Roman" w:hAnsi="Times New Roman" w:cs="Times New Roman"/>
                <w:sz w:val="28"/>
                <w:szCs w:val="28"/>
                <w:lang w:val="uk-UA"/>
              </w:rPr>
              <w:t>Відсутність  порядку інспектування грального обладнання не сприятиме забезпеченню прозорості та відкритості  діяльності організаторів азартних ігор, залишить неузгодженим питання проведення інспектування грального обладнання на відповідність встановленим технічним вимогам (стандартам).</w:t>
            </w:r>
          </w:p>
          <w:p w:rsidR="00C67A8B" w:rsidRPr="00AB351C" w:rsidRDefault="00360FB7" w:rsidP="00360FB7">
            <w:pPr>
              <w:spacing w:before="120" w:after="0" w:line="20" w:lineRule="atLeast"/>
              <w:ind w:left="125" w:right="125"/>
              <w:contextualSpacing/>
              <w:jc w:val="both"/>
              <w:rPr>
                <w:rFonts w:ascii="Times New Roman" w:hAnsi="Times New Roman" w:cs="Times New Roman"/>
                <w:sz w:val="28"/>
                <w:szCs w:val="28"/>
                <w:lang w:val="uk-UA"/>
              </w:rPr>
            </w:pPr>
            <w:r w:rsidRPr="00360FB7">
              <w:rPr>
                <w:rFonts w:ascii="Times New Roman" w:hAnsi="Times New Roman" w:cs="Times New Roman"/>
                <w:sz w:val="28"/>
                <w:szCs w:val="28"/>
                <w:lang w:val="uk-UA"/>
              </w:rPr>
              <w:t xml:space="preserve">Відсутність нормативно-правового акта, який визначає порядок проведення інспектування грального </w:t>
            </w:r>
            <w:r w:rsidRPr="00360FB7">
              <w:rPr>
                <w:rFonts w:ascii="Times New Roman" w:hAnsi="Times New Roman" w:cs="Times New Roman"/>
                <w:sz w:val="28"/>
                <w:szCs w:val="28"/>
                <w:lang w:val="uk-UA"/>
              </w:rPr>
              <w:lastRenderedPageBreak/>
              <w:t>обладнання, призведе до неможливості виконання організаторами азартних ігор вимоги щодо забезпечення проведення такого інспектування та наражатиме їх на ризик накладення фінансових санкцій (штрафів), передбачених за відповідне порушення статтею 58 Закону, розмір яких на сьогоднішній день складає 67 тис. грн.</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360FB7" w:rsidRPr="00360FB7" w:rsidRDefault="00360FB7" w:rsidP="00360FB7">
            <w:pPr>
              <w:spacing w:before="120" w:after="0" w:line="20" w:lineRule="atLeast"/>
              <w:ind w:left="37" w:right="155"/>
              <w:contextualSpacing/>
              <w:jc w:val="both"/>
              <w:rPr>
                <w:rFonts w:ascii="Times New Roman" w:hAnsi="Times New Roman" w:cs="Times New Roman"/>
                <w:sz w:val="28"/>
                <w:szCs w:val="28"/>
                <w:lang w:val="uk-UA" w:eastAsia="uk-UA"/>
              </w:rPr>
            </w:pPr>
            <w:r w:rsidRPr="00360FB7">
              <w:rPr>
                <w:rFonts w:ascii="Times New Roman" w:hAnsi="Times New Roman" w:cs="Times New Roman"/>
                <w:sz w:val="28"/>
                <w:szCs w:val="28"/>
                <w:lang w:val="uk-UA" w:eastAsia="uk-UA"/>
              </w:rPr>
              <w:lastRenderedPageBreak/>
              <w:t xml:space="preserve">У разі залишення наявної на сьогодні ситуації без змін проведення інспектування грального обладнання на відповідність </w:t>
            </w:r>
            <w:r w:rsidRPr="00360FB7">
              <w:rPr>
                <w:rFonts w:ascii="Times New Roman" w:hAnsi="Times New Roman" w:cs="Times New Roman"/>
                <w:sz w:val="28"/>
                <w:szCs w:val="28"/>
                <w:lang w:val="uk-UA" w:eastAsia="uk-UA"/>
              </w:rPr>
              <w:lastRenderedPageBreak/>
              <w:t xml:space="preserve">встановленим технічним вимогам (стандартам) буде неможливим. </w:t>
            </w:r>
          </w:p>
          <w:p w:rsidR="00E330FA" w:rsidRPr="00AB351C" w:rsidRDefault="00360FB7" w:rsidP="00360FB7">
            <w:pPr>
              <w:spacing w:before="120" w:after="0" w:line="20" w:lineRule="atLeast"/>
              <w:ind w:left="37" w:right="155"/>
              <w:contextualSpacing/>
              <w:jc w:val="both"/>
              <w:rPr>
                <w:rFonts w:ascii="Times New Roman" w:hAnsi="Times New Roman" w:cs="Times New Roman"/>
                <w:sz w:val="28"/>
                <w:szCs w:val="28"/>
                <w:lang w:val="uk-UA" w:eastAsia="uk-UA"/>
              </w:rPr>
            </w:pPr>
            <w:r w:rsidRPr="00360FB7">
              <w:rPr>
                <w:rFonts w:ascii="Times New Roman" w:hAnsi="Times New Roman" w:cs="Times New Roman"/>
                <w:sz w:val="28"/>
                <w:szCs w:val="28"/>
                <w:lang w:val="uk-UA" w:eastAsia="uk-UA"/>
              </w:rPr>
              <w:t>Проблеми зазначені в розділі І АРВ не будуть вирішені.</w:t>
            </w:r>
          </w:p>
          <w:p w:rsidR="00E330FA" w:rsidRPr="00AB351C" w:rsidRDefault="00E330FA" w:rsidP="008D445A">
            <w:pPr>
              <w:spacing w:before="120" w:after="0" w:line="20" w:lineRule="atLeast"/>
              <w:ind w:left="37" w:right="155"/>
              <w:contextualSpacing/>
              <w:jc w:val="both"/>
              <w:rPr>
                <w:rFonts w:ascii="Times New Roman" w:hAnsi="Times New Roman" w:cs="Times New Roman"/>
                <w:sz w:val="28"/>
                <w:szCs w:val="28"/>
                <w:lang w:val="uk-UA" w:eastAsia="uk-UA"/>
              </w:rPr>
            </w:pPr>
          </w:p>
          <w:p w:rsidR="00E330FA" w:rsidRPr="00AB351C" w:rsidRDefault="00E330FA" w:rsidP="008D445A">
            <w:pPr>
              <w:spacing w:before="120" w:after="0" w:line="20" w:lineRule="atLeast"/>
              <w:ind w:left="37" w:right="155"/>
              <w:contextualSpacing/>
              <w:jc w:val="both"/>
              <w:rPr>
                <w:rFonts w:ascii="Times New Roman" w:hAnsi="Times New Roman" w:cs="Times New Roman"/>
                <w:sz w:val="28"/>
                <w:szCs w:val="28"/>
                <w:lang w:val="uk-UA"/>
              </w:rPr>
            </w:pPr>
          </w:p>
        </w:tc>
      </w:tr>
      <w:tr w:rsidR="00DB6B12" w:rsidRPr="001D08CE" w:rsidTr="009C66C7">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2056C9">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lastRenderedPageBreak/>
              <w:t>Альтернатива</w:t>
            </w:r>
            <w:r w:rsidR="00EA0B99" w:rsidRPr="00AB351C">
              <w:rPr>
                <w:rFonts w:ascii="Times New Roman" w:hAnsi="Times New Roman" w:cs="Times New Roman"/>
                <w:sz w:val="28"/>
                <w:szCs w:val="28"/>
                <w:lang w:val="uk-UA" w:eastAsia="uk-UA"/>
              </w:rPr>
              <w:t xml:space="preserve"> </w:t>
            </w:r>
            <w:r w:rsidRPr="00AB351C">
              <w:rPr>
                <w:rFonts w:ascii="Times New Roman" w:hAnsi="Times New Roman" w:cs="Times New Roman"/>
                <w:sz w:val="28"/>
                <w:szCs w:val="28"/>
                <w:lang w:val="uk-UA" w:eastAsia="uk-UA"/>
              </w:rPr>
              <w:t xml:space="preserve"> 2</w:t>
            </w:r>
          </w:p>
          <w:p w:rsidR="003D6DDA" w:rsidRPr="00AB351C" w:rsidRDefault="003D6DDA" w:rsidP="002056C9">
            <w:pPr>
              <w:spacing w:after="0" w:line="20" w:lineRule="atLeast"/>
              <w:contextualSpacing/>
              <w:jc w:val="center"/>
              <w:rPr>
                <w:rFonts w:ascii="Times New Roman" w:hAnsi="Times New Roman" w:cs="Times New Roman"/>
                <w:sz w:val="28"/>
                <w:szCs w:val="28"/>
                <w:lang w:val="uk-UA" w:eastAsia="uk-UA"/>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5D6BDE" w:rsidRPr="00AB351C" w:rsidRDefault="005D6BDE" w:rsidP="00EA0B99">
            <w:pPr>
              <w:spacing w:after="0" w:line="20" w:lineRule="atLeast"/>
              <w:ind w:left="72" w:right="131"/>
              <w:contextualSpacing/>
              <w:jc w:val="both"/>
              <w:rPr>
                <w:rFonts w:ascii="Times New Roman" w:hAnsi="Times New Roman" w:cs="Times New Roman"/>
                <w:b/>
                <w:bCs/>
                <w:sz w:val="28"/>
                <w:szCs w:val="28"/>
                <w:lang w:val="uk-UA" w:eastAsia="uk-UA"/>
              </w:rPr>
            </w:pPr>
            <w:r w:rsidRPr="00AB351C">
              <w:rPr>
                <w:rFonts w:ascii="Times New Roman" w:hAnsi="Times New Roman" w:cs="Times New Roman"/>
                <w:b/>
                <w:bCs/>
                <w:sz w:val="28"/>
                <w:szCs w:val="28"/>
                <w:lang w:val="uk-UA" w:eastAsia="uk-UA"/>
              </w:rPr>
              <w:t>Для держави:</w:t>
            </w:r>
          </w:p>
          <w:p w:rsidR="00360FB7" w:rsidRPr="00360FB7" w:rsidRDefault="00360FB7" w:rsidP="00360FB7">
            <w:pPr>
              <w:spacing w:after="0" w:line="20" w:lineRule="atLeast"/>
              <w:ind w:left="72" w:right="127" w:firstLine="19"/>
              <w:contextualSpacing/>
              <w:jc w:val="both"/>
              <w:rPr>
                <w:rFonts w:ascii="Times New Roman" w:hAnsi="Times New Roman" w:cs="Times New Roman"/>
                <w:iCs/>
                <w:sz w:val="28"/>
                <w:szCs w:val="28"/>
                <w:lang w:val="uk-UA"/>
              </w:rPr>
            </w:pPr>
            <w:r w:rsidRPr="00360FB7">
              <w:rPr>
                <w:rFonts w:ascii="Times New Roman" w:hAnsi="Times New Roman" w:cs="Times New Roman"/>
                <w:iCs/>
                <w:sz w:val="28"/>
                <w:szCs w:val="28"/>
                <w:lang w:val="uk-UA"/>
              </w:rPr>
              <w:t xml:space="preserve">Прийняття регуляторного акта забезпечить: </w:t>
            </w:r>
          </w:p>
          <w:p w:rsidR="00360FB7" w:rsidRPr="004F1659" w:rsidRDefault="00360FB7" w:rsidP="004F1659">
            <w:pPr>
              <w:pStyle w:val="a9"/>
              <w:numPr>
                <w:ilvl w:val="0"/>
                <w:numId w:val="19"/>
              </w:numPr>
              <w:tabs>
                <w:tab w:val="left" w:pos="355"/>
              </w:tabs>
              <w:spacing w:after="0" w:line="20" w:lineRule="atLeast"/>
              <w:ind w:left="72" w:right="127" w:firstLine="0"/>
              <w:jc w:val="both"/>
              <w:rPr>
                <w:rFonts w:ascii="Times New Roman" w:hAnsi="Times New Roman" w:cs="Times New Roman"/>
                <w:iCs/>
                <w:sz w:val="28"/>
                <w:szCs w:val="28"/>
                <w:lang w:val="uk-UA"/>
              </w:rPr>
            </w:pPr>
            <w:r w:rsidRPr="004F1659">
              <w:rPr>
                <w:rFonts w:ascii="Times New Roman" w:hAnsi="Times New Roman" w:cs="Times New Roman"/>
                <w:iCs/>
                <w:sz w:val="28"/>
                <w:szCs w:val="28"/>
                <w:lang w:val="uk-UA"/>
              </w:rPr>
              <w:t>виконання вимог  Закону;</w:t>
            </w:r>
          </w:p>
          <w:p w:rsidR="00360FB7" w:rsidRPr="004F1659" w:rsidRDefault="00360FB7" w:rsidP="004F1659">
            <w:pPr>
              <w:pStyle w:val="a9"/>
              <w:numPr>
                <w:ilvl w:val="0"/>
                <w:numId w:val="19"/>
              </w:numPr>
              <w:tabs>
                <w:tab w:val="left" w:pos="355"/>
              </w:tabs>
              <w:spacing w:after="0" w:line="20" w:lineRule="atLeast"/>
              <w:ind w:left="72" w:right="127" w:firstLine="0"/>
              <w:jc w:val="both"/>
              <w:rPr>
                <w:rFonts w:ascii="Times New Roman" w:hAnsi="Times New Roman" w:cs="Times New Roman"/>
                <w:iCs/>
                <w:sz w:val="28"/>
                <w:szCs w:val="28"/>
                <w:lang w:val="uk-UA"/>
              </w:rPr>
            </w:pPr>
            <w:r w:rsidRPr="004F1659">
              <w:rPr>
                <w:rFonts w:ascii="Times New Roman" w:hAnsi="Times New Roman" w:cs="Times New Roman"/>
                <w:iCs/>
                <w:sz w:val="28"/>
                <w:szCs w:val="28"/>
                <w:lang w:val="uk-UA"/>
              </w:rPr>
              <w:t>дотримання технічних вимог до грального обладнання, в тому числі якості та безпечності експлуатації грального обладнання;</w:t>
            </w:r>
          </w:p>
          <w:p w:rsidR="00360FB7" w:rsidRPr="004F1659" w:rsidRDefault="00360FB7" w:rsidP="004F1659">
            <w:pPr>
              <w:pStyle w:val="a9"/>
              <w:numPr>
                <w:ilvl w:val="0"/>
                <w:numId w:val="19"/>
              </w:numPr>
              <w:tabs>
                <w:tab w:val="left" w:pos="355"/>
              </w:tabs>
              <w:spacing w:after="0" w:line="20" w:lineRule="atLeast"/>
              <w:ind w:left="72" w:right="131" w:firstLine="0"/>
              <w:jc w:val="both"/>
              <w:rPr>
                <w:rFonts w:ascii="Times New Roman" w:hAnsi="Times New Roman" w:cs="Times New Roman"/>
                <w:iCs/>
                <w:sz w:val="28"/>
                <w:szCs w:val="28"/>
                <w:lang w:val="uk-UA"/>
              </w:rPr>
            </w:pPr>
            <w:r w:rsidRPr="004F1659">
              <w:rPr>
                <w:rFonts w:ascii="Times New Roman" w:hAnsi="Times New Roman" w:cs="Times New Roman"/>
                <w:iCs/>
                <w:sz w:val="28"/>
                <w:szCs w:val="28"/>
                <w:lang w:val="uk-UA"/>
              </w:rPr>
              <w:t xml:space="preserve">підвищення рівня дотримання організаторами азартних ігор вимог Закону та, як наслідок, рівня </w:t>
            </w:r>
            <w:r w:rsidRPr="004F1659">
              <w:rPr>
                <w:rFonts w:ascii="Times New Roman" w:hAnsi="Times New Roman" w:cs="Times New Roman"/>
                <w:iCs/>
                <w:sz w:val="28"/>
                <w:szCs w:val="28"/>
                <w:lang w:val="uk-UA"/>
              </w:rPr>
              <w:lastRenderedPageBreak/>
              <w:t>захисту прав та інтересів гравців.</w:t>
            </w:r>
          </w:p>
          <w:p w:rsidR="00896C26" w:rsidRPr="00AB351C" w:rsidRDefault="00896C26" w:rsidP="00360FB7">
            <w:pPr>
              <w:spacing w:after="0" w:line="20" w:lineRule="atLeast"/>
              <w:ind w:left="72" w:right="131"/>
              <w:contextualSpacing/>
              <w:jc w:val="both"/>
              <w:rPr>
                <w:rFonts w:ascii="Times New Roman" w:hAnsi="Times New Roman" w:cs="Times New Roman"/>
                <w:b/>
                <w:bCs/>
                <w:sz w:val="28"/>
                <w:szCs w:val="28"/>
                <w:lang w:val="uk-UA"/>
              </w:rPr>
            </w:pPr>
            <w:r w:rsidRPr="00AB351C">
              <w:rPr>
                <w:rFonts w:ascii="Times New Roman" w:hAnsi="Times New Roman" w:cs="Times New Roman"/>
                <w:b/>
                <w:bCs/>
                <w:sz w:val="28"/>
                <w:szCs w:val="28"/>
                <w:lang w:val="uk-UA"/>
              </w:rPr>
              <w:t>Для суб’єктів господарювання:</w:t>
            </w:r>
          </w:p>
          <w:p w:rsidR="004F1659" w:rsidRPr="00AB351C" w:rsidRDefault="004F1659" w:rsidP="004F1659">
            <w:pPr>
              <w:spacing w:after="0" w:line="20" w:lineRule="atLeast"/>
              <w:ind w:left="134" w:right="128" w:hanging="7"/>
              <w:contextualSpacing/>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Прийняття проєкту рішення забезпечить:</w:t>
            </w:r>
          </w:p>
          <w:p w:rsidR="004F1659" w:rsidRPr="00AB351C" w:rsidRDefault="004F1659" w:rsidP="004F1659">
            <w:pPr>
              <w:pStyle w:val="a9"/>
              <w:numPr>
                <w:ilvl w:val="0"/>
                <w:numId w:val="9"/>
              </w:numPr>
              <w:tabs>
                <w:tab w:val="left" w:pos="430"/>
              </w:tabs>
              <w:spacing w:after="0" w:line="20" w:lineRule="atLeast"/>
              <w:ind w:left="134" w:right="128" w:hanging="7"/>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rPr>
              <w:t>усунення прогалин щодо проведення інспектування грального обладнання на відповідність встановленим технічним вимогам (стандартам);</w:t>
            </w:r>
          </w:p>
          <w:p w:rsidR="004F1659" w:rsidRPr="00AB351C" w:rsidRDefault="004F1659" w:rsidP="004F1659">
            <w:pPr>
              <w:pStyle w:val="a9"/>
              <w:numPr>
                <w:ilvl w:val="0"/>
                <w:numId w:val="9"/>
              </w:numPr>
              <w:tabs>
                <w:tab w:val="left" w:pos="430"/>
              </w:tabs>
              <w:spacing w:after="0" w:line="20" w:lineRule="atLeast"/>
              <w:ind w:left="134" w:right="128" w:hanging="7"/>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підвищення рівня </w:t>
            </w:r>
            <w:r w:rsidRPr="00AB351C">
              <w:rPr>
                <w:rFonts w:ascii="Times New Roman" w:hAnsi="Times New Roman" w:cs="Times New Roman"/>
                <w:sz w:val="28"/>
                <w:szCs w:val="28"/>
                <w:lang w:val="uk-UA" w:eastAsia="uk-UA"/>
              </w:rPr>
              <w:t>дотримання організаторами азартних ігор вимог законодавства встановлених до грального обладнання;</w:t>
            </w:r>
          </w:p>
          <w:p w:rsidR="004F1659" w:rsidRPr="00AB351C" w:rsidRDefault="00A31C5B" w:rsidP="004F1659">
            <w:pPr>
              <w:pStyle w:val="a9"/>
              <w:numPr>
                <w:ilvl w:val="0"/>
                <w:numId w:val="9"/>
              </w:numPr>
              <w:tabs>
                <w:tab w:val="left" w:pos="430"/>
              </w:tabs>
              <w:spacing w:after="0" w:line="20" w:lineRule="atLeast"/>
              <w:ind w:left="134" w:right="128" w:hanging="7"/>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 </w:t>
            </w:r>
            <w:r w:rsidR="004F1659" w:rsidRPr="00AB351C">
              <w:rPr>
                <w:rFonts w:ascii="Times New Roman" w:hAnsi="Times New Roman" w:cs="Times New Roman"/>
                <w:sz w:val="28"/>
                <w:szCs w:val="28"/>
                <w:lang w:val="uk-UA"/>
              </w:rPr>
              <w:t xml:space="preserve">недопущення порушень організаторами азартних ігор </w:t>
            </w:r>
            <w:r w:rsidR="004F1659">
              <w:rPr>
                <w:rFonts w:ascii="Times New Roman" w:hAnsi="Times New Roman" w:cs="Times New Roman"/>
                <w:sz w:val="28"/>
                <w:szCs w:val="28"/>
                <w:lang w:val="uk-UA"/>
              </w:rPr>
              <w:t>вимог Закону та, як наслідок, зменшення ризику накладення фінансових санкцій (штрафів)</w:t>
            </w:r>
            <w:r w:rsidR="004F1659" w:rsidRPr="00AB351C">
              <w:rPr>
                <w:rFonts w:ascii="Times New Roman" w:hAnsi="Times New Roman" w:cs="Times New Roman"/>
                <w:sz w:val="28"/>
                <w:szCs w:val="28"/>
                <w:lang w:val="uk-UA"/>
              </w:rPr>
              <w:t>;</w:t>
            </w:r>
          </w:p>
          <w:p w:rsidR="007E532C" w:rsidRPr="00AB351C" w:rsidRDefault="004F1659" w:rsidP="004F1659">
            <w:pPr>
              <w:tabs>
                <w:tab w:val="left" w:pos="417"/>
              </w:tabs>
              <w:spacing w:after="0" w:line="20" w:lineRule="atLeast"/>
              <w:ind w:left="72" w:right="131"/>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висок</w:t>
            </w:r>
            <w:r>
              <w:rPr>
                <w:rFonts w:ascii="Times New Roman" w:hAnsi="Times New Roman" w:cs="Times New Roman"/>
                <w:sz w:val="28"/>
                <w:szCs w:val="28"/>
                <w:lang w:val="uk-UA"/>
              </w:rPr>
              <w:t>ий</w:t>
            </w:r>
            <w:r w:rsidRPr="00AB351C">
              <w:rPr>
                <w:rFonts w:ascii="Times New Roman" w:hAnsi="Times New Roman" w:cs="Times New Roman"/>
                <w:sz w:val="28"/>
                <w:szCs w:val="28"/>
                <w:lang w:val="uk-UA"/>
              </w:rPr>
              <w:t xml:space="preserve"> рів</w:t>
            </w:r>
            <w:r>
              <w:rPr>
                <w:rFonts w:ascii="Times New Roman" w:hAnsi="Times New Roman" w:cs="Times New Roman"/>
                <w:sz w:val="28"/>
                <w:szCs w:val="28"/>
                <w:lang w:val="uk-UA"/>
              </w:rPr>
              <w:t>ень</w:t>
            </w:r>
            <w:r w:rsidRPr="00AB351C">
              <w:rPr>
                <w:rFonts w:ascii="Times New Roman" w:hAnsi="Times New Roman" w:cs="Times New Roman"/>
                <w:sz w:val="28"/>
                <w:szCs w:val="28"/>
                <w:lang w:val="uk-UA"/>
              </w:rPr>
              <w:t xml:space="preserve"> якості послуг у сфері організації і проведення азартних ігор.</w:t>
            </w:r>
          </w:p>
        </w:tc>
        <w:tc>
          <w:tcPr>
            <w:tcW w:w="2711" w:type="dxa"/>
            <w:tcBorders>
              <w:top w:val="single" w:sz="4" w:space="0" w:color="000000"/>
              <w:left w:val="single" w:sz="4" w:space="0" w:color="000000"/>
              <w:bottom w:val="single" w:sz="4" w:space="0" w:color="000000"/>
              <w:right w:val="single" w:sz="4" w:space="0" w:color="000000"/>
            </w:tcBorders>
            <w:shd w:val="clear" w:color="auto" w:fill="auto"/>
          </w:tcPr>
          <w:p w:rsidR="008830D5" w:rsidRPr="00AB351C" w:rsidRDefault="008830D5" w:rsidP="004F1659">
            <w:pPr>
              <w:spacing w:after="0" w:line="20" w:lineRule="atLeast"/>
              <w:ind w:left="134" w:right="131"/>
              <w:contextualSpacing/>
              <w:jc w:val="both"/>
              <w:rPr>
                <w:rFonts w:ascii="Times New Roman" w:hAnsi="Times New Roman" w:cs="Times New Roman"/>
                <w:b/>
                <w:bCs/>
                <w:sz w:val="28"/>
                <w:szCs w:val="28"/>
                <w:lang w:val="uk-UA" w:eastAsia="uk-UA"/>
              </w:rPr>
            </w:pPr>
            <w:r w:rsidRPr="00AB351C">
              <w:rPr>
                <w:rFonts w:ascii="Times New Roman" w:hAnsi="Times New Roman" w:cs="Times New Roman"/>
                <w:b/>
                <w:bCs/>
                <w:sz w:val="28"/>
                <w:szCs w:val="28"/>
                <w:lang w:val="uk-UA" w:eastAsia="uk-UA"/>
              </w:rPr>
              <w:lastRenderedPageBreak/>
              <w:t>Для держави:</w:t>
            </w:r>
          </w:p>
          <w:p w:rsidR="004F1659" w:rsidRPr="004F1659" w:rsidRDefault="004F1659" w:rsidP="004F1659">
            <w:pPr>
              <w:spacing w:after="0" w:line="20" w:lineRule="atLeast"/>
              <w:ind w:left="134" w:right="131"/>
              <w:contextualSpacing/>
              <w:jc w:val="both"/>
              <w:rPr>
                <w:rFonts w:ascii="Times New Roman" w:hAnsi="Times New Roman" w:cs="Times New Roman"/>
                <w:sz w:val="28"/>
                <w:szCs w:val="28"/>
                <w:lang w:val="uk-UA" w:eastAsia="uk-UA"/>
              </w:rPr>
            </w:pPr>
            <w:r w:rsidRPr="004F1659">
              <w:rPr>
                <w:rFonts w:ascii="Times New Roman" w:hAnsi="Times New Roman" w:cs="Times New Roman"/>
                <w:sz w:val="28"/>
                <w:szCs w:val="28"/>
                <w:lang w:val="uk-UA" w:eastAsia="uk-UA"/>
              </w:rPr>
              <w:t xml:space="preserve">Не прогнозуються. </w:t>
            </w:r>
          </w:p>
          <w:p w:rsidR="00266D7C" w:rsidRPr="00AB351C" w:rsidRDefault="004F1659" w:rsidP="004F1659">
            <w:pPr>
              <w:spacing w:after="0" w:line="20" w:lineRule="atLeast"/>
              <w:ind w:left="134" w:right="131"/>
              <w:contextualSpacing/>
              <w:jc w:val="both"/>
              <w:rPr>
                <w:rFonts w:ascii="Times New Roman" w:hAnsi="Times New Roman" w:cs="Times New Roman"/>
                <w:b/>
                <w:bCs/>
                <w:sz w:val="28"/>
                <w:szCs w:val="28"/>
                <w:lang w:val="uk-UA" w:eastAsia="uk-UA"/>
              </w:rPr>
            </w:pPr>
            <w:r w:rsidRPr="004F1659">
              <w:rPr>
                <w:rFonts w:ascii="Times New Roman" w:hAnsi="Times New Roman" w:cs="Times New Roman"/>
                <w:sz w:val="28"/>
                <w:szCs w:val="28"/>
                <w:lang w:val="uk-UA" w:eastAsia="uk-UA"/>
              </w:rPr>
              <w:t>Необхідність у додатковому виділенні коштів з державного бюджету відсутня, оскільки інспектування здійснюватиметься органами сертифікації, призначеними Уповноваженим органом.</w:t>
            </w:r>
          </w:p>
          <w:p w:rsidR="004F1659" w:rsidRDefault="004F1659" w:rsidP="004F1659">
            <w:pPr>
              <w:spacing w:after="0" w:line="20" w:lineRule="atLeast"/>
              <w:ind w:left="134" w:right="131"/>
              <w:contextualSpacing/>
              <w:jc w:val="both"/>
              <w:rPr>
                <w:rFonts w:ascii="Times New Roman" w:hAnsi="Times New Roman" w:cs="Times New Roman"/>
                <w:b/>
                <w:bCs/>
                <w:sz w:val="28"/>
                <w:szCs w:val="28"/>
                <w:lang w:val="uk-UA" w:eastAsia="uk-UA"/>
              </w:rPr>
            </w:pPr>
          </w:p>
          <w:p w:rsidR="004F1659" w:rsidRDefault="004F1659" w:rsidP="004F1659">
            <w:pPr>
              <w:spacing w:after="0" w:line="20" w:lineRule="atLeast"/>
              <w:ind w:left="134" w:right="131"/>
              <w:contextualSpacing/>
              <w:jc w:val="both"/>
              <w:rPr>
                <w:rFonts w:ascii="Times New Roman" w:hAnsi="Times New Roman" w:cs="Times New Roman"/>
                <w:b/>
                <w:bCs/>
                <w:sz w:val="28"/>
                <w:szCs w:val="28"/>
                <w:lang w:val="uk-UA" w:eastAsia="uk-UA"/>
              </w:rPr>
            </w:pPr>
          </w:p>
          <w:p w:rsidR="004F1659" w:rsidRDefault="004F1659" w:rsidP="004F1659">
            <w:pPr>
              <w:spacing w:after="0" w:line="20" w:lineRule="atLeast"/>
              <w:ind w:left="134" w:right="131"/>
              <w:contextualSpacing/>
              <w:jc w:val="both"/>
              <w:rPr>
                <w:rFonts w:ascii="Times New Roman" w:hAnsi="Times New Roman" w:cs="Times New Roman"/>
                <w:b/>
                <w:bCs/>
                <w:sz w:val="28"/>
                <w:szCs w:val="28"/>
                <w:lang w:val="uk-UA" w:eastAsia="uk-UA"/>
              </w:rPr>
            </w:pPr>
          </w:p>
          <w:p w:rsidR="004F1659" w:rsidRDefault="004F1659" w:rsidP="004F1659">
            <w:pPr>
              <w:spacing w:after="0" w:line="20" w:lineRule="atLeast"/>
              <w:ind w:left="134" w:right="131"/>
              <w:contextualSpacing/>
              <w:jc w:val="both"/>
              <w:rPr>
                <w:rFonts w:ascii="Times New Roman" w:hAnsi="Times New Roman" w:cs="Times New Roman"/>
                <w:b/>
                <w:bCs/>
                <w:sz w:val="28"/>
                <w:szCs w:val="28"/>
                <w:lang w:val="uk-UA" w:eastAsia="uk-UA"/>
              </w:rPr>
            </w:pPr>
          </w:p>
          <w:p w:rsidR="004F1659" w:rsidRDefault="004F1659" w:rsidP="004F1659">
            <w:pPr>
              <w:spacing w:after="0" w:line="20" w:lineRule="atLeast"/>
              <w:ind w:left="134" w:right="131"/>
              <w:contextualSpacing/>
              <w:jc w:val="both"/>
              <w:rPr>
                <w:rFonts w:ascii="Times New Roman" w:hAnsi="Times New Roman" w:cs="Times New Roman"/>
                <w:b/>
                <w:bCs/>
                <w:sz w:val="28"/>
                <w:szCs w:val="28"/>
                <w:lang w:val="uk-UA" w:eastAsia="uk-UA"/>
              </w:rPr>
            </w:pPr>
          </w:p>
          <w:p w:rsidR="004F1659" w:rsidRDefault="004F1659" w:rsidP="004F1659">
            <w:pPr>
              <w:spacing w:after="0" w:line="20" w:lineRule="atLeast"/>
              <w:ind w:left="134" w:right="131"/>
              <w:contextualSpacing/>
              <w:jc w:val="both"/>
              <w:rPr>
                <w:rFonts w:ascii="Times New Roman" w:hAnsi="Times New Roman" w:cs="Times New Roman"/>
                <w:b/>
                <w:bCs/>
                <w:sz w:val="28"/>
                <w:szCs w:val="28"/>
                <w:lang w:val="uk-UA" w:eastAsia="uk-UA"/>
              </w:rPr>
            </w:pPr>
          </w:p>
          <w:p w:rsidR="004F1659" w:rsidRDefault="004F1659" w:rsidP="004F1659">
            <w:pPr>
              <w:spacing w:after="0" w:line="20" w:lineRule="atLeast"/>
              <w:ind w:left="134" w:right="131"/>
              <w:contextualSpacing/>
              <w:jc w:val="both"/>
              <w:rPr>
                <w:rFonts w:ascii="Times New Roman" w:hAnsi="Times New Roman" w:cs="Times New Roman"/>
                <w:b/>
                <w:bCs/>
                <w:sz w:val="28"/>
                <w:szCs w:val="28"/>
                <w:lang w:val="uk-UA" w:eastAsia="uk-UA"/>
              </w:rPr>
            </w:pPr>
          </w:p>
          <w:p w:rsidR="004F1659" w:rsidRDefault="004F1659" w:rsidP="004F1659">
            <w:pPr>
              <w:spacing w:after="0" w:line="20" w:lineRule="atLeast"/>
              <w:ind w:left="134" w:right="131"/>
              <w:contextualSpacing/>
              <w:jc w:val="both"/>
              <w:rPr>
                <w:rFonts w:ascii="Times New Roman" w:hAnsi="Times New Roman" w:cs="Times New Roman"/>
                <w:b/>
                <w:bCs/>
                <w:sz w:val="28"/>
                <w:szCs w:val="28"/>
                <w:lang w:val="uk-UA" w:eastAsia="uk-UA"/>
              </w:rPr>
            </w:pPr>
          </w:p>
          <w:p w:rsidR="004F1659" w:rsidRDefault="004F1659" w:rsidP="004F1659">
            <w:pPr>
              <w:spacing w:after="0" w:line="20" w:lineRule="atLeast"/>
              <w:ind w:left="134" w:right="131"/>
              <w:contextualSpacing/>
              <w:jc w:val="both"/>
              <w:rPr>
                <w:rFonts w:ascii="Times New Roman" w:hAnsi="Times New Roman" w:cs="Times New Roman"/>
                <w:b/>
                <w:bCs/>
                <w:sz w:val="28"/>
                <w:szCs w:val="28"/>
                <w:lang w:val="uk-UA" w:eastAsia="uk-UA"/>
              </w:rPr>
            </w:pPr>
          </w:p>
          <w:p w:rsidR="008830D5" w:rsidRPr="00AB351C" w:rsidRDefault="008830D5" w:rsidP="004F1659">
            <w:pPr>
              <w:spacing w:after="0" w:line="20" w:lineRule="atLeast"/>
              <w:ind w:left="134" w:right="131"/>
              <w:contextualSpacing/>
              <w:jc w:val="both"/>
              <w:rPr>
                <w:rFonts w:ascii="Times New Roman" w:hAnsi="Times New Roman" w:cs="Times New Roman"/>
                <w:b/>
                <w:bCs/>
                <w:sz w:val="28"/>
                <w:szCs w:val="28"/>
                <w:lang w:val="uk-UA" w:eastAsia="uk-UA"/>
              </w:rPr>
            </w:pPr>
            <w:r w:rsidRPr="00AB351C">
              <w:rPr>
                <w:rFonts w:ascii="Times New Roman" w:hAnsi="Times New Roman" w:cs="Times New Roman"/>
                <w:b/>
                <w:bCs/>
                <w:sz w:val="28"/>
                <w:szCs w:val="28"/>
                <w:lang w:val="uk-UA" w:eastAsia="uk-UA"/>
              </w:rPr>
              <w:t>Для суб’єктів господарювання:</w:t>
            </w:r>
          </w:p>
          <w:p w:rsidR="00282768" w:rsidRPr="00AB351C" w:rsidRDefault="004F1659" w:rsidP="004F1659">
            <w:pPr>
              <w:spacing w:after="0" w:line="20" w:lineRule="atLeast"/>
              <w:ind w:left="134" w:right="131"/>
              <w:contextualSpacing/>
              <w:jc w:val="both"/>
              <w:rPr>
                <w:rFonts w:ascii="Times New Roman" w:hAnsi="Times New Roman" w:cs="Times New Roman"/>
                <w:sz w:val="28"/>
                <w:szCs w:val="28"/>
                <w:lang w:val="uk-UA"/>
              </w:rPr>
            </w:pPr>
            <w:r w:rsidRPr="004F1659">
              <w:rPr>
                <w:rFonts w:ascii="Times New Roman" w:eastAsia="Times New Roman" w:hAnsi="Times New Roman" w:cs="Times New Roman"/>
                <w:bCs/>
                <w:sz w:val="28"/>
                <w:szCs w:val="28"/>
                <w:lang w:val="uk-UA" w:eastAsia="ru-RU"/>
              </w:rPr>
              <w:t>Орієнтовні витрати суб’єктів господарювання на виконання вимог проєкту рішення наведені в додатках.</w:t>
            </w:r>
          </w:p>
          <w:p w:rsidR="00282768" w:rsidRPr="00AB351C" w:rsidRDefault="00282768" w:rsidP="004F1659">
            <w:pPr>
              <w:spacing w:after="0" w:line="20" w:lineRule="atLeast"/>
              <w:ind w:left="134" w:right="131"/>
              <w:contextualSpacing/>
              <w:jc w:val="both"/>
              <w:rPr>
                <w:rFonts w:ascii="Times New Roman" w:hAnsi="Times New Roman" w:cs="Times New Roman"/>
                <w:sz w:val="28"/>
                <w:szCs w:val="28"/>
                <w:lang w:val="uk-UA"/>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1A2F83">
            <w:pPr>
              <w:spacing w:after="0" w:line="20" w:lineRule="atLeast"/>
              <w:ind w:left="37" w:right="157"/>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lastRenderedPageBreak/>
              <w:t>Повністю вирішує проблему. Цей спосіб забезпечить</w:t>
            </w:r>
            <w:r w:rsidR="005B448B" w:rsidRPr="00AB351C">
              <w:rPr>
                <w:rFonts w:ascii="Times New Roman" w:hAnsi="Times New Roman" w:cs="Times New Roman"/>
                <w:sz w:val="28"/>
                <w:szCs w:val="28"/>
                <w:lang w:val="uk-UA" w:eastAsia="uk-UA"/>
              </w:rPr>
              <w:t xml:space="preserve"> підвищення рівня дотримання організаторами азартних ігор вимог законодавства</w:t>
            </w:r>
            <w:r w:rsidRPr="00AB351C">
              <w:rPr>
                <w:rFonts w:ascii="Times New Roman" w:hAnsi="Times New Roman" w:cs="Times New Roman"/>
                <w:sz w:val="28"/>
                <w:szCs w:val="28"/>
                <w:lang w:val="uk-UA"/>
              </w:rPr>
              <w:t>.</w:t>
            </w:r>
          </w:p>
          <w:p w:rsidR="00F701B6" w:rsidRPr="00AB351C" w:rsidRDefault="00F701B6" w:rsidP="008D445A">
            <w:pPr>
              <w:spacing w:after="0" w:line="20" w:lineRule="atLeast"/>
              <w:ind w:left="37" w:right="157"/>
              <w:contextualSpacing/>
              <w:jc w:val="both"/>
              <w:rPr>
                <w:rFonts w:ascii="Times New Roman" w:hAnsi="Times New Roman" w:cs="Times New Roman"/>
                <w:sz w:val="28"/>
                <w:szCs w:val="28"/>
                <w:lang w:val="uk-UA"/>
              </w:rPr>
            </w:pPr>
          </w:p>
          <w:p w:rsidR="00F701B6" w:rsidRPr="00AB351C" w:rsidRDefault="00F701B6" w:rsidP="008D445A">
            <w:pPr>
              <w:spacing w:after="0" w:line="20" w:lineRule="atLeast"/>
              <w:ind w:left="37" w:right="157"/>
              <w:contextualSpacing/>
              <w:jc w:val="both"/>
              <w:rPr>
                <w:rFonts w:ascii="Times New Roman" w:hAnsi="Times New Roman" w:cs="Times New Roman"/>
                <w:sz w:val="28"/>
                <w:szCs w:val="28"/>
                <w:lang w:val="uk-UA"/>
              </w:rPr>
            </w:pPr>
          </w:p>
          <w:p w:rsidR="00F701B6" w:rsidRPr="00AB351C" w:rsidRDefault="00F701B6" w:rsidP="008D445A">
            <w:pPr>
              <w:spacing w:after="0" w:line="20" w:lineRule="atLeast"/>
              <w:ind w:left="37" w:right="157"/>
              <w:contextualSpacing/>
              <w:jc w:val="both"/>
              <w:rPr>
                <w:rFonts w:ascii="Times New Roman" w:hAnsi="Times New Roman" w:cs="Times New Roman"/>
                <w:sz w:val="28"/>
                <w:szCs w:val="28"/>
                <w:lang w:val="uk-UA"/>
              </w:rPr>
            </w:pPr>
          </w:p>
          <w:p w:rsidR="00F701B6" w:rsidRPr="00AB351C" w:rsidRDefault="00F701B6" w:rsidP="008D445A">
            <w:pPr>
              <w:spacing w:after="0" w:line="20" w:lineRule="atLeast"/>
              <w:ind w:left="37" w:right="157"/>
              <w:contextualSpacing/>
              <w:jc w:val="both"/>
              <w:rPr>
                <w:rFonts w:ascii="Times New Roman" w:hAnsi="Times New Roman" w:cs="Times New Roman"/>
                <w:sz w:val="28"/>
                <w:szCs w:val="28"/>
                <w:lang w:val="uk-UA"/>
              </w:rPr>
            </w:pPr>
          </w:p>
          <w:p w:rsidR="003D6DDA" w:rsidRPr="00AB351C" w:rsidRDefault="003D6DDA" w:rsidP="008D445A">
            <w:pPr>
              <w:spacing w:after="0" w:line="20" w:lineRule="atLeast"/>
              <w:ind w:left="37" w:hanging="37"/>
              <w:contextualSpacing/>
              <w:jc w:val="both"/>
              <w:rPr>
                <w:rFonts w:ascii="Times New Roman" w:hAnsi="Times New Roman" w:cs="Times New Roman"/>
                <w:sz w:val="28"/>
                <w:szCs w:val="28"/>
                <w:lang w:val="uk-UA"/>
              </w:rPr>
            </w:pPr>
          </w:p>
          <w:p w:rsidR="003D6DDA" w:rsidRPr="00AB351C" w:rsidRDefault="003D6DDA" w:rsidP="008D445A">
            <w:pPr>
              <w:spacing w:after="0" w:line="20" w:lineRule="atLeast"/>
              <w:ind w:left="37" w:hanging="37"/>
              <w:contextualSpacing/>
              <w:jc w:val="both"/>
              <w:rPr>
                <w:rFonts w:ascii="Times New Roman" w:hAnsi="Times New Roman" w:cs="Times New Roman"/>
                <w:sz w:val="28"/>
                <w:szCs w:val="28"/>
                <w:lang w:val="uk-UA"/>
              </w:rPr>
            </w:pPr>
          </w:p>
        </w:tc>
      </w:tr>
    </w:tbl>
    <w:p w:rsidR="00557D02" w:rsidRPr="00AB351C" w:rsidRDefault="00557D02" w:rsidP="003D6DDA">
      <w:pPr>
        <w:spacing w:after="0" w:line="20" w:lineRule="atLeast"/>
        <w:contextualSpacing/>
        <w:jc w:val="both"/>
        <w:rPr>
          <w:rFonts w:ascii="Times New Roman" w:hAnsi="Times New Roman" w:cs="Times New Roman"/>
          <w:sz w:val="28"/>
          <w:szCs w:val="28"/>
          <w:lang w:val="uk-UA"/>
        </w:rPr>
      </w:pPr>
      <w:bookmarkStart w:id="34" w:name="n160"/>
      <w:bookmarkEnd w:id="34"/>
    </w:p>
    <w:tbl>
      <w:tblPr>
        <w:tblW w:w="4995" w:type="pct"/>
        <w:tblLayout w:type="fixed"/>
        <w:tblCellMar>
          <w:top w:w="15" w:type="dxa"/>
          <w:left w:w="15" w:type="dxa"/>
          <w:bottom w:w="15" w:type="dxa"/>
          <w:right w:w="15" w:type="dxa"/>
        </w:tblCellMar>
        <w:tblLook w:val="0000" w:firstRow="0" w:lastRow="0" w:firstColumn="0" w:lastColumn="0" w:noHBand="0" w:noVBand="0"/>
      </w:tblPr>
      <w:tblGrid>
        <w:gridCol w:w="1913"/>
        <w:gridCol w:w="4744"/>
        <w:gridCol w:w="3001"/>
      </w:tblGrid>
      <w:tr w:rsidR="00DB6B12" w:rsidRPr="00AB351C"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DA" w:rsidRPr="00AB351C" w:rsidRDefault="003D6DDA" w:rsidP="008B3D90">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lastRenderedPageBreak/>
              <w:t>Рейтинг</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DA" w:rsidRPr="00AB351C" w:rsidRDefault="003D6DDA" w:rsidP="008B3D90">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Аргументи щодо переваги обраної альтернативи/причини відмови від альтернативи</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DDA" w:rsidRPr="00AB351C" w:rsidRDefault="003D6DDA" w:rsidP="008B3D90">
            <w:pPr>
              <w:spacing w:after="0" w:line="20" w:lineRule="atLeast"/>
              <w:contextualSpacing/>
              <w:jc w:val="center"/>
              <w:rPr>
                <w:rFonts w:ascii="Times New Roman" w:hAnsi="Times New Roman" w:cs="Times New Roman"/>
                <w:b/>
                <w:bCs/>
                <w:sz w:val="28"/>
                <w:szCs w:val="28"/>
                <w:lang w:val="uk-UA"/>
              </w:rPr>
            </w:pPr>
            <w:r w:rsidRPr="00AB351C">
              <w:rPr>
                <w:rFonts w:ascii="Times New Roman" w:hAnsi="Times New Roman" w:cs="Times New Roman"/>
                <w:b/>
                <w:bCs/>
                <w:sz w:val="28"/>
                <w:szCs w:val="28"/>
                <w:lang w:val="uk-UA" w:eastAsia="uk-UA"/>
              </w:rPr>
              <w:t>Оцінка ризику зовнішніх чинників на дію запропонованого регуляторного акта</w:t>
            </w:r>
          </w:p>
        </w:tc>
      </w:tr>
      <w:tr w:rsidR="00DB6B12" w:rsidRPr="00AB351C"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944CDE">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 xml:space="preserve">Альтернатива </w:t>
            </w:r>
            <w:r w:rsidR="00944CDE" w:rsidRPr="00AB351C">
              <w:rPr>
                <w:rFonts w:ascii="Times New Roman" w:hAnsi="Times New Roman" w:cs="Times New Roman"/>
                <w:sz w:val="28"/>
                <w:szCs w:val="28"/>
                <w:lang w:val="uk-UA" w:eastAsia="uk-UA"/>
              </w:rPr>
              <w:t xml:space="preserve"> </w:t>
            </w:r>
            <w:r w:rsidRPr="00AB351C">
              <w:rPr>
                <w:rFonts w:ascii="Times New Roman" w:hAnsi="Times New Roman" w:cs="Times New Roman"/>
                <w:sz w:val="28"/>
                <w:szCs w:val="28"/>
                <w:lang w:val="uk-UA" w:eastAsia="uk-UA"/>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845A7" w:rsidRDefault="003D6DDA" w:rsidP="000A0BDE">
            <w:pPr>
              <w:spacing w:after="0" w:line="20" w:lineRule="atLeast"/>
              <w:ind w:left="60" w:right="105"/>
              <w:contextualSpacing/>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 xml:space="preserve">Залишення наявної на сьогодні ситуації без змін не забезпечить досягнення </w:t>
            </w:r>
            <w:r w:rsidR="003E058F" w:rsidRPr="00AB351C">
              <w:rPr>
                <w:rFonts w:ascii="Times New Roman" w:hAnsi="Times New Roman" w:cs="Times New Roman"/>
                <w:sz w:val="28"/>
                <w:szCs w:val="28"/>
                <w:lang w:val="uk-UA" w:eastAsia="uk-UA"/>
              </w:rPr>
              <w:t xml:space="preserve">визначених </w:t>
            </w:r>
            <w:r w:rsidRPr="00AB351C">
              <w:rPr>
                <w:rFonts w:ascii="Times New Roman" w:hAnsi="Times New Roman" w:cs="Times New Roman"/>
                <w:sz w:val="28"/>
                <w:szCs w:val="28"/>
                <w:lang w:val="uk-UA" w:eastAsia="uk-UA"/>
              </w:rPr>
              <w:t xml:space="preserve">цілей. Зазначені в розділі </w:t>
            </w:r>
            <w:r w:rsidR="003E058F" w:rsidRPr="00AB351C">
              <w:rPr>
                <w:rFonts w:ascii="Times New Roman" w:hAnsi="Times New Roman" w:cs="Times New Roman"/>
                <w:sz w:val="28"/>
                <w:szCs w:val="28"/>
                <w:lang w:val="uk-UA" w:eastAsia="uk-UA"/>
              </w:rPr>
              <w:t>І АРВ</w:t>
            </w:r>
            <w:r w:rsidRPr="00AB351C">
              <w:rPr>
                <w:rFonts w:ascii="Times New Roman" w:hAnsi="Times New Roman" w:cs="Times New Roman"/>
                <w:sz w:val="28"/>
                <w:szCs w:val="28"/>
                <w:lang w:val="uk-UA" w:eastAsia="uk-UA"/>
              </w:rPr>
              <w:t xml:space="preserve"> проблеми не будуть вирішені</w:t>
            </w:r>
            <w:r w:rsidR="003E058F" w:rsidRPr="00AB351C">
              <w:rPr>
                <w:rFonts w:ascii="Times New Roman" w:hAnsi="Times New Roman" w:cs="Times New Roman"/>
                <w:sz w:val="28"/>
                <w:szCs w:val="28"/>
                <w:lang w:val="uk-UA" w:eastAsia="uk-UA"/>
              </w:rPr>
              <w:t>.</w:t>
            </w:r>
            <w:r w:rsidRPr="00AB351C">
              <w:rPr>
                <w:rFonts w:ascii="Times New Roman" w:hAnsi="Times New Roman" w:cs="Times New Roman"/>
                <w:sz w:val="28"/>
                <w:szCs w:val="28"/>
                <w:lang w:val="uk-UA" w:eastAsia="uk-UA"/>
              </w:rPr>
              <w:t xml:space="preserve"> </w:t>
            </w:r>
          </w:p>
          <w:p w:rsidR="003D6DDA" w:rsidRPr="00AB351C" w:rsidRDefault="003E058F" w:rsidP="000A0BDE">
            <w:pPr>
              <w:spacing w:after="0" w:line="20" w:lineRule="atLeast"/>
              <w:ind w:left="60" w:right="105"/>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 xml:space="preserve">Відсутність визначеного порядку </w:t>
            </w:r>
            <w:r w:rsidR="000A0BDE" w:rsidRPr="00AB351C">
              <w:rPr>
                <w:rFonts w:ascii="Times New Roman" w:hAnsi="Times New Roman" w:cs="Times New Roman"/>
                <w:sz w:val="28"/>
                <w:szCs w:val="28"/>
                <w:lang w:val="uk-UA" w:eastAsia="uk-UA"/>
              </w:rPr>
              <w:t xml:space="preserve">інспектування грального обладнання </w:t>
            </w:r>
            <w:r w:rsidR="00944CDE" w:rsidRPr="00AB351C">
              <w:rPr>
                <w:rFonts w:ascii="Times New Roman" w:hAnsi="Times New Roman" w:cs="Times New Roman"/>
                <w:sz w:val="28"/>
                <w:szCs w:val="28"/>
                <w:lang w:val="uk-UA" w:eastAsia="uk-UA"/>
              </w:rPr>
              <w:t>не забезпечить підвищення рівня дотримання організаторами азартних ігор вимог законодавства</w:t>
            </w:r>
            <w:r w:rsidR="003D6DDA" w:rsidRPr="00AB351C">
              <w:rPr>
                <w:rFonts w:ascii="Times New Roman" w:hAnsi="Times New Roman" w:cs="Times New Roman"/>
                <w:sz w:val="28"/>
                <w:szCs w:val="28"/>
                <w:lang w:val="uk-UA" w:eastAsia="uk-UA"/>
              </w:rPr>
              <w:t>.</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42478D" w:rsidP="0042478D">
            <w:pPr>
              <w:spacing w:after="0" w:line="20" w:lineRule="atLeast"/>
              <w:ind w:left="154" w:right="158"/>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Зовнішні чинники, що впливатимуть на дію регуляторного акта, відсутні</w:t>
            </w:r>
            <w:r w:rsidR="001A2F83">
              <w:rPr>
                <w:rFonts w:ascii="Times New Roman" w:hAnsi="Times New Roman" w:cs="Times New Roman"/>
                <w:sz w:val="28"/>
                <w:szCs w:val="28"/>
                <w:lang w:val="uk-UA"/>
              </w:rPr>
              <w:t>.</w:t>
            </w:r>
          </w:p>
        </w:tc>
      </w:tr>
      <w:tr w:rsidR="003D6DDA" w:rsidRPr="00AB351C" w:rsidTr="00F0459B">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3D6DDA" w:rsidP="00944CDE">
            <w:pPr>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 xml:space="preserve">Альтернатива </w:t>
            </w:r>
            <w:r w:rsidR="00944CDE" w:rsidRPr="00AB351C">
              <w:rPr>
                <w:rFonts w:ascii="Times New Roman" w:hAnsi="Times New Roman" w:cs="Times New Roman"/>
                <w:sz w:val="28"/>
                <w:szCs w:val="28"/>
                <w:lang w:val="uk-UA" w:eastAsia="uk-UA"/>
              </w:rPr>
              <w:t xml:space="preserve"> </w:t>
            </w:r>
            <w:r w:rsidRPr="00AB351C">
              <w:rPr>
                <w:rFonts w:ascii="Times New Roman" w:hAnsi="Times New Roman" w:cs="Times New Roman"/>
                <w:sz w:val="28"/>
                <w:szCs w:val="28"/>
                <w:lang w:val="uk-UA" w:eastAsia="uk-UA"/>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C845A7" w:rsidRDefault="003D6DDA" w:rsidP="00944CDE">
            <w:pPr>
              <w:spacing w:after="0" w:line="20" w:lineRule="atLeast"/>
              <w:ind w:left="60" w:right="105"/>
              <w:contextualSpacing/>
              <w:jc w:val="both"/>
              <w:rPr>
                <w:rFonts w:ascii="Times New Roman" w:hAnsi="Times New Roman" w:cs="Times New Roman"/>
                <w:sz w:val="28"/>
                <w:szCs w:val="28"/>
                <w:lang w:val="uk-UA" w:eastAsia="uk-UA"/>
              </w:rPr>
            </w:pPr>
            <w:r w:rsidRPr="00AB351C">
              <w:rPr>
                <w:rFonts w:ascii="Times New Roman" w:hAnsi="Times New Roman" w:cs="Times New Roman"/>
                <w:sz w:val="28"/>
                <w:szCs w:val="28"/>
                <w:lang w:val="uk-UA" w:eastAsia="uk-UA"/>
              </w:rPr>
              <w:t xml:space="preserve">Прийняття акта у повному обсязі </w:t>
            </w:r>
            <w:r w:rsidR="003A08AF" w:rsidRPr="00AB351C">
              <w:rPr>
                <w:rFonts w:ascii="Times New Roman" w:hAnsi="Times New Roman" w:cs="Times New Roman"/>
                <w:sz w:val="28"/>
                <w:szCs w:val="28"/>
                <w:lang w:val="uk-UA" w:eastAsia="uk-UA"/>
              </w:rPr>
              <w:t xml:space="preserve">забезпечить </w:t>
            </w:r>
            <w:r w:rsidRPr="00AB351C">
              <w:rPr>
                <w:rFonts w:ascii="Times New Roman" w:hAnsi="Times New Roman" w:cs="Times New Roman"/>
                <w:sz w:val="28"/>
                <w:szCs w:val="28"/>
                <w:lang w:val="uk-UA" w:eastAsia="uk-UA"/>
              </w:rPr>
              <w:t xml:space="preserve">досягнення задекларованих цілей та є необхідним і достатнім способом вирішення проблеми. </w:t>
            </w:r>
          </w:p>
          <w:p w:rsidR="0033628E" w:rsidRPr="00AB351C" w:rsidRDefault="003D6DDA" w:rsidP="00944CDE">
            <w:pPr>
              <w:spacing w:after="0" w:line="20" w:lineRule="atLeast"/>
              <w:ind w:left="60" w:right="105"/>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eastAsia="uk-UA"/>
              </w:rPr>
              <w:t xml:space="preserve">Обрання альтернативи 2 зумовлене тим, що прийняття запропонованого проєкту </w:t>
            </w:r>
            <w:r w:rsidR="003A42B8" w:rsidRPr="00AB351C">
              <w:rPr>
                <w:rFonts w:ascii="Times New Roman" w:hAnsi="Times New Roman" w:cs="Times New Roman"/>
                <w:sz w:val="28"/>
                <w:szCs w:val="28"/>
                <w:lang w:val="uk-UA" w:eastAsia="uk-UA"/>
              </w:rPr>
              <w:t>дозволить усунути прогалини нормативно-правового регулювання, а також сприятиме покращенню стану дотримання організаторами азартних ігор вимог законодавства.</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3D6DDA" w:rsidRPr="00AB351C" w:rsidRDefault="0042478D" w:rsidP="0042478D">
            <w:pPr>
              <w:spacing w:after="0" w:line="20" w:lineRule="atLeast"/>
              <w:ind w:left="154" w:right="158"/>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Зовнішні чинники, що впливатимуть на дію регуляторного акта, відсутні</w:t>
            </w:r>
            <w:r w:rsidR="001A2F83">
              <w:rPr>
                <w:rFonts w:ascii="Times New Roman" w:hAnsi="Times New Roman" w:cs="Times New Roman"/>
                <w:sz w:val="28"/>
                <w:szCs w:val="28"/>
                <w:lang w:val="uk-UA"/>
              </w:rPr>
              <w:t>.</w:t>
            </w:r>
          </w:p>
        </w:tc>
      </w:tr>
    </w:tbl>
    <w:p w:rsidR="003D6DDA" w:rsidRPr="001A2F83" w:rsidRDefault="003D6DDA" w:rsidP="003D6DDA">
      <w:pPr>
        <w:pStyle w:val="a3"/>
        <w:spacing w:after="0" w:line="20" w:lineRule="atLeast"/>
        <w:ind w:firstLine="720"/>
        <w:contextualSpacing/>
        <w:jc w:val="center"/>
        <w:rPr>
          <w:sz w:val="16"/>
          <w:szCs w:val="16"/>
        </w:rPr>
      </w:pPr>
    </w:p>
    <w:p w:rsidR="003D6DDA" w:rsidRPr="00AB351C"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bookmarkStart w:id="35" w:name="n161"/>
      <w:bookmarkStart w:id="36" w:name="n152"/>
      <w:bookmarkEnd w:id="35"/>
      <w:bookmarkEnd w:id="36"/>
      <w:r w:rsidRPr="00AB351C">
        <w:rPr>
          <w:rFonts w:ascii="Times New Roman" w:hAnsi="Times New Roman" w:cs="Times New Roman"/>
          <w:b/>
          <w:bCs/>
          <w:sz w:val="28"/>
          <w:szCs w:val="28"/>
          <w:lang w:val="uk-UA" w:eastAsia="uk-UA"/>
        </w:rPr>
        <w:t>V. Механізми та заходи, які забезпечать розв’язання визначеної проблеми</w:t>
      </w:r>
    </w:p>
    <w:p w:rsidR="003D6DDA" w:rsidRPr="00AB351C" w:rsidRDefault="003D6DDA" w:rsidP="00447C5D">
      <w:pPr>
        <w:spacing w:after="0" w:line="20" w:lineRule="atLeast"/>
        <w:ind w:firstLine="709"/>
        <w:contextualSpacing/>
        <w:jc w:val="both"/>
        <w:rPr>
          <w:rFonts w:ascii="Times New Roman" w:hAnsi="Times New Roman" w:cs="Times New Roman"/>
          <w:sz w:val="28"/>
          <w:szCs w:val="28"/>
          <w:lang w:val="uk-UA" w:eastAsia="uk-UA"/>
        </w:rPr>
      </w:pPr>
      <w:bookmarkStart w:id="37" w:name="n163"/>
      <w:bookmarkStart w:id="38" w:name="n162"/>
      <w:bookmarkEnd w:id="37"/>
      <w:bookmarkEnd w:id="38"/>
      <w:r w:rsidRPr="00AB351C">
        <w:rPr>
          <w:rFonts w:ascii="Times New Roman" w:hAnsi="Times New Roman" w:cs="Times New Roman"/>
          <w:sz w:val="28"/>
          <w:szCs w:val="28"/>
          <w:lang w:val="uk-UA" w:eastAsia="uk-UA"/>
        </w:rPr>
        <w:t xml:space="preserve">Для досягнення цілей, визначених у розділі </w:t>
      </w:r>
      <w:r w:rsidR="00293C51" w:rsidRPr="00AB351C">
        <w:rPr>
          <w:rFonts w:ascii="Times New Roman" w:hAnsi="Times New Roman" w:cs="Times New Roman"/>
          <w:sz w:val="28"/>
          <w:szCs w:val="28"/>
          <w:lang w:val="uk-UA" w:eastAsia="uk-UA"/>
        </w:rPr>
        <w:t>ІІ АРВ</w:t>
      </w:r>
      <w:r w:rsidRPr="00AB351C">
        <w:rPr>
          <w:rFonts w:ascii="Times New Roman" w:hAnsi="Times New Roman" w:cs="Times New Roman"/>
          <w:sz w:val="28"/>
          <w:szCs w:val="28"/>
          <w:lang w:val="uk-UA" w:eastAsia="uk-UA"/>
        </w:rPr>
        <w:t xml:space="preserve">, проєктом </w:t>
      </w:r>
      <w:r w:rsidR="006F737A" w:rsidRPr="00AB351C">
        <w:rPr>
          <w:rFonts w:ascii="Times New Roman" w:hAnsi="Times New Roman" w:cs="Times New Roman"/>
          <w:sz w:val="28"/>
          <w:szCs w:val="28"/>
          <w:lang w:val="uk-UA" w:eastAsia="uk-UA"/>
        </w:rPr>
        <w:t>рішення</w:t>
      </w:r>
      <w:r w:rsidRPr="00AB351C">
        <w:rPr>
          <w:rFonts w:ascii="Times New Roman" w:hAnsi="Times New Roman" w:cs="Times New Roman"/>
          <w:sz w:val="28"/>
          <w:szCs w:val="28"/>
          <w:lang w:val="uk-UA" w:eastAsia="uk-UA"/>
        </w:rPr>
        <w:t xml:space="preserve"> передбачено механізм розв’язання проблеми</w:t>
      </w:r>
      <w:r w:rsidR="00961AC8" w:rsidRPr="00AB351C">
        <w:rPr>
          <w:rFonts w:ascii="Times New Roman" w:hAnsi="Times New Roman" w:cs="Times New Roman"/>
          <w:sz w:val="28"/>
          <w:szCs w:val="28"/>
          <w:lang w:val="uk-UA" w:eastAsia="uk-UA"/>
        </w:rPr>
        <w:t>, наведеної у розділі І АРВ</w:t>
      </w:r>
      <w:r w:rsidR="0071478F" w:rsidRPr="00AB351C">
        <w:rPr>
          <w:rFonts w:ascii="Times New Roman" w:hAnsi="Times New Roman" w:cs="Times New Roman"/>
          <w:sz w:val="28"/>
          <w:szCs w:val="28"/>
          <w:lang w:val="uk-UA" w:eastAsia="uk-UA"/>
        </w:rPr>
        <w:t>, а саме</w:t>
      </w:r>
      <w:r w:rsidR="00961AC8" w:rsidRPr="00AB351C">
        <w:rPr>
          <w:rFonts w:ascii="Times New Roman" w:hAnsi="Times New Roman" w:cs="Times New Roman"/>
          <w:sz w:val="28"/>
          <w:szCs w:val="28"/>
          <w:lang w:val="uk-UA" w:eastAsia="uk-UA"/>
        </w:rPr>
        <w:t>:</w:t>
      </w:r>
      <w:r w:rsidRPr="00AB351C">
        <w:rPr>
          <w:rFonts w:ascii="Times New Roman" w:hAnsi="Times New Roman" w:cs="Times New Roman"/>
          <w:sz w:val="28"/>
          <w:szCs w:val="28"/>
          <w:lang w:val="uk-UA" w:eastAsia="uk-UA"/>
        </w:rPr>
        <w:t xml:space="preserve"> </w:t>
      </w:r>
    </w:p>
    <w:p w:rsidR="000A0BDE" w:rsidRPr="00AB351C" w:rsidRDefault="000A0BDE" w:rsidP="000A0BDE">
      <w:pPr>
        <w:spacing w:after="0" w:line="240" w:lineRule="auto"/>
        <w:ind w:firstLine="709"/>
        <w:jc w:val="both"/>
        <w:rPr>
          <w:rStyle w:val="10"/>
          <w:rFonts w:ascii="Times New Roman" w:hAnsi="Times New Roman" w:cs="Times New Roman"/>
          <w:b w:val="0"/>
          <w:sz w:val="28"/>
          <w:szCs w:val="28"/>
          <w:lang w:val="uk-UA"/>
        </w:rPr>
      </w:pPr>
      <w:r w:rsidRPr="00AB351C">
        <w:rPr>
          <w:rFonts w:ascii="Times New Roman" w:hAnsi="Times New Roman" w:cs="Times New Roman"/>
          <w:sz w:val="28"/>
          <w:szCs w:val="28"/>
          <w:lang w:val="uk-UA" w:eastAsia="uk-UA"/>
        </w:rPr>
        <w:t>визначається процедур</w:t>
      </w:r>
      <w:r w:rsidR="005C24A0">
        <w:rPr>
          <w:rFonts w:ascii="Times New Roman" w:hAnsi="Times New Roman" w:cs="Times New Roman"/>
          <w:sz w:val="28"/>
          <w:szCs w:val="28"/>
          <w:lang w:val="uk-UA" w:eastAsia="uk-UA"/>
        </w:rPr>
        <w:t>а</w:t>
      </w:r>
      <w:r w:rsidRPr="00AB351C">
        <w:rPr>
          <w:rFonts w:ascii="Times New Roman" w:hAnsi="Times New Roman" w:cs="Times New Roman"/>
          <w:sz w:val="28"/>
          <w:szCs w:val="28"/>
          <w:lang w:val="uk-UA" w:eastAsia="uk-UA"/>
        </w:rPr>
        <w:t xml:space="preserve"> інспектування грального обладнання,</w:t>
      </w:r>
      <w:r w:rsidRPr="00AB351C">
        <w:rPr>
          <w:rFonts w:ascii="Times New Roman" w:hAnsi="Times New Roman" w:cs="Times New Roman"/>
          <w:sz w:val="28"/>
          <w:szCs w:val="28"/>
          <w:lang w:val="uk-UA"/>
        </w:rPr>
        <w:t xml:space="preserve"> </w:t>
      </w:r>
      <w:r w:rsidR="005C24A0">
        <w:rPr>
          <w:rFonts w:ascii="Times New Roman" w:hAnsi="Times New Roman" w:cs="Times New Roman"/>
          <w:sz w:val="28"/>
          <w:szCs w:val="28"/>
          <w:lang w:val="uk-UA"/>
        </w:rPr>
        <w:t xml:space="preserve">його </w:t>
      </w:r>
      <w:r w:rsidRPr="00AB351C">
        <w:rPr>
          <w:rStyle w:val="10"/>
          <w:rFonts w:ascii="Times New Roman" w:hAnsi="Times New Roman" w:cs="Times New Roman"/>
          <w:b w:val="0"/>
          <w:sz w:val="28"/>
          <w:szCs w:val="28"/>
          <w:lang w:val="uk-UA"/>
        </w:rPr>
        <w:t>організація та проведення</w:t>
      </w:r>
      <w:r w:rsidR="005C24A0">
        <w:rPr>
          <w:rStyle w:val="10"/>
          <w:rFonts w:ascii="Times New Roman" w:hAnsi="Times New Roman" w:cs="Times New Roman"/>
          <w:b w:val="0"/>
          <w:sz w:val="28"/>
          <w:szCs w:val="28"/>
          <w:lang w:val="uk-UA"/>
        </w:rPr>
        <w:t>;</w:t>
      </w:r>
      <w:r w:rsidRPr="00AB351C">
        <w:rPr>
          <w:rStyle w:val="10"/>
          <w:rFonts w:ascii="Times New Roman" w:hAnsi="Times New Roman" w:cs="Times New Roman"/>
          <w:b w:val="0"/>
          <w:sz w:val="28"/>
          <w:szCs w:val="28"/>
          <w:lang w:val="uk-UA"/>
        </w:rPr>
        <w:t xml:space="preserve"> </w:t>
      </w:r>
    </w:p>
    <w:p w:rsidR="005C24A0" w:rsidRDefault="000A0BDE" w:rsidP="000A0BDE">
      <w:pPr>
        <w:spacing w:after="0" w:line="240" w:lineRule="auto"/>
        <w:ind w:firstLine="709"/>
        <w:jc w:val="both"/>
        <w:rPr>
          <w:rStyle w:val="10"/>
          <w:rFonts w:ascii="Times New Roman" w:hAnsi="Times New Roman" w:cs="Times New Roman"/>
          <w:b w:val="0"/>
          <w:sz w:val="28"/>
          <w:szCs w:val="28"/>
          <w:lang w:val="uk-UA"/>
        </w:rPr>
      </w:pPr>
      <w:r w:rsidRPr="00AB351C">
        <w:rPr>
          <w:rStyle w:val="10"/>
          <w:rFonts w:ascii="Times New Roman" w:hAnsi="Times New Roman" w:cs="Times New Roman"/>
          <w:b w:val="0"/>
          <w:sz w:val="28"/>
          <w:szCs w:val="28"/>
          <w:lang w:val="uk-UA"/>
        </w:rPr>
        <w:t xml:space="preserve">вимоги до органу інспектування, </w:t>
      </w:r>
      <w:r w:rsidR="005C24A0" w:rsidRPr="00AB351C">
        <w:rPr>
          <w:rFonts w:ascii="Times New Roman" w:hAnsi="Times New Roman" w:cs="Times New Roman"/>
          <w:sz w:val="28"/>
          <w:szCs w:val="28"/>
          <w:lang w:val="uk-UA"/>
        </w:rPr>
        <w:t xml:space="preserve">права та обов’язки </w:t>
      </w:r>
      <w:r w:rsidR="005C24A0" w:rsidRPr="00AB351C">
        <w:rPr>
          <w:rFonts w:ascii="Times New Roman" w:hAnsi="Times New Roman" w:cs="Times New Roman"/>
          <w:sz w:val="28"/>
          <w:szCs w:val="28"/>
          <w:lang w:val="uk-UA" w:eastAsia="uk-UA" w:bidi="uk-UA"/>
        </w:rPr>
        <w:t>уповноважених осіб (інспекторів) органу інспектування</w:t>
      </w:r>
      <w:r w:rsidR="005C24A0" w:rsidRPr="00AB351C">
        <w:rPr>
          <w:rFonts w:ascii="Times New Roman" w:hAnsi="Times New Roman" w:cs="Times New Roman"/>
          <w:sz w:val="28"/>
          <w:szCs w:val="28"/>
          <w:lang w:val="uk-UA"/>
        </w:rPr>
        <w:t xml:space="preserve"> при проведенні інспектування грального обладнання</w:t>
      </w:r>
      <w:r w:rsidR="005C24A0">
        <w:rPr>
          <w:rFonts w:ascii="Times New Roman" w:hAnsi="Times New Roman" w:cs="Times New Roman"/>
          <w:sz w:val="28"/>
          <w:szCs w:val="28"/>
          <w:lang w:val="uk-UA"/>
        </w:rPr>
        <w:t>;</w:t>
      </w:r>
    </w:p>
    <w:p w:rsidR="000A0BDE" w:rsidRPr="00AB351C" w:rsidRDefault="000A0BDE" w:rsidP="000A0BDE">
      <w:pPr>
        <w:spacing w:after="0" w:line="240" w:lineRule="auto"/>
        <w:ind w:firstLine="709"/>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права та обов’язки організаторів</w:t>
      </w:r>
      <w:r w:rsidR="005C24A0">
        <w:rPr>
          <w:rFonts w:ascii="Times New Roman" w:hAnsi="Times New Roman" w:cs="Times New Roman"/>
          <w:sz w:val="28"/>
          <w:szCs w:val="28"/>
          <w:lang w:val="uk-UA"/>
        </w:rPr>
        <w:t xml:space="preserve"> азартних ігор</w:t>
      </w:r>
      <w:r w:rsidRPr="00AB351C">
        <w:rPr>
          <w:rFonts w:ascii="Times New Roman" w:hAnsi="Times New Roman" w:cs="Times New Roman"/>
          <w:sz w:val="28"/>
          <w:szCs w:val="28"/>
          <w:lang w:val="uk-UA"/>
        </w:rPr>
        <w:t xml:space="preserve"> </w:t>
      </w:r>
      <w:r w:rsidR="005C24A0">
        <w:rPr>
          <w:rFonts w:ascii="Times New Roman" w:hAnsi="Times New Roman" w:cs="Times New Roman"/>
          <w:sz w:val="28"/>
          <w:szCs w:val="28"/>
          <w:lang w:val="uk-UA"/>
        </w:rPr>
        <w:t>під час</w:t>
      </w:r>
      <w:r w:rsidRPr="00AB351C">
        <w:rPr>
          <w:rFonts w:ascii="Times New Roman" w:hAnsi="Times New Roman" w:cs="Times New Roman"/>
          <w:sz w:val="28"/>
          <w:szCs w:val="28"/>
          <w:lang w:val="uk-UA"/>
        </w:rPr>
        <w:t xml:space="preserve"> проведення інспектування грального обладнання</w:t>
      </w:r>
      <w:r w:rsidR="005C24A0">
        <w:rPr>
          <w:rFonts w:ascii="Times New Roman" w:hAnsi="Times New Roman" w:cs="Times New Roman"/>
          <w:sz w:val="28"/>
          <w:szCs w:val="28"/>
          <w:lang w:val="uk-UA"/>
        </w:rPr>
        <w:t>;</w:t>
      </w:r>
      <w:r w:rsidRPr="00AB351C">
        <w:rPr>
          <w:rFonts w:ascii="Times New Roman" w:hAnsi="Times New Roman" w:cs="Times New Roman"/>
          <w:sz w:val="28"/>
          <w:szCs w:val="28"/>
          <w:lang w:val="uk-UA"/>
        </w:rPr>
        <w:t xml:space="preserve"> </w:t>
      </w:r>
    </w:p>
    <w:p w:rsidR="000A0BDE" w:rsidRDefault="000A0BDE" w:rsidP="000A0BDE">
      <w:pPr>
        <w:spacing w:after="0" w:line="240" w:lineRule="auto"/>
        <w:ind w:firstLine="709"/>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вимоги до оформлення результатів інспектування грального обладнання</w:t>
      </w:r>
      <w:r w:rsidR="00B4321E">
        <w:rPr>
          <w:rFonts w:ascii="Times New Roman" w:hAnsi="Times New Roman" w:cs="Times New Roman"/>
          <w:sz w:val="28"/>
          <w:szCs w:val="28"/>
          <w:lang w:val="uk-UA"/>
        </w:rPr>
        <w:t xml:space="preserve"> та інформування Уповноваженого органу про результати інспектування</w:t>
      </w:r>
      <w:r w:rsidRPr="00AB351C">
        <w:rPr>
          <w:rFonts w:ascii="Times New Roman" w:hAnsi="Times New Roman" w:cs="Times New Roman"/>
          <w:sz w:val="28"/>
          <w:szCs w:val="28"/>
          <w:lang w:val="uk-UA"/>
        </w:rPr>
        <w:t xml:space="preserve">. </w:t>
      </w:r>
    </w:p>
    <w:p w:rsidR="003A0273" w:rsidRPr="00AB351C" w:rsidRDefault="003A0273" w:rsidP="000A0BD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Зазначене дозволить в повній мірі реалізувати положення </w:t>
      </w:r>
      <w:r w:rsidRPr="003A0273">
        <w:rPr>
          <w:rFonts w:ascii="Times New Roman" w:hAnsi="Times New Roman" w:cs="Times New Roman"/>
          <w:sz w:val="28"/>
          <w:szCs w:val="28"/>
          <w:lang w:val="uk-UA"/>
        </w:rPr>
        <w:t>Порядку застосування Комісією з регулювання азартних ігор та лотерей фінансових санкцій (штрафів)</w:t>
      </w:r>
      <w:r>
        <w:rPr>
          <w:rFonts w:ascii="Times New Roman" w:hAnsi="Times New Roman" w:cs="Times New Roman"/>
          <w:sz w:val="28"/>
          <w:szCs w:val="28"/>
          <w:lang w:val="uk-UA"/>
        </w:rPr>
        <w:t xml:space="preserve">, затвердженого постановою Кабінету Міністрів України            </w:t>
      </w:r>
      <w:r>
        <w:rPr>
          <w:rFonts w:ascii="Times New Roman" w:hAnsi="Times New Roman" w:cs="Times New Roman"/>
          <w:sz w:val="28"/>
          <w:szCs w:val="28"/>
          <w:lang w:val="uk-UA"/>
        </w:rPr>
        <w:lastRenderedPageBreak/>
        <w:t>від 0</w:t>
      </w:r>
      <w:r w:rsidRPr="003A0273">
        <w:rPr>
          <w:rFonts w:ascii="Times New Roman" w:hAnsi="Times New Roman" w:cs="Times New Roman"/>
          <w:sz w:val="28"/>
          <w:szCs w:val="28"/>
          <w:lang w:val="uk-UA"/>
        </w:rPr>
        <w:t>9 лютого 2022 р</w:t>
      </w:r>
      <w:r>
        <w:rPr>
          <w:rFonts w:ascii="Times New Roman" w:hAnsi="Times New Roman" w:cs="Times New Roman"/>
          <w:sz w:val="28"/>
          <w:szCs w:val="28"/>
          <w:lang w:val="uk-UA"/>
        </w:rPr>
        <w:t>оку</w:t>
      </w:r>
      <w:r w:rsidRPr="003A0273">
        <w:rPr>
          <w:rFonts w:ascii="Times New Roman" w:hAnsi="Times New Roman" w:cs="Times New Roman"/>
          <w:sz w:val="28"/>
          <w:szCs w:val="28"/>
          <w:lang w:val="uk-UA"/>
        </w:rPr>
        <w:t xml:space="preserve"> № 101</w:t>
      </w:r>
      <w:r>
        <w:rPr>
          <w:rFonts w:ascii="Times New Roman" w:hAnsi="Times New Roman" w:cs="Times New Roman"/>
          <w:sz w:val="28"/>
          <w:szCs w:val="28"/>
          <w:lang w:val="uk-UA"/>
        </w:rPr>
        <w:t>, відповідно до якого п</w:t>
      </w:r>
      <w:r w:rsidRPr="003A0273">
        <w:rPr>
          <w:rFonts w:ascii="Times New Roman" w:hAnsi="Times New Roman" w:cs="Times New Roman"/>
          <w:sz w:val="28"/>
          <w:szCs w:val="28"/>
          <w:lang w:val="uk-UA"/>
        </w:rPr>
        <w:t>ідставою для прийняття рішення КРАІЛ про застосування фінансових санкцій (штрафів) до організаторів азартних ігор та інших суб’єктів господарювання у ви</w:t>
      </w:r>
      <w:r>
        <w:rPr>
          <w:rFonts w:ascii="Times New Roman" w:hAnsi="Times New Roman" w:cs="Times New Roman"/>
          <w:sz w:val="28"/>
          <w:szCs w:val="28"/>
          <w:lang w:val="uk-UA"/>
        </w:rPr>
        <w:t xml:space="preserve">падках, передбачених Законом, є, в тому числі, </w:t>
      </w:r>
      <w:r w:rsidRPr="003A0273">
        <w:rPr>
          <w:rFonts w:ascii="Times New Roman" w:hAnsi="Times New Roman" w:cs="Times New Roman"/>
          <w:sz w:val="28"/>
          <w:szCs w:val="28"/>
          <w:lang w:val="uk-UA"/>
        </w:rPr>
        <w:t>звіт про інспектування та/або свідоцтво про інспектування грального обладнання, які видані суб’єктом сертифікації за результатами інспектування грального обладнання та в яких зазначені виявлені порушення вимог частини першої статті 58 Закону.</w:t>
      </w:r>
    </w:p>
    <w:p w:rsidR="000A0BDE" w:rsidRPr="00AB351C" w:rsidRDefault="000A0BDE" w:rsidP="00447C5D">
      <w:pPr>
        <w:spacing w:after="0" w:line="20" w:lineRule="atLeast"/>
        <w:ind w:firstLine="709"/>
        <w:contextualSpacing/>
        <w:jc w:val="both"/>
        <w:rPr>
          <w:rFonts w:ascii="Times New Roman" w:hAnsi="Times New Roman" w:cs="Times New Roman"/>
          <w:sz w:val="28"/>
          <w:szCs w:val="28"/>
          <w:lang w:val="uk-UA" w:eastAsia="uk-UA"/>
        </w:rPr>
      </w:pPr>
    </w:p>
    <w:p w:rsidR="00EB2BBE" w:rsidRPr="00EB2BBE" w:rsidRDefault="003D6DDA" w:rsidP="00EB2BBE">
      <w:pPr>
        <w:shd w:val="clear" w:color="auto" w:fill="FFFFFF"/>
        <w:spacing w:after="0" w:line="20" w:lineRule="atLeast"/>
        <w:contextualSpacing/>
        <w:jc w:val="center"/>
        <w:rPr>
          <w:rFonts w:ascii="Times New Roman" w:hAnsi="Times New Roman" w:cs="Times New Roman"/>
          <w:b/>
          <w:bCs/>
          <w:sz w:val="28"/>
          <w:szCs w:val="28"/>
          <w:lang w:val="uk-UA" w:eastAsia="uk-UA"/>
        </w:rPr>
      </w:pPr>
      <w:r w:rsidRPr="00AB351C">
        <w:rPr>
          <w:rFonts w:ascii="Times New Roman" w:hAnsi="Times New Roman" w:cs="Times New Roman"/>
          <w:b/>
          <w:bCs/>
          <w:sz w:val="28"/>
          <w:szCs w:val="28"/>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260043" w:rsidRPr="00AB351C" w:rsidRDefault="003D6DDA" w:rsidP="004C6902">
      <w:pPr>
        <w:pStyle w:val="rvps2"/>
        <w:shd w:val="clear" w:color="auto" w:fill="FFFFFF"/>
        <w:spacing w:before="0" w:after="0"/>
        <w:ind w:firstLine="709"/>
        <w:contextualSpacing/>
        <w:jc w:val="both"/>
        <w:rPr>
          <w:sz w:val="28"/>
          <w:szCs w:val="28"/>
        </w:rPr>
      </w:pPr>
      <w:r w:rsidRPr="00AB351C">
        <w:rPr>
          <w:sz w:val="28"/>
          <w:szCs w:val="28"/>
        </w:rPr>
        <w:t xml:space="preserve">Реалізація проєкту </w:t>
      </w:r>
      <w:r w:rsidR="00113BE5" w:rsidRPr="00AB351C">
        <w:rPr>
          <w:sz w:val="28"/>
          <w:szCs w:val="28"/>
        </w:rPr>
        <w:t>рішення</w:t>
      </w:r>
      <w:r w:rsidRPr="00AB351C">
        <w:rPr>
          <w:sz w:val="28"/>
          <w:szCs w:val="28"/>
        </w:rPr>
        <w:t xml:space="preserve"> не потребує фін</w:t>
      </w:r>
      <w:r w:rsidR="002878C5">
        <w:rPr>
          <w:sz w:val="28"/>
          <w:szCs w:val="28"/>
        </w:rPr>
        <w:t xml:space="preserve">ансування з Державного бюджету </w:t>
      </w:r>
      <w:r w:rsidRPr="00AB351C">
        <w:rPr>
          <w:sz w:val="28"/>
          <w:szCs w:val="28"/>
        </w:rPr>
        <w:t xml:space="preserve">України. </w:t>
      </w:r>
    </w:p>
    <w:p w:rsidR="00485208" w:rsidRPr="00AB351C" w:rsidRDefault="007F0C8C" w:rsidP="004C6902">
      <w:pPr>
        <w:pStyle w:val="rvps2"/>
        <w:shd w:val="clear" w:color="auto" w:fill="FFFFFF"/>
        <w:spacing w:before="0" w:after="0"/>
        <w:ind w:firstLine="709"/>
        <w:contextualSpacing/>
        <w:jc w:val="both"/>
        <w:rPr>
          <w:sz w:val="28"/>
          <w:szCs w:val="28"/>
        </w:rPr>
      </w:pPr>
      <w:r>
        <w:rPr>
          <w:sz w:val="28"/>
          <w:szCs w:val="28"/>
        </w:rPr>
        <w:t>Д</w:t>
      </w:r>
      <w:r w:rsidR="003D6DDA" w:rsidRPr="00AB351C">
        <w:rPr>
          <w:sz w:val="28"/>
          <w:szCs w:val="28"/>
        </w:rPr>
        <w:t>осягнен</w:t>
      </w:r>
      <w:r w:rsidR="00D51CAD" w:rsidRPr="00AB351C">
        <w:rPr>
          <w:sz w:val="28"/>
          <w:szCs w:val="28"/>
        </w:rPr>
        <w:t xml:space="preserve">ня цілей </w:t>
      </w:r>
      <w:r>
        <w:rPr>
          <w:sz w:val="28"/>
          <w:szCs w:val="28"/>
        </w:rPr>
        <w:t xml:space="preserve">державного регулювання </w:t>
      </w:r>
      <w:r w:rsidR="00D51CAD" w:rsidRPr="00AB351C">
        <w:rPr>
          <w:sz w:val="28"/>
          <w:szCs w:val="28"/>
        </w:rPr>
        <w:t>не передбачає додаткових</w:t>
      </w:r>
      <w:r w:rsidR="003D6DDA" w:rsidRPr="00AB351C">
        <w:rPr>
          <w:sz w:val="28"/>
          <w:szCs w:val="28"/>
        </w:rPr>
        <w:t xml:space="preserve"> витрат і ресурсів на адміністрування регулювання органами виконавчої влади чи органами місцевого самоврядування</w:t>
      </w:r>
      <w:r w:rsidR="00485208" w:rsidRPr="00AB351C">
        <w:rPr>
          <w:sz w:val="28"/>
          <w:szCs w:val="28"/>
        </w:rPr>
        <w:t>.</w:t>
      </w:r>
      <w:r w:rsidR="004C6902" w:rsidRPr="00AB351C">
        <w:rPr>
          <w:sz w:val="28"/>
          <w:szCs w:val="28"/>
        </w:rPr>
        <w:t xml:space="preserve"> </w:t>
      </w:r>
    </w:p>
    <w:p w:rsidR="004C457D" w:rsidRPr="00AB351C" w:rsidRDefault="004C457D" w:rsidP="004C6902">
      <w:pPr>
        <w:pStyle w:val="rvps2"/>
        <w:shd w:val="clear" w:color="auto" w:fill="FFFFFF"/>
        <w:spacing w:before="0" w:after="0"/>
        <w:ind w:firstLine="709"/>
        <w:contextualSpacing/>
        <w:jc w:val="both"/>
        <w:rPr>
          <w:sz w:val="28"/>
          <w:szCs w:val="28"/>
        </w:rPr>
      </w:pPr>
      <w:r w:rsidRPr="00AB351C">
        <w:rPr>
          <w:sz w:val="28"/>
          <w:szCs w:val="28"/>
        </w:rPr>
        <w:t xml:space="preserve">Витрати суб’єктів великого та середнього підприємництва, які виникають внаслідок дії регуляторного акта, розраховано згідно з додатком 2 до Методики проведення аналізу </w:t>
      </w:r>
      <w:r w:rsidR="00FF3032" w:rsidRPr="00AB351C">
        <w:rPr>
          <w:sz w:val="28"/>
          <w:szCs w:val="28"/>
        </w:rPr>
        <w:t>впливу регуляторного акта (додаю</w:t>
      </w:r>
      <w:r w:rsidRPr="00AB351C">
        <w:rPr>
          <w:sz w:val="28"/>
          <w:szCs w:val="28"/>
        </w:rPr>
        <w:t>ться).</w:t>
      </w:r>
    </w:p>
    <w:p w:rsidR="00485208" w:rsidRPr="00AB351C" w:rsidRDefault="00485208" w:rsidP="00485208">
      <w:pPr>
        <w:pStyle w:val="rvps2"/>
        <w:shd w:val="clear" w:color="auto" w:fill="FFFFFF"/>
        <w:spacing w:before="0" w:after="0" w:line="20" w:lineRule="atLeast"/>
        <w:ind w:firstLine="708"/>
        <w:contextualSpacing/>
        <w:jc w:val="both"/>
        <w:rPr>
          <w:sz w:val="28"/>
          <w:szCs w:val="28"/>
        </w:rPr>
      </w:pPr>
      <w:r w:rsidRPr="00AB351C">
        <w:rPr>
          <w:sz w:val="28"/>
          <w:szCs w:val="28"/>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w:t>
      </w:r>
      <w:r w:rsidR="00EB2E48" w:rsidRPr="00AB351C">
        <w:rPr>
          <w:sz w:val="28"/>
          <w:szCs w:val="28"/>
        </w:rPr>
        <w:t xml:space="preserve">не </w:t>
      </w:r>
      <w:r w:rsidRPr="00AB351C">
        <w:rPr>
          <w:sz w:val="28"/>
          <w:szCs w:val="28"/>
        </w:rPr>
        <w:t xml:space="preserve">перевищує 10 відсотків,  </w:t>
      </w:r>
      <w:r w:rsidRPr="00AB351C">
        <w:rPr>
          <w:sz w:val="28"/>
          <w:szCs w:val="28"/>
          <w:shd w:val="clear" w:color="auto" w:fill="FFFFFF"/>
        </w:rPr>
        <w:t xml:space="preserve">розрахунок витрат на запровадження державного регулювання для суб’єктів малого </w:t>
      </w:r>
      <w:r w:rsidR="00EB2E48" w:rsidRPr="00AB351C">
        <w:rPr>
          <w:sz w:val="28"/>
          <w:szCs w:val="28"/>
          <w:shd w:val="clear" w:color="auto" w:fill="FFFFFF"/>
        </w:rPr>
        <w:t xml:space="preserve">підприємництва не </w:t>
      </w:r>
      <w:r w:rsidRPr="00AB351C">
        <w:rPr>
          <w:sz w:val="28"/>
          <w:szCs w:val="28"/>
          <w:shd w:val="clear" w:color="auto" w:fill="FFFFFF"/>
        </w:rPr>
        <w:t>проводився.</w:t>
      </w:r>
    </w:p>
    <w:p w:rsidR="00D05A3A" w:rsidRPr="00AB351C" w:rsidRDefault="00D05A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rsidR="003D6DDA" w:rsidRPr="00AB351C"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b/>
          <w:bCs/>
          <w:sz w:val="28"/>
          <w:szCs w:val="28"/>
          <w:lang w:val="uk-UA" w:eastAsia="uk-UA"/>
        </w:rPr>
        <w:t>VII. Обґрунтування запропонованого строку дії регуляторного акта</w:t>
      </w:r>
    </w:p>
    <w:p w:rsidR="003F0380" w:rsidRPr="00AB351C" w:rsidRDefault="003F0380" w:rsidP="003F0380">
      <w:pPr>
        <w:pStyle w:val="rvps2"/>
        <w:shd w:val="clear" w:color="auto" w:fill="FFFFFF"/>
        <w:spacing w:before="0" w:after="0" w:line="20" w:lineRule="atLeast"/>
        <w:ind w:firstLine="708"/>
        <w:contextualSpacing/>
        <w:jc w:val="both"/>
        <w:rPr>
          <w:bCs/>
          <w:sz w:val="28"/>
          <w:szCs w:val="28"/>
        </w:rPr>
      </w:pPr>
      <w:bookmarkStart w:id="39" w:name="n168"/>
      <w:bookmarkStart w:id="40" w:name="n167"/>
      <w:bookmarkEnd w:id="39"/>
      <w:bookmarkEnd w:id="40"/>
      <w:r w:rsidRPr="00AB351C">
        <w:rPr>
          <w:bCs/>
          <w:sz w:val="28"/>
          <w:szCs w:val="28"/>
        </w:rPr>
        <w:t xml:space="preserve">Термін дії нормативно-правового акта </w:t>
      </w:r>
      <w:r w:rsidR="004C457D" w:rsidRPr="00AB351C">
        <w:rPr>
          <w:bCs/>
          <w:sz w:val="28"/>
          <w:szCs w:val="28"/>
        </w:rPr>
        <w:t>–</w:t>
      </w:r>
      <w:r w:rsidRPr="00AB351C">
        <w:rPr>
          <w:bCs/>
          <w:sz w:val="28"/>
          <w:szCs w:val="28"/>
        </w:rPr>
        <w:t xml:space="preserve"> необмежений</w:t>
      </w:r>
      <w:r w:rsidR="004C457D" w:rsidRPr="00AB351C">
        <w:rPr>
          <w:bCs/>
          <w:sz w:val="28"/>
          <w:szCs w:val="28"/>
        </w:rPr>
        <w:t xml:space="preserve"> </w:t>
      </w:r>
      <w:r w:rsidRPr="00AB351C">
        <w:rPr>
          <w:bCs/>
          <w:sz w:val="28"/>
          <w:szCs w:val="28"/>
        </w:rPr>
        <w:t>у часі.</w:t>
      </w:r>
    </w:p>
    <w:p w:rsidR="003F0380" w:rsidRPr="00AB351C" w:rsidRDefault="003F0380" w:rsidP="003F0380">
      <w:pPr>
        <w:pStyle w:val="rvps2"/>
        <w:shd w:val="clear" w:color="auto" w:fill="FFFFFF"/>
        <w:spacing w:before="0" w:after="0" w:line="20" w:lineRule="atLeast"/>
        <w:ind w:firstLine="708"/>
        <w:contextualSpacing/>
        <w:jc w:val="both"/>
        <w:rPr>
          <w:bCs/>
          <w:sz w:val="28"/>
          <w:szCs w:val="28"/>
        </w:rPr>
      </w:pPr>
      <w:r w:rsidRPr="00AB351C">
        <w:rPr>
          <w:bCs/>
          <w:sz w:val="28"/>
          <w:szCs w:val="28"/>
        </w:rPr>
        <w:t xml:space="preserve">Термін набрання чинності регуляторним актом </w:t>
      </w:r>
      <w:r w:rsidR="004C457D" w:rsidRPr="00AB351C">
        <w:rPr>
          <w:bCs/>
          <w:sz w:val="28"/>
          <w:szCs w:val="28"/>
        </w:rPr>
        <w:t>–</w:t>
      </w:r>
      <w:r w:rsidRPr="00AB351C">
        <w:rPr>
          <w:bCs/>
          <w:sz w:val="28"/>
          <w:szCs w:val="28"/>
        </w:rPr>
        <w:t xml:space="preserve"> відповідно</w:t>
      </w:r>
      <w:r w:rsidR="004C457D" w:rsidRPr="00AB351C">
        <w:rPr>
          <w:bCs/>
          <w:sz w:val="28"/>
          <w:szCs w:val="28"/>
        </w:rPr>
        <w:t xml:space="preserve"> </w:t>
      </w:r>
      <w:r w:rsidRPr="00AB351C">
        <w:rPr>
          <w:bCs/>
          <w:sz w:val="28"/>
          <w:szCs w:val="28"/>
        </w:rPr>
        <w:t>до вимог законодавства після його офіційного оприлюднення.</w:t>
      </w:r>
    </w:p>
    <w:p w:rsidR="005E75F6" w:rsidRPr="00AB351C" w:rsidRDefault="005E75F6" w:rsidP="003F0380">
      <w:pPr>
        <w:pStyle w:val="rvps2"/>
        <w:shd w:val="clear" w:color="auto" w:fill="FFFFFF"/>
        <w:spacing w:before="0" w:after="0" w:line="20" w:lineRule="atLeast"/>
        <w:ind w:firstLine="708"/>
        <w:contextualSpacing/>
        <w:jc w:val="both"/>
        <w:rPr>
          <w:bCs/>
          <w:sz w:val="28"/>
          <w:szCs w:val="28"/>
        </w:rPr>
      </w:pPr>
    </w:p>
    <w:p w:rsidR="003D6DDA" w:rsidRPr="00AB351C"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b/>
          <w:bCs/>
          <w:sz w:val="28"/>
          <w:szCs w:val="28"/>
          <w:lang w:val="uk-UA" w:eastAsia="uk-UA"/>
        </w:rPr>
        <w:t>VIII. Визначення показників результативності дії регуляторного акта</w:t>
      </w:r>
    </w:p>
    <w:p w:rsidR="003D6DDA" w:rsidRPr="00AB351C" w:rsidRDefault="004C457D" w:rsidP="003D6DDA">
      <w:pPr>
        <w:spacing w:after="0" w:line="20" w:lineRule="atLeast"/>
        <w:ind w:firstLine="720"/>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П</w:t>
      </w:r>
      <w:r w:rsidR="003D6DDA" w:rsidRPr="00AB351C">
        <w:rPr>
          <w:rFonts w:ascii="Times New Roman" w:hAnsi="Times New Roman" w:cs="Times New Roman"/>
          <w:sz w:val="28"/>
          <w:szCs w:val="28"/>
          <w:lang w:val="uk-UA"/>
        </w:rPr>
        <w:t>оказник</w:t>
      </w:r>
      <w:r w:rsidRPr="00AB351C">
        <w:rPr>
          <w:rFonts w:ascii="Times New Roman" w:hAnsi="Times New Roman" w:cs="Times New Roman"/>
          <w:sz w:val="28"/>
          <w:szCs w:val="28"/>
          <w:lang w:val="uk-UA"/>
        </w:rPr>
        <w:t>ами</w:t>
      </w:r>
      <w:r w:rsidR="003D6DDA" w:rsidRPr="00AB351C">
        <w:rPr>
          <w:rFonts w:ascii="Times New Roman" w:hAnsi="Times New Roman" w:cs="Times New Roman"/>
          <w:sz w:val="28"/>
          <w:szCs w:val="28"/>
          <w:lang w:val="uk-UA"/>
        </w:rPr>
        <w:t xml:space="preserve"> результативності регуляторного акта є:</w:t>
      </w:r>
    </w:p>
    <w:p w:rsidR="003D6DDA" w:rsidRPr="00AB351C" w:rsidRDefault="003D6DDA" w:rsidP="004C457D">
      <w:pPr>
        <w:pStyle w:val="rvps2"/>
        <w:numPr>
          <w:ilvl w:val="0"/>
          <w:numId w:val="13"/>
        </w:numPr>
        <w:shd w:val="clear" w:color="auto" w:fill="FFFFFF"/>
        <w:spacing w:before="0" w:after="0" w:line="20" w:lineRule="atLeast"/>
        <w:contextualSpacing/>
        <w:jc w:val="both"/>
        <w:rPr>
          <w:sz w:val="28"/>
          <w:szCs w:val="28"/>
        </w:rPr>
      </w:pPr>
      <w:r w:rsidRPr="00AB351C">
        <w:rPr>
          <w:sz w:val="28"/>
          <w:szCs w:val="28"/>
        </w:rPr>
        <w:t>розмір надходжень до державного та місцевих бюджетів і державних цільових фондів, пов</w:t>
      </w:r>
      <w:r w:rsidR="004C457D" w:rsidRPr="00AB351C">
        <w:rPr>
          <w:sz w:val="28"/>
          <w:szCs w:val="28"/>
        </w:rPr>
        <w:t>’</w:t>
      </w:r>
      <w:r w:rsidRPr="00AB351C">
        <w:rPr>
          <w:sz w:val="28"/>
          <w:szCs w:val="28"/>
        </w:rPr>
        <w:t>язаних з дією акта</w:t>
      </w:r>
      <w:r w:rsidR="00720443" w:rsidRPr="00AB351C">
        <w:rPr>
          <w:sz w:val="28"/>
          <w:szCs w:val="28"/>
        </w:rPr>
        <w:t xml:space="preserve"> – </w:t>
      </w:r>
      <w:r w:rsidR="00BD23CD" w:rsidRPr="00AB351C">
        <w:rPr>
          <w:sz w:val="28"/>
          <w:szCs w:val="28"/>
        </w:rPr>
        <w:t>надходжень не передбачається</w:t>
      </w:r>
      <w:r w:rsidRPr="00AB351C">
        <w:rPr>
          <w:sz w:val="28"/>
          <w:szCs w:val="28"/>
        </w:rPr>
        <w:t>;</w:t>
      </w:r>
    </w:p>
    <w:p w:rsidR="003D6DDA" w:rsidRPr="00AB351C" w:rsidRDefault="003D6DDA" w:rsidP="004C457D">
      <w:pPr>
        <w:pStyle w:val="rvps2"/>
        <w:numPr>
          <w:ilvl w:val="0"/>
          <w:numId w:val="13"/>
        </w:numPr>
        <w:shd w:val="clear" w:color="auto" w:fill="FFFFFF"/>
        <w:spacing w:before="0" w:after="0" w:line="20" w:lineRule="atLeast"/>
        <w:contextualSpacing/>
        <w:jc w:val="both"/>
        <w:rPr>
          <w:sz w:val="28"/>
          <w:szCs w:val="28"/>
        </w:rPr>
      </w:pPr>
      <w:bookmarkStart w:id="41" w:name="n36"/>
      <w:bookmarkEnd w:id="41"/>
      <w:r w:rsidRPr="00AB351C">
        <w:rPr>
          <w:sz w:val="28"/>
          <w:szCs w:val="28"/>
        </w:rPr>
        <w:t>кількість суб</w:t>
      </w:r>
      <w:r w:rsidR="004C457D" w:rsidRPr="00AB351C">
        <w:rPr>
          <w:sz w:val="28"/>
          <w:szCs w:val="28"/>
        </w:rPr>
        <w:t>’</w:t>
      </w:r>
      <w:r w:rsidRPr="00AB351C">
        <w:rPr>
          <w:sz w:val="28"/>
          <w:szCs w:val="28"/>
        </w:rPr>
        <w:t>єктів господарювання, на яких поширюватиметься дія акта</w:t>
      </w:r>
      <w:r w:rsidR="007F0C8C">
        <w:rPr>
          <w:sz w:val="28"/>
          <w:szCs w:val="28"/>
        </w:rPr>
        <w:t xml:space="preserve"> – 34</w:t>
      </w:r>
      <w:r w:rsidRPr="00AB351C">
        <w:rPr>
          <w:sz w:val="28"/>
          <w:szCs w:val="28"/>
        </w:rPr>
        <w:t>;</w:t>
      </w:r>
    </w:p>
    <w:p w:rsidR="003D6DDA" w:rsidRPr="00A21E47" w:rsidRDefault="003D6DDA" w:rsidP="004C457D">
      <w:pPr>
        <w:pStyle w:val="rvps2"/>
        <w:numPr>
          <w:ilvl w:val="0"/>
          <w:numId w:val="13"/>
        </w:numPr>
        <w:shd w:val="clear" w:color="auto" w:fill="FFFFFF"/>
        <w:spacing w:before="0" w:after="0" w:line="20" w:lineRule="atLeast"/>
        <w:contextualSpacing/>
        <w:jc w:val="both"/>
        <w:rPr>
          <w:sz w:val="28"/>
          <w:szCs w:val="28"/>
        </w:rPr>
      </w:pPr>
      <w:bookmarkStart w:id="42" w:name="n37"/>
      <w:bookmarkEnd w:id="42"/>
      <w:r w:rsidRPr="00A21E47">
        <w:rPr>
          <w:sz w:val="28"/>
          <w:szCs w:val="28"/>
        </w:rPr>
        <w:t>розмір коштів і час, що витрачатимуться суб</w:t>
      </w:r>
      <w:r w:rsidR="00D05A3A" w:rsidRPr="00A21E47">
        <w:rPr>
          <w:sz w:val="28"/>
          <w:szCs w:val="28"/>
        </w:rPr>
        <w:t>’</w:t>
      </w:r>
      <w:r w:rsidRPr="00A21E47">
        <w:rPr>
          <w:sz w:val="28"/>
          <w:szCs w:val="28"/>
        </w:rPr>
        <w:t>єктами господарювання, пов</w:t>
      </w:r>
      <w:r w:rsidR="00D05A3A" w:rsidRPr="00A21E47">
        <w:rPr>
          <w:sz w:val="28"/>
          <w:szCs w:val="28"/>
        </w:rPr>
        <w:t>’</w:t>
      </w:r>
      <w:r w:rsidRPr="00A21E47">
        <w:rPr>
          <w:sz w:val="28"/>
          <w:szCs w:val="28"/>
        </w:rPr>
        <w:t>язаними з виконанням вимог акта</w:t>
      </w:r>
      <w:r w:rsidR="00A829BF" w:rsidRPr="00A21E47">
        <w:rPr>
          <w:sz w:val="28"/>
          <w:szCs w:val="28"/>
        </w:rPr>
        <w:t>;</w:t>
      </w:r>
    </w:p>
    <w:p w:rsidR="003D6DDA" w:rsidRPr="00AB351C" w:rsidRDefault="003D6DDA" w:rsidP="004C457D">
      <w:pPr>
        <w:pStyle w:val="rvps2"/>
        <w:numPr>
          <w:ilvl w:val="0"/>
          <w:numId w:val="13"/>
        </w:numPr>
        <w:shd w:val="clear" w:color="auto" w:fill="FFFFFF"/>
        <w:spacing w:before="0" w:after="0" w:line="20" w:lineRule="atLeast"/>
        <w:contextualSpacing/>
        <w:jc w:val="both"/>
        <w:rPr>
          <w:sz w:val="28"/>
          <w:szCs w:val="28"/>
        </w:rPr>
      </w:pPr>
      <w:bookmarkStart w:id="43" w:name="n38"/>
      <w:bookmarkEnd w:id="43"/>
      <w:r w:rsidRPr="00AB351C">
        <w:rPr>
          <w:sz w:val="28"/>
          <w:szCs w:val="28"/>
        </w:rPr>
        <w:t>рівень поінформованості суб</w:t>
      </w:r>
      <w:r w:rsidR="00145B3A" w:rsidRPr="00AB351C">
        <w:rPr>
          <w:sz w:val="28"/>
          <w:szCs w:val="28"/>
        </w:rPr>
        <w:t>’</w:t>
      </w:r>
      <w:r w:rsidRPr="00AB351C">
        <w:rPr>
          <w:sz w:val="28"/>
          <w:szCs w:val="28"/>
        </w:rPr>
        <w:t>єктів господарювання з основних положень акта</w:t>
      </w:r>
      <w:r w:rsidR="00311153" w:rsidRPr="00AB351C">
        <w:rPr>
          <w:sz w:val="28"/>
          <w:szCs w:val="28"/>
        </w:rPr>
        <w:t xml:space="preserve"> </w:t>
      </w:r>
      <w:r w:rsidR="00145B3A" w:rsidRPr="00AB351C">
        <w:rPr>
          <w:sz w:val="28"/>
          <w:szCs w:val="28"/>
        </w:rPr>
        <w:t>–</w:t>
      </w:r>
      <w:r w:rsidR="00311153" w:rsidRPr="00AB351C">
        <w:rPr>
          <w:sz w:val="28"/>
          <w:szCs w:val="28"/>
        </w:rPr>
        <w:t xml:space="preserve"> </w:t>
      </w:r>
      <w:r w:rsidR="007F0C8C">
        <w:rPr>
          <w:sz w:val="28"/>
          <w:szCs w:val="28"/>
        </w:rPr>
        <w:t>середній</w:t>
      </w:r>
      <w:r w:rsidRPr="00AB351C">
        <w:rPr>
          <w:sz w:val="28"/>
          <w:szCs w:val="28"/>
        </w:rPr>
        <w:t>;</w:t>
      </w:r>
    </w:p>
    <w:p w:rsidR="00145B3A" w:rsidRPr="00AB351C" w:rsidRDefault="007F0C8C" w:rsidP="00145B3A">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Так, проєкт рішення</w:t>
      </w:r>
      <w:r w:rsidR="00145B3A" w:rsidRPr="00AB351C">
        <w:rPr>
          <w:rFonts w:ascii="Times New Roman" w:eastAsia="Times New Roman" w:hAnsi="Times New Roman" w:cs="Times New Roman"/>
          <w:sz w:val="28"/>
          <w:szCs w:val="28"/>
          <w:lang w:val="uk-UA" w:eastAsia="uk-UA"/>
        </w:rPr>
        <w:t xml:space="preserve"> оприлюднено </w:t>
      </w:r>
      <w:r>
        <w:rPr>
          <w:rFonts w:ascii="Times New Roman" w:eastAsia="Times New Roman" w:hAnsi="Times New Roman" w:cs="Times New Roman"/>
          <w:sz w:val="28"/>
          <w:szCs w:val="28"/>
          <w:lang w:val="uk-UA" w:eastAsia="uk-UA"/>
        </w:rPr>
        <w:t xml:space="preserve">з метою інформування громадськості та отримання зауважень і пропозицій </w:t>
      </w:r>
      <w:r w:rsidR="00145B3A" w:rsidRPr="00AB351C">
        <w:rPr>
          <w:rFonts w:ascii="Times New Roman" w:eastAsia="Times New Roman" w:hAnsi="Times New Roman" w:cs="Times New Roman"/>
          <w:sz w:val="28"/>
          <w:szCs w:val="28"/>
          <w:lang w:val="uk-UA" w:eastAsia="uk-UA"/>
        </w:rPr>
        <w:t xml:space="preserve">у встановленому законодавством порядку </w:t>
      </w:r>
      <w:r w:rsidR="00145B3A" w:rsidRPr="00AB351C">
        <w:rPr>
          <w:rFonts w:ascii="Times New Roman" w:eastAsia="Times New Roman" w:hAnsi="Times New Roman" w:cs="Times New Roman"/>
          <w:sz w:val="28"/>
          <w:szCs w:val="28"/>
          <w:lang w:val="uk-UA" w:eastAsia="uk-UA"/>
        </w:rPr>
        <w:lastRenderedPageBreak/>
        <w:t xml:space="preserve">на офіційному </w:t>
      </w:r>
      <w:proofErr w:type="spellStart"/>
      <w:r w:rsidR="00680E2E" w:rsidRPr="00AB351C">
        <w:rPr>
          <w:rFonts w:ascii="Times New Roman" w:eastAsia="Times New Roman" w:hAnsi="Times New Roman" w:cs="Times New Roman"/>
          <w:sz w:val="28"/>
          <w:szCs w:val="28"/>
          <w:lang w:val="uk-UA" w:eastAsia="uk-UA"/>
        </w:rPr>
        <w:t>веб</w:t>
      </w:r>
      <w:r w:rsidR="00145B3A" w:rsidRPr="00AB351C">
        <w:rPr>
          <w:rFonts w:ascii="Times New Roman" w:eastAsia="Times New Roman" w:hAnsi="Times New Roman" w:cs="Times New Roman"/>
          <w:sz w:val="28"/>
          <w:szCs w:val="28"/>
          <w:lang w:val="uk-UA" w:eastAsia="uk-UA"/>
        </w:rPr>
        <w:t>сайті</w:t>
      </w:r>
      <w:proofErr w:type="spellEnd"/>
      <w:r w:rsidR="00145B3A" w:rsidRPr="00AB351C">
        <w:rPr>
          <w:rFonts w:ascii="Times New Roman" w:eastAsia="Times New Roman" w:hAnsi="Times New Roman" w:cs="Times New Roman"/>
          <w:sz w:val="28"/>
          <w:szCs w:val="28"/>
          <w:lang w:val="uk-UA" w:eastAsia="uk-UA"/>
        </w:rPr>
        <w:t xml:space="preserve"> </w:t>
      </w:r>
      <w:r w:rsidR="00680E2E" w:rsidRPr="00AB351C">
        <w:rPr>
          <w:rFonts w:ascii="Times New Roman" w:eastAsia="Times New Roman" w:hAnsi="Times New Roman" w:cs="Times New Roman"/>
          <w:sz w:val="28"/>
          <w:szCs w:val="28"/>
          <w:lang w:val="uk-UA" w:eastAsia="uk-UA"/>
        </w:rPr>
        <w:t>КРАІЛ</w:t>
      </w:r>
      <w:r w:rsidR="00680E2E" w:rsidRPr="00AB351C">
        <w:rPr>
          <w:rFonts w:ascii="Times New Roman" w:hAnsi="Times New Roman" w:cs="Times New Roman"/>
          <w:sz w:val="28"/>
          <w:szCs w:val="28"/>
          <w:lang w:val="uk-UA"/>
        </w:rPr>
        <w:t xml:space="preserve"> (</w:t>
      </w:r>
      <w:hyperlink r:id="rId10" w:history="1">
        <w:r w:rsidR="00680E2E" w:rsidRPr="00AB351C">
          <w:rPr>
            <w:rStyle w:val="a7"/>
            <w:rFonts w:ascii="Times New Roman" w:hAnsi="Times New Roman" w:cs="Times New Roman"/>
            <w:color w:val="auto"/>
            <w:sz w:val="28"/>
            <w:szCs w:val="28"/>
            <w:lang w:val="uk-UA"/>
          </w:rPr>
          <w:t>https://gc.gov.ua/</w:t>
        </w:r>
      </w:hyperlink>
      <w:r w:rsidR="00680E2E" w:rsidRPr="00AB351C">
        <w:rPr>
          <w:rFonts w:ascii="Times New Roman" w:hAnsi="Times New Roman" w:cs="Times New Roman"/>
          <w:sz w:val="28"/>
          <w:szCs w:val="28"/>
          <w:lang w:val="uk-UA"/>
        </w:rPr>
        <w:t>) у розділі «</w:t>
      </w:r>
      <w:hyperlink r:id="rId11" w:history="1">
        <w:r w:rsidR="00680E2E" w:rsidRPr="00AB351C">
          <w:rPr>
            <w:rFonts w:ascii="Times New Roman" w:hAnsi="Times New Roman" w:cs="Times New Roman"/>
            <w:sz w:val="28"/>
            <w:szCs w:val="28"/>
            <w:lang w:val="uk-UA" w:eastAsia="uk-UA"/>
          </w:rPr>
          <w:t>Регуляторна діяльність та консультації з громадськістю</w:t>
        </w:r>
      </w:hyperlink>
      <w:r w:rsidR="00680E2E" w:rsidRPr="00AB351C">
        <w:rPr>
          <w:rFonts w:ascii="Times New Roman" w:hAnsi="Times New Roman" w:cs="Times New Roman"/>
          <w:sz w:val="28"/>
          <w:szCs w:val="28"/>
          <w:lang w:val="uk-UA" w:eastAsia="uk-UA"/>
        </w:rPr>
        <w:t>»</w:t>
      </w:r>
      <w:r w:rsidR="00BD23CD" w:rsidRPr="00AB351C">
        <w:rPr>
          <w:rFonts w:ascii="Times New Roman" w:hAnsi="Times New Roman" w:cs="Times New Roman"/>
          <w:sz w:val="28"/>
          <w:szCs w:val="28"/>
          <w:lang w:val="uk-UA" w:eastAsia="uk-UA"/>
        </w:rPr>
        <w:t>.</w:t>
      </w:r>
    </w:p>
    <w:p w:rsidR="00145B3A" w:rsidRPr="00AB351C" w:rsidRDefault="00145B3A" w:rsidP="00145B3A">
      <w:pPr>
        <w:spacing w:after="0" w:line="240" w:lineRule="auto"/>
        <w:ind w:firstLine="709"/>
        <w:jc w:val="both"/>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Додатковими показниками результативності регуляторного акта є:</w:t>
      </w:r>
    </w:p>
    <w:p w:rsidR="004C6A83" w:rsidRPr="00AB351C" w:rsidRDefault="003D6DDA" w:rsidP="004C6A83">
      <w:pPr>
        <w:pStyle w:val="1"/>
        <w:numPr>
          <w:ilvl w:val="0"/>
          <w:numId w:val="13"/>
        </w:numPr>
        <w:spacing w:after="0" w:line="240" w:lineRule="auto"/>
        <w:ind w:left="714" w:hanging="357"/>
        <w:jc w:val="both"/>
        <w:rPr>
          <w:rFonts w:ascii="Times New Roman" w:hAnsi="Times New Roman" w:cs="Times New Roman"/>
          <w:sz w:val="28"/>
          <w:szCs w:val="28"/>
        </w:rPr>
      </w:pPr>
      <w:r w:rsidRPr="00AB351C">
        <w:rPr>
          <w:rFonts w:ascii="Times New Roman" w:eastAsia="Times New Roman" w:hAnsi="Times New Roman" w:cs="Times New Roman"/>
          <w:sz w:val="28"/>
          <w:szCs w:val="28"/>
          <w:lang w:eastAsia="ru-RU"/>
        </w:rPr>
        <w:t xml:space="preserve">кількість </w:t>
      </w:r>
      <w:r w:rsidR="00BD23CD" w:rsidRPr="00AB351C">
        <w:rPr>
          <w:rFonts w:ascii="Times New Roman" w:eastAsia="Times New Roman" w:hAnsi="Times New Roman" w:cs="Times New Roman"/>
          <w:sz w:val="28"/>
          <w:szCs w:val="28"/>
          <w:lang w:eastAsia="ru-RU"/>
        </w:rPr>
        <w:t>проведени</w:t>
      </w:r>
      <w:r w:rsidR="004C6A83" w:rsidRPr="00AB351C">
        <w:rPr>
          <w:rFonts w:ascii="Times New Roman" w:eastAsia="Times New Roman" w:hAnsi="Times New Roman" w:cs="Times New Roman"/>
          <w:sz w:val="28"/>
          <w:szCs w:val="28"/>
          <w:lang w:eastAsia="ru-RU"/>
        </w:rPr>
        <w:t xml:space="preserve">х </w:t>
      </w:r>
      <w:r w:rsidR="005B6425" w:rsidRPr="00AB351C">
        <w:rPr>
          <w:rFonts w:ascii="Times New Roman" w:hAnsi="Times New Roman" w:cs="Times New Roman"/>
          <w:sz w:val="28"/>
          <w:szCs w:val="28"/>
        </w:rPr>
        <w:t xml:space="preserve">органами  інспектування </w:t>
      </w:r>
      <w:r w:rsidR="004C6A83" w:rsidRPr="00AB351C">
        <w:rPr>
          <w:rFonts w:ascii="Times New Roman" w:hAnsi="Times New Roman" w:cs="Times New Roman"/>
          <w:sz w:val="28"/>
          <w:szCs w:val="28"/>
        </w:rPr>
        <w:t>інспектувань грального обладнання;</w:t>
      </w:r>
    </w:p>
    <w:p w:rsidR="004C6A83" w:rsidRPr="00AB351C" w:rsidRDefault="004C6A83" w:rsidP="004C6A83">
      <w:pPr>
        <w:pStyle w:val="a9"/>
        <w:numPr>
          <w:ilvl w:val="0"/>
          <w:numId w:val="13"/>
        </w:numPr>
        <w:spacing w:after="0" w:line="240" w:lineRule="auto"/>
        <w:ind w:left="714" w:hanging="357"/>
        <w:jc w:val="both"/>
        <w:rPr>
          <w:rFonts w:ascii="Times New Roman" w:hAnsi="Times New Roman" w:cs="Times New Roman"/>
          <w:b/>
          <w:sz w:val="28"/>
          <w:szCs w:val="28"/>
          <w:lang w:val="uk-UA"/>
        </w:rPr>
      </w:pPr>
      <w:r w:rsidRPr="00AB351C">
        <w:rPr>
          <w:rFonts w:ascii="Times New Roman" w:hAnsi="Times New Roman" w:cs="Times New Roman"/>
          <w:sz w:val="28"/>
          <w:szCs w:val="28"/>
          <w:lang w:val="uk-UA"/>
        </w:rPr>
        <w:t xml:space="preserve">кількість </w:t>
      </w:r>
      <w:r w:rsidR="005B6425">
        <w:rPr>
          <w:rFonts w:ascii="Times New Roman" w:hAnsi="Times New Roman" w:cs="Times New Roman"/>
          <w:sz w:val="28"/>
          <w:szCs w:val="28"/>
          <w:lang w:val="uk-UA"/>
        </w:rPr>
        <w:t>висновків про невідповідність, складених за результатами</w:t>
      </w:r>
      <w:r w:rsidRPr="00AB351C">
        <w:rPr>
          <w:rFonts w:ascii="Times New Roman" w:hAnsi="Times New Roman" w:cs="Times New Roman"/>
          <w:sz w:val="28"/>
          <w:szCs w:val="28"/>
          <w:lang w:val="uk-UA"/>
        </w:rPr>
        <w:t xml:space="preserve"> інспектування грального обладнання</w:t>
      </w:r>
      <w:r w:rsidRPr="00AB351C">
        <w:rPr>
          <w:rFonts w:ascii="Times New Roman" w:hAnsi="Times New Roman" w:cs="Times New Roman"/>
          <w:b/>
          <w:sz w:val="28"/>
          <w:szCs w:val="28"/>
          <w:lang w:val="uk-UA"/>
        </w:rPr>
        <w:t>;</w:t>
      </w:r>
    </w:p>
    <w:p w:rsidR="00BD37C6" w:rsidRPr="00AB351C" w:rsidRDefault="005B6425" w:rsidP="005B6425">
      <w:pPr>
        <w:pStyle w:val="1"/>
        <w:numPr>
          <w:ilvl w:val="0"/>
          <w:numId w:val="13"/>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кількість </w:t>
      </w:r>
      <w:r w:rsidRPr="005B6425">
        <w:rPr>
          <w:rFonts w:ascii="Times New Roman" w:eastAsia="Times New Roman" w:hAnsi="Times New Roman" w:cs="Times New Roman"/>
          <w:sz w:val="28"/>
          <w:szCs w:val="28"/>
          <w:lang w:eastAsia="ru-RU"/>
        </w:rPr>
        <w:t>рішен</w:t>
      </w:r>
      <w:r>
        <w:rPr>
          <w:rFonts w:ascii="Times New Roman" w:eastAsia="Times New Roman" w:hAnsi="Times New Roman" w:cs="Times New Roman"/>
          <w:sz w:val="28"/>
          <w:szCs w:val="28"/>
          <w:lang w:eastAsia="ru-RU"/>
        </w:rPr>
        <w:t>ь</w:t>
      </w:r>
      <w:r w:rsidRPr="005B6425">
        <w:rPr>
          <w:rFonts w:ascii="Times New Roman" w:eastAsia="Times New Roman" w:hAnsi="Times New Roman" w:cs="Times New Roman"/>
          <w:sz w:val="28"/>
          <w:szCs w:val="28"/>
          <w:lang w:eastAsia="ru-RU"/>
        </w:rPr>
        <w:t xml:space="preserve"> про застосування фінансових санкцій (штрафів) до організаторів азартних ігор</w:t>
      </w:r>
      <w:r>
        <w:rPr>
          <w:rFonts w:ascii="Times New Roman" w:eastAsia="Times New Roman" w:hAnsi="Times New Roman" w:cs="Times New Roman"/>
          <w:sz w:val="28"/>
          <w:szCs w:val="28"/>
          <w:lang w:eastAsia="ru-RU"/>
        </w:rPr>
        <w:t xml:space="preserve">, </w:t>
      </w:r>
      <w:r w:rsidRPr="005B6425">
        <w:rPr>
          <w:rFonts w:ascii="Times New Roman" w:eastAsia="Times New Roman" w:hAnsi="Times New Roman" w:cs="Times New Roman"/>
          <w:sz w:val="28"/>
          <w:szCs w:val="28"/>
          <w:lang w:eastAsia="ru-RU"/>
        </w:rPr>
        <w:t>прийнят</w:t>
      </w:r>
      <w:r>
        <w:rPr>
          <w:rFonts w:ascii="Times New Roman" w:eastAsia="Times New Roman" w:hAnsi="Times New Roman" w:cs="Times New Roman"/>
          <w:sz w:val="28"/>
          <w:szCs w:val="28"/>
          <w:lang w:eastAsia="ru-RU"/>
        </w:rPr>
        <w:t>их</w:t>
      </w:r>
      <w:r w:rsidRPr="005B6425">
        <w:rPr>
          <w:rFonts w:ascii="Times New Roman" w:eastAsia="Times New Roman" w:hAnsi="Times New Roman" w:cs="Times New Roman"/>
          <w:sz w:val="28"/>
          <w:szCs w:val="28"/>
          <w:lang w:eastAsia="ru-RU"/>
        </w:rPr>
        <w:t xml:space="preserve"> КРАІЛ </w:t>
      </w:r>
      <w:r>
        <w:rPr>
          <w:rFonts w:ascii="Times New Roman" w:hAnsi="Times New Roman" w:cs="Times New Roman"/>
          <w:sz w:val="28"/>
          <w:szCs w:val="28"/>
        </w:rPr>
        <w:t>за результатами</w:t>
      </w:r>
      <w:r w:rsidRPr="00AB351C">
        <w:rPr>
          <w:rFonts w:ascii="Times New Roman" w:hAnsi="Times New Roman" w:cs="Times New Roman"/>
          <w:sz w:val="28"/>
          <w:szCs w:val="28"/>
        </w:rPr>
        <w:t xml:space="preserve"> інспектування грального обладнання</w:t>
      </w:r>
      <w:r w:rsidR="00BD23CD" w:rsidRPr="00AB351C">
        <w:rPr>
          <w:rFonts w:ascii="Times New Roman" w:eastAsia="Times New Roman" w:hAnsi="Times New Roman" w:cs="Times New Roman"/>
          <w:sz w:val="28"/>
          <w:szCs w:val="28"/>
          <w:lang w:eastAsia="ru-RU"/>
        </w:rPr>
        <w:t>.</w:t>
      </w:r>
    </w:p>
    <w:p w:rsidR="00145B3A" w:rsidRPr="00AB351C" w:rsidRDefault="00145B3A" w:rsidP="003D6DDA">
      <w:pPr>
        <w:shd w:val="clear" w:color="auto" w:fill="FFFFFF"/>
        <w:spacing w:after="0" w:line="20" w:lineRule="atLeast"/>
        <w:contextualSpacing/>
        <w:jc w:val="center"/>
        <w:rPr>
          <w:rFonts w:ascii="Times New Roman" w:hAnsi="Times New Roman" w:cs="Times New Roman"/>
          <w:b/>
          <w:bCs/>
          <w:sz w:val="28"/>
          <w:szCs w:val="28"/>
          <w:lang w:val="uk-UA" w:eastAsia="uk-UA"/>
        </w:rPr>
      </w:pPr>
    </w:p>
    <w:p w:rsidR="003D6DDA" w:rsidRPr="00AB351C" w:rsidRDefault="003D6DDA" w:rsidP="003D6DDA">
      <w:pPr>
        <w:shd w:val="clear" w:color="auto" w:fill="FFFFFF"/>
        <w:spacing w:after="0" w:line="20" w:lineRule="atLeast"/>
        <w:contextualSpacing/>
        <w:jc w:val="center"/>
        <w:rPr>
          <w:rFonts w:ascii="Times New Roman" w:hAnsi="Times New Roman" w:cs="Times New Roman"/>
          <w:sz w:val="28"/>
          <w:szCs w:val="28"/>
          <w:lang w:val="uk-UA"/>
        </w:rPr>
      </w:pPr>
      <w:r w:rsidRPr="00AB351C">
        <w:rPr>
          <w:rFonts w:ascii="Times New Roman" w:hAnsi="Times New Roman" w:cs="Times New Roman"/>
          <w:b/>
          <w:bCs/>
          <w:sz w:val="28"/>
          <w:szCs w:val="28"/>
          <w:lang w:val="uk-UA" w:eastAsia="uk-UA"/>
        </w:rPr>
        <w:t>IX. Визначення заходів, за допомогою яких здійснюватиметься відстеження результативності дії регуляторного акта</w:t>
      </w:r>
    </w:p>
    <w:p w:rsidR="00680E2E" w:rsidRPr="00AB351C" w:rsidRDefault="00680E2E" w:rsidP="00D91043">
      <w:pPr>
        <w:pStyle w:val="rvps2"/>
        <w:shd w:val="clear" w:color="auto" w:fill="FFFFFF"/>
        <w:spacing w:before="0" w:after="0"/>
        <w:ind w:firstLine="709"/>
        <w:jc w:val="both"/>
        <w:rPr>
          <w:sz w:val="28"/>
          <w:szCs w:val="28"/>
        </w:rPr>
      </w:pPr>
      <w:bookmarkStart w:id="44" w:name="n171"/>
      <w:bookmarkEnd w:id="44"/>
      <w:r w:rsidRPr="00AB351C">
        <w:rPr>
          <w:sz w:val="28"/>
          <w:szCs w:val="28"/>
        </w:rPr>
        <w:t xml:space="preserve">Відстеження результативності регуляторного акта здійснюватиметься </w:t>
      </w:r>
      <w:r w:rsidR="007A67AE" w:rsidRPr="00AB351C">
        <w:rPr>
          <w:sz w:val="28"/>
          <w:szCs w:val="28"/>
        </w:rPr>
        <w:t>шляхом аналізу</w:t>
      </w:r>
      <w:r w:rsidRPr="00AB351C">
        <w:rPr>
          <w:sz w:val="28"/>
          <w:szCs w:val="28"/>
        </w:rPr>
        <w:t xml:space="preserve"> </w:t>
      </w:r>
      <w:r w:rsidR="00D91043" w:rsidRPr="00AB351C">
        <w:rPr>
          <w:sz w:val="28"/>
          <w:szCs w:val="28"/>
        </w:rPr>
        <w:t>с</w:t>
      </w:r>
      <w:r w:rsidRPr="00AB351C">
        <w:rPr>
          <w:sz w:val="28"/>
          <w:szCs w:val="28"/>
        </w:rPr>
        <w:t xml:space="preserve">татистичної інформації щодо </w:t>
      </w:r>
      <w:r w:rsidR="00D91043" w:rsidRPr="00AB351C">
        <w:rPr>
          <w:sz w:val="28"/>
          <w:szCs w:val="28"/>
        </w:rPr>
        <w:t>проведення інспектування грального обладнання</w:t>
      </w:r>
      <w:r w:rsidRPr="00AB351C">
        <w:rPr>
          <w:sz w:val="28"/>
          <w:szCs w:val="28"/>
          <w:lang w:eastAsia="ru-RU"/>
        </w:rPr>
        <w:t>.</w:t>
      </w:r>
    </w:p>
    <w:p w:rsidR="003D6DDA" w:rsidRPr="00AB351C" w:rsidRDefault="003D6DDA" w:rsidP="00D91043">
      <w:pPr>
        <w:shd w:val="clear" w:color="auto" w:fill="FFFFFF"/>
        <w:spacing w:after="0" w:line="20" w:lineRule="atLeast"/>
        <w:ind w:firstLine="708"/>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 xml:space="preserve">Базове відстеження результативності здійснюватиметься </w:t>
      </w:r>
      <w:r w:rsidR="007A67AE" w:rsidRPr="00AB351C">
        <w:rPr>
          <w:rFonts w:ascii="Times New Roman" w:hAnsi="Times New Roman" w:cs="Times New Roman"/>
          <w:sz w:val="28"/>
          <w:szCs w:val="28"/>
          <w:lang w:val="uk-UA"/>
        </w:rPr>
        <w:t xml:space="preserve">через рік </w:t>
      </w:r>
      <w:r w:rsidRPr="00AB351C">
        <w:rPr>
          <w:rFonts w:ascii="Times New Roman" w:hAnsi="Times New Roman" w:cs="Times New Roman"/>
          <w:sz w:val="28"/>
          <w:szCs w:val="28"/>
          <w:lang w:val="uk-UA"/>
        </w:rPr>
        <w:t>після набрання чинності цим регуляторним актом.</w:t>
      </w:r>
    </w:p>
    <w:p w:rsidR="007A67AE" w:rsidRPr="00AB351C" w:rsidRDefault="007A67AE" w:rsidP="00D91043">
      <w:pPr>
        <w:shd w:val="clear" w:color="auto" w:fill="FFFFFF"/>
        <w:spacing w:after="0" w:line="20" w:lineRule="atLeast"/>
        <w:ind w:firstLine="720"/>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Повторне відстеження результативності регуляторного акта здійснюватиметься через два роки від дня набрання ним чинності.</w:t>
      </w:r>
    </w:p>
    <w:p w:rsidR="003D6DDA" w:rsidRPr="00AB351C" w:rsidRDefault="003D6DDA" w:rsidP="00D91043">
      <w:pPr>
        <w:shd w:val="clear" w:color="auto" w:fill="FFFFFF"/>
        <w:spacing w:after="0" w:line="20" w:lineRule="atLeast"/>
        <w:ind w:firstLine="720"/>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Періодичне відстеження результативності регуляторного акта здійснюватиметься через кожні три роки, починаючи з дня виконання заходів із повторного відстеження.</w:t>
      </w:r>
    </w:p>
    <w:p w:rsidR="003D6DDA" w:rsidRPr="00AB351C" w:rsidRDefault="007A67AE"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Метод п</w:t>
      </w:r>
      <w:r w:rsidR="003D6DDA" w:rsidRPr="00AB351C">
        <w:rPr>
          <w:rFonts w:ascii="Times New Roman" w:hAnsi="Times New Roman" w:cs="Times New Roman"/>
          <w:sz w:val="28"/>
          <w:szCs w:val="28"/>
          <w:lang w:val="uk-UA"/>
        </w:rPr>
        <w:t xml:space="preserve">роведення відстеження результативності </w:t>
      </w:r>
      <w:r w:rsidRPr="00AB351C">
        <w:rPr>
          <w:rFonts w:ascii="Times New Roman" w:hAnsi="Times New Roman" w:cs="Times New Roman"/>
          <w:sz w:val="28"/>
          <w:szCs w:val="28"/>
          <w:lang w:val="uk-UA"/>
        </w:rPr>
        <w:t xml:space="preserve">– </w:t>
      </w:r>
      <w:r w:rsidR="003D6DDA" w:rsidRPr="00AB351C">
        <w:rPr>
          <w:rFonts w:ascii="Times New Roman" w:hAnsi="Times New Roman" w:cs="Times New Roman"/>
          <w:sz w:val="28"/>
          <w:szCs w:val="28"/>
          <w:lang w:val="uk-UA"/>
        </w:rPr>
        <w:t>статистични</w:t>
      </w:r>
      <w:r w:rsidRPr="00AB351C">
        <w:rPr>
          <w:rFonts w:ascii="Times New Roman" w:hAnsi="Times New Roman" w:cs="Times New Roman"/>
          <w:sz w:val="28"/>
          <w:szCs w:val="28"/>
          <w:lang w:val="uk-UA"/>
        </w:rPr>
        <w:t>й</w:t>
      </w:r>
      <w:r w:rsidR="003D6DDA" w:rsidRPr="00AB351C">
        <w:rPr>
          <w:rFonts w:ascii="Times New Roman" w:hAnsi="Times New Roman" w:cs="Times New Roman"/>
          <w:sz w:val="28"/>
          <w:szCs w:val="28"/>
          <w:lang w:val="uk-UA"/>
        </w:rPr>
        <w:t>.</w:t>
      </w:r>
    </w:p>
    <w:p w:rsidR="007A67AE" w:rsidRPr="00AB351C" w:rsidRDefault="007A67AE"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Виконавець заходів з відстеження результативності – КРАІЛ.</w:t>
      </w:r>
    </w:p>
    <w:p w:rsidR="003D6DDA" w:rsidRPr="00AB351C" w:rsidRDefault="003D6DDA" w:rsidP="003D6DDA">
      <w:pPr>
        <w:shd w:val="clear" w:color="auto" w:fill="FFFFFF"/>
        <w:spacing w:after="0" w:line="20" w:lineRule="atLeast"/>
        <w:ind w:firstLine="720"/>
        <w:contextualSpacing/>
        <w:jc w:val="both"/>
        <w:rPr>
          <w:rFonts w:ascii="Times New Roman" w:hAnsi="Times New Roman" w:cs="Times New Roman"/>
          <w:sz w:val="28"/>
          <w:szCs w:val="28"/>
          <w:lang w:val="uk-UA"/>
        </w:rPr>
      </w:pPr>
      <w:r w:rsidRPr="00AB351C">
        <w:rPr>
          <w:rFonts w:ascii="Times New Roman" w:hAnsi="Times New Roman" w:cs="Times New Roman"/>
          <w:sz w:val="28"/>
          <w:szCs w:val="28"/>
          <w:lang w:val="uk-UA"/>
        </w:rPr>
        <w:t xml:space="preserve">У разі виявлення </w:t>
      </w:r>
      <w:r w:rsidR="007A67AE" w:rsidRPr="00AB351C">
        <w:rPr>
          <w:rFonts w:ascii="Times New Roman" w:hAnsi="Times New Roman" w:cs="Times New Roman"/>
          <w:sz w:val="28"/>
          <w:szCs w:val="28"/>
          <w:lang w:val="uk-UA"/>
        </w:rPr>
        <w:t xml:space="preserve">під час здійснення заходів з відстеження результативності </w:t>
      </w:r>
      <w:r w:rsidRPr="00AB351C">
        <w:rPr>
          <w:rFonts w:ascii="Times New Roman" w:hAnsi="Times New Roman" w:cs="Times New Roman"/>
          <w:sz w:val="28"/>
          <w:szCs w:val="28"/>
          <w:lang w:val="uk-UA"/>
        </w:rPr>
        <w:t xml:space="preserve">неврегульованих та проблемних </w:t>
      </w:r>
      <w:r w:rsidR="005A0380" w:rsidRPr="00AB351C">
        <w:rPr>
          <w:rFonts w:ascii="Times New Roman" w:hAnsi="Times New Roman" w:cs="Times New Roman"/>
          <w:sz w:val="28"/>
          <w:szCs w:val="28"/>
          <w:lang w:val="uk-UA"/>
        </w:rPr>
        <w:t>питань</w:t>
      </w:r>
      <w:r w:rsidRPr="00AB351C">
        <w:rPr>
          <w:rFonts w:ascii="Times New Roman" w:hAnsi="Times New Roman" w:cs="Times New Roman"/>
          <w:sz w:val="28"/>
          <w:szCs w:val="28"/>
          <w:lang w:val="uk-UA"/>
        </w:rPr>
        <w:t xml:space="preserve">, </w:t>
      </w:r>
      <w:r w:rsidR="005A0380" w:rsidRPr="00AB351C">
        <w:rPr>
          <w:rFonts w:ascii="Times New Roman" w:hAnsi="Times New Roman" w:cs="Times New Roman"/>
          <w:sz w:val="28"/>
          <w:szCs w:val="28"/>
          <w:lang w:val="uk-UA"/>
        </w:rPr>
        <w:t>вони будуть вирішуватися шляхом</w:t>
      </w:r>
      <w:r w:rsidRPr="00AB351C">
        <w:rPr>
          <w:rFonts w:ascii="Times New Roman" w:hAnsi="Times New Roman" w:cs="Times New Roman"/>
          <w:sz w:val="28"/>
          <w:szCs w:val="28"/>
          <w:lang w:val="uk-UA"/>
        </w:rPr>
        <w:t xml:space="preserve"> внесення відповідних змін до регуляторного акта.</w:t>
      </w:r>
    </w:p>
    <w:p w:rsidR="003D6DDA" w:rsidRPr="00AB351C" w:rsidRDefault="003D6DDA" w:rsidP="003D6DDA">
      <w:pPr>
        <w:spacing w:after="0" w:line="20" w:lineRule="atLeast"/>
        <w:contextualSpacing/>
        <w:rPr>
          <w:rFonts w:ascii="Times New Roman" w:hAnsi="Times New Roman" w:cs="Times New Roman"/>
          <w:sz w:val="28"/>
          <w:szCs w:val="28"/>
          <w:lang w:val="uk-UA"/>
        </w:rPr>
      </w:pPr>
    </w:p>
    <w:p w:rsidR="00BF31D6" w:rsidRPr="00AB351C" w:rsidRDefault="003D6DDA" w:rsidP="003D6DDA">
      <w:pPr>
        <w:spacing w:after="0" w:line="20" w:lineRule="atLeast"/>
        <w:contextualSpacing/>
        <w:jc w:val="both"/>
        <w:rPr>
          <w:rFonts w:ascii="Times New Roman" w:hAnsi="Times New Roman" w:cs="Times New Roman"/>
          <w:b/>
          <w:bCs/>
          <w:sz w:val="28"/>
          <w:szCs w:val="28"/>
          <w:lang w:val="uk-UA"/>
        </w:rPr>
      </w:pPr>
      <w:r w:rsidRPr="00AB351C">
        <w:rPr>
          <w:rFonts w:ascii="Times New Roman" w:hAnsi="Times New Roman" w:cs="Times New Roman"/>
          <w:b/>
          <w:bCs/>
          <w:sz w:val="28"/>
          <w:szCs w:val="28"/>
          <w:lang w:val="uk-UA"/>
        </w:rPr>
        <w:t>Голов</w:t>
      </w:r>
      <w:r w:rsidR="001D08CE">
        <w:rPr>
          <w:rFonts w:ascii="Times New Roman" w:hAnsi="Times New Roman" w:cs="Times New Roman"/>
          <w:b/>
          <w:bCs/>
          <w:sz w:val="28"/>
          <w:szCs w:val="28"/>
          <w:lang w:val="uk-UA"/>
        </w:rPr>
        <w:t>а</w:t>
      </w:r>
      <w:r w:rsidRPr="00AB351C">
        <w:rPr>
          <w:rFonts w:ascii="Times New Roman" w:hAnsi="Times New Roman" w:cs="Times New Roman"/>
          <w:b/>
          <w:bCs/>
          <w:sz w:val="28"/>
          <w:szCs w:val="28"/>
          <w:lang w:val="uk-UA"/>
        </w:rPr>
        <w:t xml:space="preserve"> Комісії з регулювання </w:t>
      </w:r>
    </w:p>
    <w:p w:rsidR="00A31C5B" w:rsidRDefault="003D6DDA" w:rsidP="003D6DDA">
      <w:pPr>
        <w:spacing w:after="0" w:line="20" w:lineRule="atLeast"/>
        <w:contextualSpacing/>
        <w:jc w:val="both"/>
        <w:rPr>
          <w:rFonts w:ascii="Times New Roman" w:hAnsi="Times New Roman" w:cs="Times New Roman"/>
          <w:b/>
          <w:bCs/>
          <w:sz w:val="28"/>
          <w:szCs w:val="28"/>
          <w:lang w:val="uk-UA"/>
        </w:rPr>
      </w:pPr>
      <w:r w:rsidRPr="00AB351C">
        <w:rPr>
          <w:rFonts w:ascii="Times New Roman" w:hAnsi="Times New Roman" w:cs="Times New Roman"/>
          <w:b/>
          <w:bCs/>
          <w:sz w:val="28"/>
          <w:szCs w:val="28"/>
          <w:lang w:val="uk-UA"/>
        </w:rPr>
        <w:t xml:space="preserve">азартних ігор та лотерей      </w:t>
      </w:r>
      <w:r w:rsidRPr="00AB351C">
        <w:rPr>
          <w:rFonts w:ascii="Times New Roman" w:hAnsi="Times New Roman" w:cs="Times New Roman"/>
          <w:b/>
          <w:bCs/>
          <w:sz w:val="28"/>
          <w:szCs w:val="28"/>
          <w:lang w:val="uk-UA"/>
        </w:rPr>
        <w:tab/>
      </w:r>
      <w:r w:rsidRPr="00AB351C">
        <w:rPr>
          <w:rFonts w:ascii="Times New Roman" w:hAnsi="Times New Roman" w:cs="Times New Roman"/>
          <w:b/>
          <w:bCs/>
          <w:sz w:val="28"/>
          <w:szCs w:val="28"/>
          <w:lang w:val="uk-UA"/>
        </w:rPr>
        <w:tab/>
      </w:r>
      <w:r w:rsidR="005E75F6" w:rsidRPr="00AB351C">
        <w:rPr>
          <w:rFonts w:ascii="Times New Roman" w:hAnsi="Times New Roman" w:cs="Times New Roman"/>
          <w:b/>
          <w:bCs/>
          <w:sz w:val="28"/>
          <w:szCs w:val="28"/>
          <w:lang w:val="uk-UA"/>
        </w:rPr>
        <w:tab/>
      </w:r>
      <w:r w:rsidR="005E75F6" w:rsidRPr="00AB351C">
        <w:rPr>
          <w:rFonts w:ascii="Times New Roman" w:hAnsi="Times New Roman" w:cs="Times New Roman"/>
          <w:b/>
          <w:bCs/>
          <w:sz w:val="28"/>
          <w:szCs w:val="28"/>
          <w:lang w:val="uk-UA"/>
        </w:rPr>
        <w:tab/>
      </w:r>
      <w:r w:rsidR="002F03A1">
        <w:rPr>
          <w:rFonts w:ascii="Times New Roman" w:hAnsi="Times New Roman" w:cs="Times New Roman"/>
          <w:b/>
          <w:bCs/>
          <w:sz w:val="28"/>
          <w:szCs w:val="28"/>
          <w:lang w:val="en-US"/>
        </w:rPr>
        <w:t xml:space="preserve"> </w:t>
      </w:r>
      <w:bookmarkStart w:id="45" w:name="_GoBack"/>
      <w:bookmarkEnd w:id="45"/>
      <w:r w:rsidR="001D08CE">
        <w:rPr>
          <w:rFonts w:ascii="Times New Roman" w:hAnsi="Times New Roman" w:cs="Times New Roman"/>
          <w:b/>
          <w:bCs/>
          <w:sz w:val="28"/>
          <w:szCs w:val="28"/>
          <w:lang w:val="uk-UA"/>
        </w:rPr>
        <w:t xml:space="preserve">   Іван РУДИЙ </w:t>
      </w:r>
      <w:r w:rsidR="001D08CE" w:rsidRPr="00AB351C">
        <w:rPr>
          <w:rFonts w:ascii="Times New Roman" w:hAnsi="Times New Roman" w:cs="Times New Roman"/>
          <w:b/>
          <w:bCs/>
          <w:sz w:val="28"/>
          <w:szCs w:val="28"/>
          <w:lang w:val="uk-UA"/>
        </w:rPr>
        <w:t xml:space="preserve"> </w:t>
      </w:r>
    </w:p>
    <w:p w:rsidR="00A31C5B" w:rsidRDefault="00A31C5B">
      <w:pPr>
        <w:suppressAutoHyphens w:val="0"/>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583DF3" w:rsidRPr="00AB351C" w:rsidRDefault="00583DF3" w:rsidP="003D6DDA">
      <w:pPr>
        <w:spacing w:after="0" w:line="20" w:lineRule="atLeast"/>
        <w:contextualSpacing/>
        <w:jc w:val="both"/>
        <w:rPr>
          <w:rFonts w:ascii="Times New Roman" w:hAnsi="Times New Roman" w:cs="Times New Roman"/>
          <w:b/>
          <w:bCs/>
          <w:sz w:val="28"/>
          <w:szCs w:val="28"/>
          <w:lang w:val="uk-UA"/>
        </w:rPr>
        <w:sectPr w:rsidR="00583DF3" w:rsidRPr="00AB351C" w:rsidSect="00A15E51">
          <w:headerReference w:type="default" r:id="rId12"/>
          <w:pgSz w:w="11906" w:h="16838"/>
          <w:pgMar w:top="1134" w:right="567" w:bottom="1758" w:left="1701" w:header="709" w:footer="720" w:gutter="0"/>
          <w:cols w:space="720"/>
          <w:titlePg/>
          <w:docGrid w:linePitch="360" w:charSpace="4096"/>
        </w:sectPr>
      </w:pPr>
    </w:p>
    <w:p w:rsidR="00A31C5B" w:rsidRDefault="00A31C5B" w:rsidP="00A31C5B">
      <w:pPr>
        <w:spacing w:after="0" w:line="20" w:lineRule="atLeast"/>
        <w:contextualSpacing/>
        <w:jc w:val="right"/>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lastRenderedPageBreak/>
        <w:t>Додаток 1</w:t>
      </w:r>
    </w:p>
    <w:p w:rsidR="00583DF3" w:rsidRPr="00AB351C" w:rsidRDefault="00583DF3" w:rsidP="00583DF3">
      <w:pPr>
        <w:spacing w:after="0" w:line="20" w:lineRule="atLeast"/>
        <w:contextualSpacing/>
        <w:jc w:val="center"/>
        <w:rPr>
          <w:rFonts w:ascii="Times New Roman" w:eastAsia="Times New Roman" w:hAnsi="Times New Roman" w:cs="Times New Roman"/>
          <w:b/>
          <w:sz w:val="28"/>
          <w:szCs w:val="28"/>
          <w:lang w:val="uk-UA" w:eastAsia="ru-RU"/>
        </w:rPr>
      </w:pPr>
      <w:r w:rsidRPr="00AB351C">
        <w:rPr>
          <w:rFonts w:ascii="Times New Roman" w:eastAsia="Times New Roman" w:hAnsi="Times New Roman" w:cs="Times New Roman"/>
          <w:b/>
          <w:sz w:val="28"/>
          <w:szCs w:val="28"/>
          <w:lang w:val="uk-UA" w:eastAsia="uk-UA"/>
        </w:rPr>
        <w:t xml:space="preserve">ВИТРАТИ  </w:t>
      </w:r>
    </w:p>
    <w:p w:rsidR="00583DF3" w:rsidRPr="00AB351C" w:rsidRDefault="00583DF3" w:rsidP="00583DF3">
      <w:pPr>
        <w:spacing w:after="0" w:line="20" w:lineRule="atLeast"/>
        <w:contextualSpacing/>
        <w:jc w:val="center"/>
        <w:rPr>
          <w:rFonts w:ascii="Times New Roman" w:eastAsia="Times New Roman" w:hAnsi="Times New Roman" w:cs="Times New Roman"/>
          <w:b/>
          <w:sz w:val="28"/>
          <w:szCs w:val="28"/>
          <w:lang w:val="uk-UA" w:eastAsia="uk-UA"/>
        </w:rPr>
      </w:pPr>
      <w:r w:rsidRPr="00AB351C">
        <w:rPr>
          <w:rFonts w:ascii="Times New Roman" w:eastAsia="Times New Roman" w:hAnsi="Times New Roman" w:cs="Times New Roman"/>
          <w:b/>
          <w:sz w:val="28"/>
          <w:szCs w:val="28"/>
          <w:lang w:val="uk-UA" w:eastAsia="uk-UA"/>
        </w:rPr>
        <w:t xml:space="preserve">на одного суб’єкта господарювання великого і середнього підприємництва, які виникають </w:t>
      </w:r>
      <w:r w:rsidR="00021E56" w:rsidRPr="00AB351C">
        <w:rPr>
          <w:rFonts w:ascii="Times New Roman" w:eastAsia="Times New Roman" w:hAnsi="Times New Roman" w:cs="Times New Roman"/>
          <w:b/>
          <w:sz w:val="28"/>
          <w:szCs w:val="28"/>
          <w:lang w:val="uk-UA" w:eastAsia="uk-UA"/>
        </w:rPr>
        <w:t>внаслідок дії регуляторного акта</w:t>
      </w:r>
    </w:p>
    <w:p w:rsidR="00021E56" w:rsidRPr="00AB351C" w:rsidRDefault="008C7AA6" w:rsidP="00583DF3">
      <w:pPr>
        <w:spacing w:after="0" w:line="20" w:lineRule="atLeast"/>
        <w:contextualSpacing/>
        <w:jc w:val="center"/>
        <w:rPr>
          <w:rFonts w:ascii="Times New Roman" w:eastAsia="Times New Roman" w:hAnsi="Times New Roman" w:cs="Times New Roman"/>
          <w:b/>
          <w:sz w:val="28"/>
          <w:szCs w:val="28"/>
          <w:lang w:val="uk-UA" w:eastAsia="uk-UA"/>
        </w:rPr>
      </w:pPr>
      <w:r w:rsidRPr="00AB351C">
        <w:rPr>
          <w:rFonts w:ascii="Times New Roman" w:eastAsia="Times New Roman" w:hAnsi="Times New Roman" w:cs="Times New Roman"/>
          <w:sz w:val="28"/>
          <w:szCs w:val="28"/>
          <w:lang w:val="uk-UA" w:eastAsia="uk-UA"/>
        </w:rPr>
        <w:t>(</w:t>
      </w:r>
      <w:r w:rsidR="00824FD3">
        <w:rPr>
          <w:rFonts w:ascii="Times New Roman" w:eastAsia="Times New Roman" w:hAnsi="Times New Roman" w:cs="Times New Roman"/>
          <w:sz w:val="28"/>
          <w:szCs w:val="28"/>
          <w:lang w:val="uk-UA" w:eastAsia="uk-UA"/>
        </w:rPr>
        <w:t>для організаторів</w:t>
      </w:r>
      <w:r w:rsidR="00021E56" w:rsidRPr="00AB351C">
        <w:rPr>
          <w:rFonts w:ascii="Times New Roman" w:eastAsia="Times New Roman" w:hAnsi="Times New Roman" w:cs="Times New Roman"/>
          <w:sz w:val="28"/>
          <w:szCs w:val="28"/>
          <w:lang w:val="uk-UA" w:eastAsia="uk-UA"/>
        </w:rPr>
        <w:t xml:space="preserve"> азартних ігор </w:t>
      </w:r>
      <w:r w:rsidR="00123458" w:rsidRPr="00AB351C">
        <w:rPr>
          <w:rFonts w:ascii="Times New Roman" w:eastAsia="Times New Roman" w:hAnsi="Times New Roman" w:cs="Times New Roman"/>
          <w:sz w:val="28"/>
          <w:szCs w:val="28"/>
          <w:lang w:val="uk-UA" w:eastAsia="uk-UA"/>
        </w:rPr>
        <w:t>у гральних закладах казино</w:t>
      </w:r>
      <w:r w:rsidR="00021E56" w:rsidRPr="00AB351C">
        <w:rPr>
          <w:rFonts w:ascii="Times New Roman" w:eastAsia="Times New Roman" w:hAnsi="Times New Roman" w:cs="Times New Roman"/>
          <w:sz w:val="28"/>
          <w:szCs w:val="28"/>
          <w:lang w:val="uk-UA" w:eastAsia="uk-UA"/>
        </w:rPr>
        <w:t>)</w:t>
      </w:r>
    </w:p>
    <w:p w:rsidR="00583DF3" w:rsidRPr="00824FD3" w:rsidRDefault="00583DF3" w:rsidP="00583DF3">
      <w:pPr>
        <w:spacing w:after="0" w:line="20" w:lineRule="atLeast"/>
        <w:contextualSpacing/>
        <w:jc w:val="center"/>
        <w:rPr>
          <w:rFonts w:ascii="Times New Roman" w:eastAsia="Times New Roman" w:hAnsi="Times New Roman" w:cs="Times New Roman"/>
          <w:b/>
          <w:sz w:val="12"/>
          <w:szCs w:val="12"/>
          <w:lang w:val="uk-UA" w:eastAsia="ru-RU"/>
        </w:rPr>
      </w:pPr>
    </w:p>
    <w:tbl>
      <w:tblPr>
        <w:tblW w:w="5071" w:type="pct"/>
        <w:jc w:val="center"/>
        <w:tblLayout w:type="fixed"/>
        <w:tblCellMar>
          <w:top w:w="15" w:type="dxa"/>
          <w:left w:w="15" w:type="dxa"/>
          <w:bottom w:w="15" w:type="dxa"/>
          <w:right w:w="15" w:type="dxa"/>
        </w:tblCellMar>
        <w:tblLook w:val="0000" w:firstRow="0" w:lastRow="0" w:firstColumn="0" w:lastColumn="0" w:noHBand="0" w:noVBand="0"/>
      </w:tblPr>
      <w:tblGrid>
        <w:gridCol w:w="1702"/>
        <w:gridCol w:w="4102"/>
        <w:gridCol w:w="1843"/>
        <w:gridCol w:w="1871"/>
      </w:tblGrid>
      <w:tr w:rsidR="00DB6B12" w:rsidRPr="00AB351C" w:rsidTr="00ED3AB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bookmarkStart w:id="46" w:name="n178"/>
            <w:bookmarkEnd w:id="46"/>
            <w:r w:rsidRPr="00AB351C">
              <w:rPr>
                <w:rFonts w:ascii="Times New Roman" w:eastAsia="Times New Roman" w:hAnsi="Times New Roman" w:cs="Times New Roman"/>
                <w:b/>
                <w:bCs/>
                <w:sz w:val="28"/>
                <w:szCs w:val="28"/>
                <w:lang w:val="uk-UA" w:eastAsia="uk-UA"/>
              </w:rPr>
              <w:t>Порядковий номер</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ind w:left="125"/>
              <w:contextualSpacing/>
              <w:jc w:val="center"/>
              <w:rPr>
                <w:rFonts w:ascii="Times New Roman" w:eastAsia="Times New Roman" w:hAnsi="Times New Roman" w:cs="Times New Roman"/>
                <w:b/>
                <w:bCs/>
                <w:sz w:val="28"/>
                <w:szCs w:val="28"/>
                <w:lang w:val="uk-UA" w:eastAsia="ru-RU"/>
              </w:rPr>
            </w:pPr>
            <w:r w:rsidRPr="00AB351C">
              <w:rPr>
                <w:rFonts w:ascii="Times New Roman" w:eastAsia="Times New Roman" w:hAnsi="Times New Roman" w:cs="Times New Roman"/>
                <w:b/>
                <w:bCs/>
                <w:sz w:val="28"/>
                <w:szCs w:val="28"/>
                <w:lang w:val="uk-UA" w:eastAsia="uk-UA"/>
              </w:rPr>
              <w:t>Витрати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AB351C">
              <w:rPr>
                <w:rFonts w:ascii="Times New Roman" w:eastAsia="Times New Roman" w:hAnsi="Times New Roman" w:cs="Times New Roman"/>
                <w:b/>
                <w:bCs/>
                <w:sz w:val="28"/>
                <w:szCs w:val="28"/>
                <w:lang w:val="uk-UA" w:eastAsia="uk-UA"/>
              </w:rPr>
              <w:t>За перший рік</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b/>
                <w:bCs/>
                <w:sz w:val="28"/>
                <w:szCs w:val="28"/>
                <w:lang w:val="uk-UA" w:eastAsia="uk-UA"/>
              </w:rPr>
            </w:pPr>
            <w:r w:rsidRPr="00AB351C">
              <w:rPr>
                <w:rFonts w:ascii="Times New Roman" w:eastAsia="Times New Roman" w:hAnsi="Times New Roman" w:cs="Times New Roman"/>
                <w:b/>
                <w:bCs/>
                <w:sz w:val="28"/>
                <w:szCs w:val="28"/>
                <w:lang w:val="uk-UA" w:eastAsia="uk-UA"/>
              </w:rPr>
              <w:t xml:space="preserve">За п’ять </w:t>
            </w:r>
          </w:p>
          <w:p w:rsidR="00583DF3" w:rsidRPr="00AB351C" w:rsidRDefault="00583DF3" w:rsidP="00583DF3">
            <w:pPr>
              <w:spacing w:after="0" w:line="20" w:lineRule="atLeast"/>
              <w:contextualSpacing/>
              <w:jc w:val="center"/>
              <w:rPr>
                <w:rFonts w:ascii="Times New Roman" w:eastAsia="Times New Roman" w:hAnsi="Times New Roman" w:cs="Times New Roman"/>
                <w:b/>
                <w:bCs/>
                <w:sz w:val="28"/>
                <w:szCs w:val="28"/>
                <w:lang w:val="uk-UA" w:eastAsia="ru-RU"/>
              </w:rPr>
            </w:pPr>
            <w:r w:rsidRPr="00AB351C">
              <w:rPr>
                <w:rFonts w:ascii="Times New Roman" w:eastAsia="Times New Roman" w:hAnsi="Times New Roman" w:cs="Times New Roman"/>
                <w:b/>
                <w:bCs/>
                <w:sz w:val="28"/>
                <w:szCs w:val="28"/>
                <w:lang w:val="uk-UA" w:eastAsia="uk-UA"/>
              </w:rPr>
              <w:t>років</w:t>
            </w:r>
            <w:r w:rsidR="00E611F5" w:rsidRPr="00AB351C">
              <w:rPr>
                <w:rFonts w:ascii="Times New Roman" w:eastAsia="Times New Roman" w:hAnsi="Times New Roman" w:cs="Times New Roman"/>
                <w:sz w:val="28"/>
                <w:szCs w:val="28"/>
                <w:lang w:val="uk-UA" w:eastAsia="ru-RU"/>
              </w:rPr>
              <w:t>***</w:t>
            </w:r>
          </w:p>
        </w:tc>
      </w:tr>
      <w:tr w:rsidR="00DB6B12" w:rsidRPr="00AB351C" w:rsidTr="00ED3AB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1</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tabs>
                <w:tab w:val="left" w:pos="705"/>
              </w:tabs>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DB6B12" w:rsidRPr="00AB351C" w:rsidTr="00ED3AB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2</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DB6B12" w:rsidRPr="00AB351C" w:rsidTr="00ED3AB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3</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shd w:val="clear" w:color="auto" w:fill="FFFFFF"/>
                <w:lang w:val="uk-UA" w:eastAsia="ru-RU"/>
              </w:rPr>
              <w:t>Витрати, пов’язані із веденням обліку, підготовкою та поданням звітності державним органам,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DB6B12" w:rsidRPr="00AB351C" w:rsidTr="00ED3AB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4</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021E56"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DB6B12" w:rsidRPr="00824FD3" w:rsidTr="00ED3AB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83DF3" w:rsidRPr="00824FD3" w:rsidRDefault="00583DF3" w:rsidP="00583DF3">
            <w:pPr>
              <w:spacing w:after="0" w:line="20" w:lineRule="atLeast"/>
              <w:contextualSpacing/>
              <w:jc w:val="center"/>
              <w:rPr>
                <w:rFonts w:ascii="Times New Roman" w:eastAsia="Times New Roman" w:hAnsi="Times New Roman" w:cs="Times New Roman"/>
                <w:sz w:val="28"/>
                <w:szCs w:val="28"/>
                <w:lang w:val="uk-UA" w:eastAsia="uk-UA"/>
              </w:rPr>
            </w:pPr>
            <w:r w:rsidRPr="00824FD3">
              <w:rPr>
                <w:rFonts w:ascii="Times New Roman" w:eastAsia="Times New Roman" w:hAnsi="Times New Roman" w:cs="Times New Roman"/>
                <w:sz w:val="28"/>
                <w:szCs w:val="28"/>
                <w:lang w:val="uk-UA" w:eastAsia="uk-UA"/>
              </w:rPr>
              <w:t>5</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583DF3" w:rsidRPr="00824FD3" w:rsidRDefault="00ED3AB7" w:rsidP="00381FF7">
            <w:pPr>
              <w:spacing w:after="0" w:line="20" w:lineRule="atLeast"/>
              <w:ind w:left="125"/>
              <w:contextualSpacing/>
              <w:rPr>
                <w:rFonts w:ascii="Times New Roman" w:eastAsia="Times New Roman" w:hAnsi="Times New Roman" w:cs="Times New Roman"/>
                <w:sz w:val="28"/>
                <w:szCs w:val="28"/>
                <w:lang w:val="uk-UA" w:eastAsia="uk-UA"/>
              </w:rPr>
            </w:pPr>
            <w:r w:rsidRPr="00ED3AB7">
              <w:rPr>
                <w:rFonts w:ascii="Times New Roman" w:eastAsia="Times New Roman" w:hAnsi="Times New Roman" w:cs="Times New Roman"/>
                <w:sz w:val="28"/>
                <w:szCs w:val="28"/>
                <w:shd w:val="clear" w:color="auto" w:fill="FFFFFF"/>
                <w:lang w:val="uk-UA"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DF3" w:rsidRPr="004D3FEF" w:rsidRDefault="00ED3AB7" w:rsidP="00583DF3">
            <w:pPr>
              <w:spacing w:after="0" w:line="20" w:lineRule="atLeast"/>
              <w:contextualSpacing/>
              <w:jc w:val="center"/>
              <w:rPr>
                <w:rFonts w:ascii="Times New Roman" w:eastAsia="Times New Roman" w:hAnsi="Times New Roman" w:cs="Times New Roman"/>
                <w:sz w:val="28"/>
                <w:szCs w:val="28"/>
                <w:lang w:val="uk-UA" w:eastAsia="ru-RU"/>
              </w:rPr>
            </w:pPr>
            <w:r w:rsidRPr="004D3FEF">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E7BB6" w:rsidRPr="00824FD3" w:rsidRDefault="00ED3AB7"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DB6B12" w:rsidRPr="00AB351C" w:rsidTr="00ED3AB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6</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ind w:left="125"/>
              <w:contextualSpacing/>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shd w:val="clear" w:color="auto" w:fill="FFFFFF"/>
                <w:lang w:val="uk-UA" w:eastAsia="ru-RU"/>
              </w:rPr>
              <w:t>Витрати на оборотні активи (матеріали, канцелярські товари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DB6B12" w:rsidRPr="00AB351C" w:rsidTr="00ED3AB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lastRenderedPageBreak/>
              <w:t>7</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Витрати, пов’язані із наймом додаткового персоналу,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583DF3" w:rsidRPr="00AB351C" w:rsidRDefault="00583DF3"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381FF7" w:rsidRPr="00AB351C" w:rsidTr="00381FF7">
        <w:trPr>
          <w:jc w:val="center"/>
        </w:trPr>
        <w:tc>
          <w:tcPr>
            <w:tcW w:w="1702" w:type="dxa"/>
            <w:vMerge w:val="restart"/>
            <w:tcBorders>
              <w:top w:val="single" w:sz="4" w:space="0" w:color="000000"/>
              <w:left w:val="single" w:sz="4" w:space="0" w:color="000000"/>
              <w:right w:val="single" w:sz="4" w:space="0" w:color="000000"/>
            </w:tcBorders>
            <w:shd w:val="clear" w:color="auto" w:fill="auto"/>
          </w:tcPr>
          <w:p w:rsidR="00381FF7" w:rsidRPr="00AB351C" w:rsidRDefault="00381FF7" w:rsidP="00583DF3">
            <w:pPr>
              <w:spacing w:after="0" w:line="20" w:lineRule="atLeast"/>
              <w:contextualSpacing/>
              <w:jc w:val="center"/>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8</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ED3AB7">
            <w:pPr>
              <w:spacing w:after="0" w:line="20" w:lineRule="atLeast"/>
              <w:ind w:left="125" w:right="37"/>
              <w:contextualSpacing/>
              <w:jc w:val="both"/>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Інше</w:t>
            </w:r>
            <w:r>
              <w:rPr>
                <w:rFonts w:ascii="Times New Roman" w:eastAsia="Times New Roman" w:hAnsi="Times New Roman" w:cs="Times New Roman"/>
                <w:sz w:val="28"/>
                <w:szCs w:val="28"/>
                <w:lang w:val="uk-UA" w:eastAsia="uk-UA"/>
              </w:rPr>
              <w:t>:</w:t>
            </w:r>
          </w:p>
          <w:p w:rsidR="00381FF7" w:rsidRPr="00AB351C" w:rsidRDefault="00381FF7" w:rsidP="00ED3AB7">
            <w:pPr>
              <w:spacing w:after="0" w:line="20" w:lineRule="atLeast"/>
              <w:ind w:left="125" w:right="37"/>
              <w:contextualSpacing/>
              <w:jc w:val="both"/>
              <w:rPr>
                <w:rFonts w:ascii="Times New Roman" w:eastAsia="Times New Roman" w:hAnsi="Times New Roman" w:cs="Times New Roman"/>
                <w:sz w:val="28"/>
                <w:szCs w:val="28"/>
                <w:lang w:val="uk-UA" w:eastAsia="uk-UA"/>
              </w:rPr>
            </w:pPr>
            <w:r w:rsidRPr="00824FD3">
              <w:rPr>
                <w:rFonts w:ascii="Times New Roman" w:eastAsia="Times New Roman" w:hAnsi="Times New Roman" w:cs="Times New Roman"/>
                <w:sz w:val="28"/>
                <w:szCs w:val="28"/>
                <w:shd w:val="clear" w:color="auto" w:fill="FFFFFF"/>
                <w:lang w:val="uk-UA" w:eastAsia="ru-RU"/>
              </w:rPr>
              <w:t xml:space="preserve">Витрати на інспектування грального обладнання (гральні столи, у тому числі з кільцем рулетки, гральні автомати, </w:t>
            </w:r>
            <w:proofErr w:type="spellStart"/>
            <w:r w:rsidRPr="00824FD3">
              <w:rPr>
                <w:rFonts w:ascii="Times New Roman" w:eastAsia="Times New Roman" w:hAnsi="Times New Roman" w:cs="Times New Roman"/>
                <w:sz w:val="28"/>
                <w:szCs w:val="28"/>
                <w:shd w:val="clear" w:color="auto" w:fill="FFFFFF"/>
                <w:lang w:val="uk-UA" w:eastAsia="ru-RU"/>
              </w:rPr>
              <w:t>шафф</w:t>
            </w:r>
            <w:r>
              <w:rPr>
                <w:rFonts w:ascii="Times New Roman" w:eastAsia="Times New Roman" w:hAnsi="Times New Roman" w:cs="Times New Roman"/>
                <w:sz w:val="28"/>
                <w:szCs w:val="28"/>
                <w:shd w:val="clear" w:color="auto" w:fill="FFFFFF"/>
                <w:lang w:val="uk-UA" w:eastAsia="ru-RU"/>
              </w:rPr>
              <w:t>л</w:t>
            </w:r>
            <w:proofErr w:type="spellEnd"/>
            <w:r>
              <w:rPr>
                <w:rFonts w:ascii="Times New Roman" w:eastAsia="Times New Roman" w:hAnsi="Times New Roman" w:cs="Times New Roman"/>
                <w:sz w:val="28"/>
                <w:szCs w:val="28"/>
                <w:shd w:val="clear" w:color="auto" w:fill="FFFFFF"/>
                <w:lang w:val="uk-UA" w:eastAsia="ru-RU"/>
              </w:rPr>
              <w:t xml:space="preserve"> машини</w:t>
            </w:r>
            <w:r w:rsidRPr="00824FD3">
              <w:rPr>
                <w:rFonts w:ascii="Times New Roman" w:eastAsia="Times New Roman" w:hAnsi="Times New Roman" w:cs="Times New Roman"/>
                <w:sz w:val="28"/>
                <w:szCs w:val="28"/>
                <w:shd w:val="clear" w:color="auto" w:fill="FFFFFF"/>
                <w:lang w:val="uk-UA" w:eastAsia="ru-RU"/>
              </w:rPr>
              <w:t xml:space="preserve">, </w:t>
            </w:r>
            <w:proofErr w:type="spellStart"/>
            <w:r w:rsidRPr="00824FD3">
              <w:rPr>
                <w:rFonts w:ascii="Times New Roman" w:eastAsia="Times New Roman" w:hAnsi="Times New Roman" w:cs="Times New Roman"/>
                <w:sz w:val="28"/>
                <w:szCs w:val="28"/>
                <w:shd w:val="clear" w:color="auto" w:fill="FFFFFF"/>
                <w:lang w:val="uk-UA" w:eastAsia="ru-RU"/>
              </w:rPr>
              <w:t>онлайн</w:t>
            </w:r>
            <w:r>
              <w:rPr>
                <w:rFonts w:ascii="Times New Roman" w:eastAsia="Times New Roman" w:hAnsi="Times New Roman" w:cs="Times New Roman"/>
                <w:sz w:val="28"/>
                <w:szCs w:val="28"/>
                <w:shd w:val="clear" w:color="auto" w:fill="FFFFFF"/>
                <w:lang w:val="uk-UA" w:eastAsia="ru-RU"/>
              </w:rPr>
              <w:t>-</w:t>
            </w:r>
            <w:r w:rsidRPr="00824FD3">
              <w:rPr>
                <w:rFonts w:ascii="Times New Roman" w:eastAsia="Times New Roman" w:hAnsi="Times New Roman" w:cs="Times New Roman"/>
                <w:sz w:val="28"/>
                <w:szCs w:val="28"/>
                <w:shd w:val="clear" w:color="auto" w:fill="FFFFFF"/>
                <w:lang w:val="uk-UA" w:eastAsia="ru-RU"/>
              </w:rPr>
              <w:t>система</w:t>
            </w:r>
            <w:proofErr w:type="spellEnd"/>
            <w:r w:rsidRPr="00824FD3">
              <w:rPr>
                <w:rFonts w:ascii="Times New Roman" w:eastAsia="Times New Roman" w:hAnsi="Times New Roman" w:cs="Times New Roman"/>
                <w:sz w:val="28"/>
                <w:szCs w:val="28"/>
                <w:shd w:val="clear" w:color="auto" w:fill="FFFFFF"/>
                <w:lang w:val="uk-UA" w:eastAsia="ru-RU"/>
              </w:rPr>
              <w:t xml:space="preserve"> організатора азартних ігор)</w:t>
            </w:r>
            <w:r>
              <w:rPr>
                <w:rFonts w:ascii="Times New Roman" w:eastAsia="Times New Roman" w:hAnsi="Times New Roman" w:cs="Times New Roman"/>
                <w:sz w:val="28"/>
                <w:szCs w:val="28"/>
                <w:shd w:val="clear" w:color="auto" w:fill="FFFFFF"/>
                <w:lang w:val="uk-UA" w:eastAsia="ru-RU"/>
              </w:rPr>
              <w:t xml:space="preserve">, </w:t>
            </w:r>
            <w:proofErr w:type="spellStart"/>
            <w:r>
              <w:rPr>
                <w:rFonts w:ascii="Times New Roman" w:eastAsia="Times New Roman" w:hAnsi="Times New Roman" w:cs="Times New Roman"/>
                <w:sz w:val="28"/>
                <w:szCs w:val="28"/>
                <w:shd w:val="clear" w:color="auto" w:fill="FFFFFF"/>
                <w:lang w:val="uk-UA" w:eastAsia="ru-RU"/>
              </w:rPr>
              <w:t>грн</w:t>
            </w:r>
            <w:proofErr w:type="spellEnd"/>
            <w:r w:rsidRPr="00824FD3">
              <w:rPr>
                <w:rFonts w:ascii="Times New Roman" w:eastAsia="Times New Roman" w:hAnsi="Times New Roman" w:cs="Times New Roman"/>
                <w:sz w:val="28"/>
                <w:szCs w:val="28"/>
                <w:shd w:val="clear" w:color="auto" w:fill="FFFFFF"/>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ED3AB7" w:rsidRDefault="00381FF7" w:rsidP="00E611F5">
            <w:pPr>
              <w:spacing w:after="0" w:line="20" w:lineRule="atLeast"/>
              <w:contextualSpacing/>
              <w:jc w:val="center"/>
              <w:rPr>
                <w:rFonts w:ascii="Times New Roman" w:eastAsia="Times New Roman" w:hAnsi="Times New Roman" w:cs="Times New Roman"/>
                <w:sz w:val="28"/>
                <w:szCs w:val="28"/>
                <w:lang w:val="uk-UA" w:eastAsia="ru-RU"/>
              </w:rPr>
            </w:pPr>
            <w:r w:rsidRPr="00ED3AB7">
              <w:rPr>
                <w:rFonts w:ascii="Times New Roman" w:eastAsia="Times New Roman" w:hAnsi="Times New Roman" w:cs="Times New Roman"/>
                <w:sz w:val="28"/>
                <w:szCs w:val="28"/>
                <w:lang w:val="uk-UA" w:eastAsia="ru-RU"/>
              </w:rPr>
              <w:t>28435,6</w:t>
            </w:r>
            <w:r w:rsidR="0056625A">
              <w:rPr>
                <w:rFonts w:ascii="Times New Roman" w:eastAsia="Times New Roman" w:hAnsi="Times New Roman" w:cs="Times New Roman"/>
                <w:sz w:val="28"/>
                <w:szCs w:val="28"/>
                <w:lang w:val="uk-UA" w:eastAsia="ru-RU"/>
              </w:rPr>
              <w:t>0</w:t>
            </w:r>
            <w:r w:rsidRPr="00ED3AB7">
              <w:rPr>
                <w:rFonts w:ascii="Times New Roman" w:eastAsia="Times New Roman" w:hAnsi="Times New Roman" w:cs="Times New Roman"/>
                <w:sz w:val="28"/>
                <w:szCs w:val="28"/>
                <w:lang w:val="uk-UA" w:eastAsia="ru-RU"/>
              </w:rPr>
              <w:t xml:space="preserve"> </w:t>
            </w:r>
            <w:proofErr w:type="spellStart"/>
            <w:r w:rsidRPr="00ED3AB7">
              <w:rPr>
                <w:rFonts w:ascii="Times New Roman" w:eastAsia="Times New Roman" w:hAnsi="Times New Roman" w:cs="Times New Roman"/>
                <w:sz w:val="28"/>
                <w:szCs w:val="28"/>
                <w:lang w:val="uk-UA" w:eastAsia="ru-RU"/>
              </w:rPr>
              <w:t>грн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Default="00381FF7" w:rsidP="00ED3AB7">
            <w:pPr>
              <w:spacing w:after="0" w:line="20" w:lineRule="atLeast"/>
              <w:contextualSpacing/>
              <w:jc w:val="center"/>
              <w:rPr>
                <w:rFonts w:ascii="Times New Roman" w:eastAsia="Times New Roman" w:hAnsi="Times New Roman" w:cs="Times New Roman"/>
                <w:sz w:val="28"/>
                <w:szCs w:val="28"/>
                <w:lang w:val="uk-UA" w:eastAsia="ru-RU"/>
              </w:rPr>
            </w:pPr>
            <w:r w:rsidRPr="00824FD3">
              <w:rPr>
                <w:rFonts w:ascii="Times New Roman" w:eastAsia="Times New Roman" w:hAnsi="Times New Roman" w:cs="Times New Roman"/>
                <w:sz w:val="28"/>
                <w:szCs w:val="28"/>
                <w:lang w:val="uk-UA" w:eastAsia="ru-RU"/>
              </w:rPr>
              <w:t>56871,</w:t>
            </w:r>
            <w:r w:rsidR="0056625A">
              <w:rPr>
                <w:rFonts w:ascii="Times New Roman" w:eastAsia="Times New Roman" w:hAnsi="Times New Roman" w:cs="Times New Roman"/>
                <w:sz w:val="28"/>
                <w:szCs w:val="28"/>
                <w:lang w:val="uk-UA" w:eastAsia="ru-RU"/>
              </w:rPr>
              <w:t>20</w:t>
            </w:r>
            <w:r w:rsidRPr="00824FD3">
              <w:rPr>
                <w:rFonts w:ascii="Times New Roman" w:eastAsia="Times New Roman" w:hAnsi="Times New Roman" w:cs="Times New Roman"/>
                <w:sz w:val="28"/>
                <w:szCs w:val="28"/>
                <w:lang w:val="uk-UA" w:eastAsia="ru-RU"/>
              </w:rPr>
              <w:t xml:space="preserve"> </w:t>
            </w:r>
            <w:proofErr w:type="spellStart"/>
            <w:r w:rsidRPr="00824FD3">
              <w:rPr>
                <w:rFonts w:ascii="Times New Roman" w:eastAsia="Times New Roman" w:hAnsi="Times New Roman" w:cs="Times New Roman"/>
                <w:sz w:val="28"/>
                <w:szCs w:val="28"/>
                <w:lang w:val="uk-UA" w:eastAsia="ru-RU"/>
              </w:rPr>
              <w:t>грн</w:t>
            </w:r>
            <w:proofErr w:type="spellEnd"/>
          </w:p>
          <w:p w:rsidR="00381FF7" w:rsidRPr="00824FD3" w:rsidRDefault="00381FF7" w:rsidP="00E611F5">
            <w:pPr>
              <w:spacing w:after="0" w:line="20" w:lineRule="atLeast"/>
              <w:contextualSpacing/>
              <w:jc w:val="center"/>
              <w:rPr>
                <w:rFonts w:ascii="Times New Roman" w:eastAsia="Times New Roman" w:hAnsi="Times New Roman" w:cs="Times New Roman"/>
                <w:sz w:val="28"/>
                <w:szCs w:val="28"/>
                <w:lang w:val="uk-UA" w:eastAsia="ru-RU"/>
              </w:rPr>
            </w:pPr>
          </w:p>
        </w:tc>
      </w:tr>
      <w:tr w:rsidR="00381FF7" w:rsidRPr="00AB351C" w:rsidTr="00381FF7">
        <w:trPr>
          <w:jc w:val="center"/>
        </w:trPr>
        <w:tc>
          <w:tcPr>
            <w:tcW w:w="1702" w:type="dxa"/>
            <w:vMerge/>
            <w:tcBorders>
              <w:left w:val="single" w:sz="4" w:space="0" w:color="000000"/>
              <w:bottom w:val="single" w:sz="4" w:space="0" w:color="000000"/>
              <w:right w:val="single" w:sz="4" w:space="0" w:color="000000"/>
            </w:tcBorders>
            <w:shd w:val="clear" w:color="auto" w:fill="auto"/>
          </w:tcPr>
          <w:p w:rsidR="00381FF7" w:rsidRPr="00AB351C" w:rsidRDefault="00381FF7" w:rsidP="00583DF3">
            <w:pPr>
              <w:spacing w:after="0" w:line="20" w:lineRule="atLeast"/>
              <w:contextualSpacing/>
              <w:jc w:val="center"/>
              <w:rPr>
                <w:rFonts w:ascii="Times New Roman" w:eastAsia="Times New Roman" w:hAnsi="Times New Roman" w:cs="Times New Roman"/>
                <w:sz w:val="28"/>
                <w:szCs w:val="28"/>
                <w:lang w:val="uk-UA" w:eastAsia="ru-RU"/>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ED3AB7">
            <w:pPr>
              <w:spacing w:after="0" w:line="20" w:lineRule="atLeast"/>
              <w:ind w:left="125" w:right="178"/>
              <w:contextualSpacing/>
              <w:jc w:val="both"/>
              <w:rPr>
                <w:rFonts w:ascii="Times New Roman" w:hAnsi="Times New Roman" w:cs="Times New Roman"/>
                <w:bCs/>
                <w:sz w:val="28"/>
                <w:szCs w:val="28"/>
                <w:lang w:val="uk-UA"/>
              </w:rPr>
            </w:pPr>
            <w:r w:rsidRPr="00AB351C">
              <w:rPr>
                <w:rFonts w:ascii="Times New Roman" w:hAnsi="Times New Roman" w:cs="Times New Roman"/>
                <w:bCs/>
                <w:sz w:val="28"/>
                <w:szCs w:val="28"/>
                <w:lang w:val="uk-UA"/>
              </w:rPr>
              <w:t>Адміністративні витрати на  супроводження проведення  інспектування</w:t>
            </w:r>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грн</w:t>
            </w:r>
            <w:proofErr w:type="spellEnd"/>
            <w:r w:rsidRPr="00AB351C">
              <w:rPr>
                <w:rFonts w:ascii="Times New Roman" w:hAnsi="Times New Roman" w:cs="Times New Roman"/>
                <w:bCs/>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ED3AB7" w:rsidRDefault="00381FF7" w:rsidP="00E611F5">
            <w:pPr>
              <w:spacing w:after="0" w:line="20" w:lineRule="atLeast"/>
              <w:contextualSpacing/>
              <w:jc w:val="center"/>
              <w:rPr>
                <w:rFonts w:ascii="Times New Roman" w:eastAsia="Times New Roman" w:hAnsi="Times New Roman" w:cs="Times New Roman"/>
                <w:sz w:val="28"/>
                <w:szCs w:val="28"/>
                <w:lang w:val="uk-UA" w:eastAsia="ru-RU"/>
              </w:rPr>
            </w:pPr>
            <w:r w:rsidRPr="00ED3AB7">
              <w:rPr>
                <w:rFonts w:ascii="Times New Roman" w:eastAsia="Times New Roman" w:hAnsi="Times New Roman" w:cs="Times New Roman"/>
                <w:sz w:val="28"/>
                <w:szCs w:val="28"/>
                <w:lang w:val="uk-UA" w:eastAsia="ru-RU"/>
              </w:rPr>
              <w:t xml:space="preserve"> 1618,4</w:t>
            </w:r>
            <w:r w:rsidR="0056625A">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 xml:space="preserve"> </w:t>
            </w:r>
            <w:proofErr w:type="spellStart"/>
            <w:r w:rsidRPr="00ED3AB7">
              <w:rPr>
                <w:rFonts w:ascii="Times New Roman" w:eastAsia="Times New Roman" w:hAnsi="Times New Roman" w:cs="Times New Roman"/>
                <w:sz w:val="28"/>
                <w:szCs w:val="28"/>
                <w:lang w:val="uk-UA" w:eastAsia="ru-RU"/>
              </w:rPr>
              <w:t>грн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3236,8</w:t>
            </w:r>
            <w:r w:rsidR="0056625A">
              <w:rPr>
                <w:rFonts w:ascii="Times New Roman" w:eastAsia="Times New Roman" w:hAnsi="Times New Roman" w:cs="Times New Roman"/>
                <w:sz w:val="28"/>
                <w:szCs w:val="28"/>
                <w:lang w:val="uk-UA" w:eastAsia="ru-RU"/>
              </w:rPr>
              <w:t>0</w:t>
            </w:r>
            <w:r w:rsidRPr="00AB351C">
              <w:rPr>
                <w:rFonts w:ascii="Times New Roman" w:eastAsia="Times New Roman" w:hAnsi="Times New Roman" w:cs="Times New Roman"/>
                <w:sz w:val="28"/>
                <w:szCs w:val="28"/>
                <w:lang w:val="uk-UA" w:eastAsia="ru-RU"/>
              </w:rPr>
              <w:t xml:space="preserve"> </w:t>
            </w:r>
            <w:proofErr w:type="spellStart"/>
            <w:r w:rsidRPr="00AB351C">
              <w:rPr>
                <w:rFonts w:ascii="Times New Roman" w:eastAsia="Times New Roman" w:hAnsi="Times New Roman" w:cs="Times New Roman"/>
                <w:sz w:val="28"/>
                <w:szCs w:val="28"/>
                <w:lang w:val="uk-UA" w:eastAsia="ru-RU"/>
              </w:rPr>
              <w:t>грн</w:t>
            </w:r>
            <w:proofErr w:type="spellEnd"/>
          </w:p>
        </w:tc>
      </w:tr>
      <w:tr w:rsidR="00ED3AB7" w:rsidRPr="00AB351C" w:rsidTr="00ED3AB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D3AB7" w:rsidRPr="00AB351C" w:rsidRDefault="00ED3AB7"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9</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ED3AB7" w:rsidRPr="00AB351C" w:rsidRDefault="00ED3AB7" w:rsidP="00E611F5">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РАЗОМ,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D3AB7" w:rsidRPr="00ED3AB7" w:rsidRDefault="00ED3AB7" w:rsidP="00E611F5">
            <w:pPr>
              <w:spacing w:after="0" w:line="20" w:lineRule="atLeast"/>
              <w:contextualSpacing/>
              <w:jc w:val="center"/>
              <w:rPr>
                <w:rFonts w:ascii="Times New Roman" w:eastAsia="Times New Roman" w:hAnsi="Times New Roman" w:cs="Times New Roman"/>
                <w:sz w:val="28"/>
                <w:szCs w:val="28"/>
                <w:lang w:val="uk-UA" w:eastAsia="ru-RU"/>
              </w:rPr>
            </w:pPr>
            <w:r w:rsidRPr="00ED3AB7">
              <w:rPr>
                <w:rFonts w:ascii="Times New Roman" w:eastAsia="Times New Roman" w:hAnsi="Times New Roman" w:cs="Times New Roman"/>
                <w:sz w:val="28"/>
                <w:szCs w:val="28"/>
                <w:lang w:val="uk-UA" w:eastAsia="ru-RU"/>
              </w:rPr>
              <w:t>30054,0</w:t>
            </w:r>
            <w:r w:rsidR="0056625A">
              <w:rPr>
                <w:rFonts w:ascii="Times New Roman" w:eastAsia="Times New Roman" w:hAnsi="Times New Roman" w:cs="Times New Roman"/>
                <w:sz w:val="28"/>
                <w:szCs w:val="28"/>
                <w:lang w:val="uk-UA" w:eastAsia="ru-RU"/>
              </w:rPr>
              <w:t>0</w:t>
            </w:r>
            <w:r w:rsidRPr="00ED3AB7">
              <w:rPr>
                <w:rFonts w:ascii="Times New Roman" w:eastAsia="Times New Roman" w:hAnsi="Times New Roman" w:cs="Times New Roman"/>
                <w:sz w:val="28"/>
                <w:szCs w:val="28"/>
                <w:lang w:val="uk-UA" w:eastAsia="ru-RU"/>
              </w:rPr>
              <w:t xml:space="preserve"> </w:t>
            </w:r>
            <w:proofErr w:type="spellStart"/>
            <w:r w:rsidRPr="00ED3AB7">
              <w:rPr>
                <w:rFonts w:ascii="Times New Roman" w:eastAsia="Times New Roman" w:hAnsi="Times New Roman" w:cs="Times New Roman"/>
                <w:sz w:val="28"/>
                <w:szCs w:val="28"/>
                <w:lang w:val="uk-UA" w:eastAsia="ru-RU"/>
              </w:rPr>
              <w:t>грн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D3AB7" w:rsidRPr="00AB351C" w:rsidRDefault="00ED3AB7" w:rsidP="00E611F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6</w:t>
            </w:r>
            <w:r w:rsidR="0056625A">
              <w:rPr>
                <w:rFonts w:ascii="Times New Roman" w:eastAsia="Times New Roman" w:hAnsi="Times New Roman" w:cs="Times New Roman"/>
                <w:sz w:val="28"/>
                <w:szCs w:val="28"/>
                <w:lang w:val="uk-UA" w:eastAsia="ru-RU"/>
              </w:rPr>
              <w:t>0108,00</w:t>
            </w:r>
            <w:r w:rsidRPr="00AB351C">
              <w:rPr>
                <w:rFonts w:ascii="Times New Roman" w:eastAsia="Times New Roman" w:hAnsi="Times New Roman" w:cs="Times New Roman"/>
                <w:sz w:val="28"/>
                <w:szCs w:val="28"/>
                <w:lang w:val="uk-UA" w:eastAsia="ru-RU"/>
              </w:rPr>
              <w:t xml:space="preserve"> </w:t>
            </w:r>
            <w:proofErr w:type="spellStart"/>
            <w:r w:rsidRPr="00AB351C">
              <w:rPr>
                <w:rFonts w:ascii="Times New Roman" w:eastAsia="Times New Roman" w:hAnsi="Times New Roman" w:cs="Times New Roman"/>
                <w:sz w:val="28"/>
                <w:szCs w:val="28"/>
                <w:lang w:val="uk-UA" w:eastAsia="ru-RU"/>
              </w:rPr>
              <w:t>грн</w:t>
            </w:r>
            <w:proofErr w:type="spellEnd"/>
          </w:p>
        </w:tc>
      </w:tr>
      <w:tr w:rsidR="00ED3AB7" w:rsidRPr="00AB351C" w:rsidTr="00ED3AB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D3AB7" w:rsidRPr="00AB351C" w:rsidRDefault="00ED3AB7"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10</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ED3AB7" w:rsidRPr="00AB351C" w:rsidRDefault="00ED3AB7" w:rsidP="004D3FEF">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D3AB7" w:rsidRPr="00E611F5" w:rsidRDefault="00ED3AB7" w:rsidP="00583DF3">
            <w:pPr>
              <w:spacing w:after="0" w:line="20" w:lineRule="atLeast"/>
              <w:contextualSpacing/>
              <w:jc w:val="center"/>
              <w:rPr>
                <w:rFonts w:ascii="Times New Roman" w:eastAsia="Times New Roman" w:hAnsi="Times New Roman" w:cs="Times New Roman"/>
                <w:sz w:val="28"/>
                <w:szCs w:val="28"/>
                <w:lang w:val="uk-UA" w:eastAsia="ru-RU"/>
              </w:rPr>
            </w:pPr>
            <w:r w:rsidRPr="00E611F5">
              <w:rPr>
                <w:rFonts w:ascii="Times New Roman" w:eastAsia="Times New Roman" w:hAnsi="Times New Roman" w:cs="Times New Roman"/>
                <w:sz w:val="28"/>
                <w:szCs w:val="28"/>
                <w:lang w:val="uk-UA" w:eastAsia="ru-RU"/>
              </w:rPr>
              <w:t>8</w:t>
            </w:r>
          </w:p>
          <w:p w:rsidR="00ED3AB7" w:rsidRPr="00AB351C" w:rsidRDefault="00ED3AB7" w:rsidP="00583DF3">
            <w:pPr>
              <w:spacing w:after="0" w:line="20" w:lineRule="atLeast"/>
              <w:contextualSpacing/>
              <w:jc w:val="center"/>
              <w:rPr>
                <w:rFonts w:ascii="Times New Roman" w:eastAsia="Times New Roman" w:hAnsi="Times New Roman" w:cs="Times New Roman"/>
                <w:sz w:val="28"/>
                <w:szCs w:val="28"/>
                <w:lang w:val="uk-UA" w:eastAsia="ru-RU"/>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D3AB7" w:rsidRPr="00AB351C" w:rsidRDefault="00E611F5" w:rsidP="00583DF3">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r>
      <w:tr w:rsidR="00ED3AB7" w:rsidRPr="00AB351C" w:rsidTr="00ED3AB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D3AB7" w:rsidRPr="00AB351C" w:rsidRDefault="00ED3AB7" w:rsidP="00583DF3">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11</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ED3AB7" w:rsidRPr="00AB351C" w:rsidRDefault="00ED3AB7" w:rsidP="004D3FEF">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Сумарні витрати суб’єктів господарювання великого та середнього підприємництва, на виконання регулювання,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D3AB7" w:rsidRPr="00E611F5" w:rsidRDefault="00ED3AB7" w:rsidP="00E611F5">
            <w:pPr>
              <w:spacing w:after="0" w:line="20" w:lineRule="atLeast"/>
              <w:contextualSpacing/>
              <w:jc w:val="center"/>
              <w:rPr>
                <w:rFonts w:ascii="Times New Roman" w:eastAsia="Times New Roman" w:hAnsi="Times New Roman" w:cs="Times New Roman"/>
                <w:sz w:val="28"/>
                <w:szCs w:val="28"/>
                <w:lang w:val="uk-UA" w:eastAsia="ru-RU"/>
              </w:rPr>
            </w:pPr>
            <w:r w:rsidRPr="00E611F5">
              <w:rPr>
                <w:rFonts w:ascii="Times New Roman" w:eastAsia="Times New Roman" w:hAnsi="Times New Roman" w:cs="Times New Roman"/>
                <w:sz w:val="28"/>
                <w:szCs w:val="28"/>
                <w:lang w:val="uk-UA" w:eastAsia="ru-RU"/>
              </w:rPr>
              <w:t>240432,</w:t>
            </w:r>
            <w:r w:rsidR="00E611F5" w:rsidRPr="00E611F5">
              <w:rPr>
                <w:rFonts w:ascii="Times New Roman" w:eastAsia="Times New Roman" w:hAnsi="Times New Roman" w:cs="Times New Roman"/>
                <w:sz w:val="28"/>
                <w:szCs w:val="28"/>
                <w:lang w:val="uk-UA" w:eastAsia="ru-RU"/>
              </w:rPr>
              <w:t>0</w:t>
            </w:r>
            <w:r w:rsidR="0056625A">
              <w:rPr>
                <w:rFonts w:ascii="Times New Roman" w:eastAsia="Times New Roman" w:hAnsi="Times New Roman" w:cs="Times New Roman"/>
                <w:sz w:val="28"/>
                <w:szCs w:val="28"/>
                <w:lang w:val="uk-UA" w:eastAsia="ru-RU"/>
              </w:rPr>
              <w:t>0</w:t>
            </w:r>
            <w:r w:rsidR="00E611F5" w:rsidRPr="00E611F5">
              <w:rPr>
                <w:rFonts w:ascii="Times New Roman" w:eastAsia="Times New Roman" w:hAnsi="Times New Roman" w:cs="Times New Roman"/>
                <w:sz w:val="28"/>
                <w:szCs w:val="28"/>
                <w:lang w:val="uk-UA" w:eastAsia="ru-RU"/>
              </w:rPr>
              <w:t xml:space="preserve"> </w:t>
            </w:r>
            <w:proofErr w:type="spellStart"/>
            <w:r w:rsidRPr="00E611F5">
              <w:rPr>
                <w:rFonts w:ascii="Times New Roman" w:eastAsia="Times New Roman" w:hAnsi="Times New Roman" w:cs="Times New Roman"/>
                <w:sz w:val="28"/>
                <w:szCs w:val="28"/>
                <w:lang w:val="uk-UA" w:eastAsia="ru-RU"/>
              </w:rPr>
              <w:t>грн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D3AB7" w:rsidRPr="00AB351C" w:rsidRDefault="00ED3AB7" w:rsidP="00E611F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480864,</w:t>
            </w:r>
            <w:r w:rsidR="004D3FEF">
              <w:rPr>
                <w:rFonts w:ascii="Times New Roman" w:eastAsia="Times New Roman" w:hAnsi="Times New Roman" w:cs="Times New Roman"/>
                <w:sz w:val="28"/>
                <w:szCs w:val="28"/>
                <w:lang w:val="uk-UA" w:eastAsia="ru-RU"/>
              </w:rPr>
              <w:t>0</w:t>
            </w:r>
            <w:r w:rsidR="0056625A">
              <w:rPr>
                <w:rFonts w:ascii="Times New Roman" w:eastAsia="Times New Roman" w:hAnsi="Times New Roman" w:cs="Times New Roman"/>
                <w:sz w:val="28"/>
                <w:szCs w:val="28"/>
                <w:lang w:val="uk-UA" w:eastAsia="ru-RU"/>
              </w:rPr>
              <w:t>0</w:t>
            </w:r>
            <w:r w:rsidRPr="00AB351C">
              <w:rPr>
                <w:rFonts w:ascii="Times New Roman" w:eastAsia="Times New Roman" w:hAnsi="Times New Roman" w:cs="Times New Roman"/>
                <w:sz w:val="28"/>
                <w:szCs w:val="28"/>
                <w:lang w:val="uk-UA" w:eastAsia="ru-RU"/>
              </w:rPr>
              <w:t xml:space="preserve"> </w:t>
            </w:r>
            <w:proofErr w:type="spellStart"/>
            <w:r w:rsidRPr="00AB351C">
              <w:rPr>
                <w:rFonts w:ascii="Times New Roman" w:eastAsia="Times New Roman" w:hAnsi="Times New Roman" w:cs="Times New Roman"/>
                <w:sz w:val="28"/>
                <w:szCs w:val="28"/>
                <w:lang w:val="uk-UA" w:eastAsia="ru-RU"/>
              </w:rPr>
              <w:t>грн</w:t>
            </w:r>
            <w:proofErr w:type="spellEnd"/>
            <w:r w:rsidRPr="00AB351C">
              <w:rPr>
                <w:rFonts w:ascii="Times New Roman" w:eastAsia="Times New Roman" w:hAnsi="Times New Roman" w:cs="Times New Roman"/>
                <w:sz w:val="28"/>
                <w:szCs w:val="28"/>
                <w:lang w:val="uk-UA" w:eastAsia="ru-RU"/>
              </w:rPr>
              <w:t xml:space="preserve"> </w:t>
            </w:r>
          </w:p>
        </w:tc>
      </w:tr>
    </w:tbl>
    <w:p w:rsidR="00583DF3" w:rsidRPr="00ED3AB7" w:rsidRDefault="00583DF3" w:rsidP="00583DF3">
      <w:pPr>
        <w:spacing w:after="0" w:line="20" w:lineRule="atLeast"/>
        <w:ind w:firstLine="567"/>
        <w:contextualSpacing/>
        <w:jc w:val="both"/>
        <w:rPr>
          <w:rFonts w:ascii="Times New Roman" w:hAnsi="Times New Roman" w:cs="Times New Roman"/>
          <w:b/>
          <w:sz w:val="12"/>
          <w:szCs w:val="12"/>
          <w:lang w:val="uk-UA"/>
        </w:rPr>
      </w:pPr>
    </w:p>
    <w:p w:rsidR="00DE4813" w:rsidRPr="00824FD3" w:rsidRDefault="00DE4813" w:rsidP="00ED3AB7">
      <w:pPr>
        <w:spacing w:after="0" w:line="20" w:lineRule="atLeast"/>
        <w:ind w:firstLine="567"/>
        <w:contextualSpacing/>
        <w:jc w:val="both"/>
        <w:rPr>
          <w:rFonts w:ascii="Times New Roman" w:hAnsi="Times New Roman" w:cs="Times New Roman"/>
          <w:sz w:val="24"/>
          <w:szCs w:val="24"/>
          <w:lang w:val="uk-UA"/>
        </w:rPr>
      </w:pPr>
      <w:r w:rsidRPr="00824FD3">
        <w:rPr>
          <w:rFonts w:ascii="Times New Roman" w:hAnsi="Times New Roman" w:cs="Times New Roman"/>
          <w:bCs/>
          <w:sz w:val="24"/>
          <w:szCs w:val="24"/>
          <w:lang w:val="uk-UA"/>
        </w:rPr>
        <w:t>*</w:t>
      </w:r>
      <w:r w:rsidRPr="00824FD3">
        <w:rPr>
          <w:rFonts w:ascii="Times New Roman" w:eastAsia="Times New Roman" w:hAnsi="Times New Roman" w:cs="Times New Roman"/>
          <w:sz w:val="24"/>
          <w:szCs w:val="24"/>
          <w:shd w:val="clear" w:color="auto" w:fill="FFFFFF"/>
          <w:lang w:val="uk-UA" w:eastAsia="ru-RU"/>
        </w:rPr>
        <w:t xml:space="preserve"> </w:t>
      </w:r>
      <w:r w:rsidRPr="00824FD3">
        <w:rPr>
          <w:rFonts w:ascii="Times New Roman" w:hAnsi="Times New Roman" w:cs="Times New Roman"/>
          <w:sz w:val="24"/>
          <w:szCs w:val="24"/>
          <w:lang w:val="uk-UA"/>
        </w:rPr>
        <w:t xml:space="preserve">Для розрахунку розміру витрат на інспектування грального обладнання зроблено припущення, що </w:t>
      </w:r>
      <w:r w:rsidR="00ED3AB7">
        <w:rPr>
          <w:rFonts w:ascii="Times New Roman" w:hAnsi="Times New Roman" w:cs="Times New Roman"/>
          <w:sz w:val="24"/>
          <w:szCs w:val="24"/>
          <w:lang w:val="uk-UA"/>
        </w:rPr>
        <w:t>його вартість</w:t>
      </w:r>
      <w:r w:rsidRPr="00824FD3">
        <w:rPr>
          <w:rFonts w:ascii="Times New Roman" w:hAnsi="Times New Roman" w:cs="Times New Roman"/>
          <w:sz w:val="24"/>
          <w:szCs w:val="24"/>
          <w:lang w:val="uk-UA"/>
        </w:rPr>
        <w:t xml:space="preserve"> складатим</w:t>
      </w:r>
      <w:r w:rsidR="00ED3AB7">
        <w:rPr>
          <w:rFonts w:ascii="Times New Roman" w:hAnsi="Times New Roman" w:cs="Times New Roman"/>
          <w:sz w:val="24"/>
          <w:szCs w:val="24"/>
          <w:lang w:val="uk-UA"/>
        </w:rPr>
        <w:t>е</w:t>
      </w:r>
      <w:r w:rsidRPr="00824FD3">
        <w:rPr>
          <w:rFonts w:ascii="Times New Roman" w:hAnsi="Times New Roman" w:cs="Times New Roman"/>
          <w:sz w:val="24"/>
          <w:szCs w:val="24"/>
          <w:lang w:val="uk-UA"/>
        </w:rPr>
        <w:t xml:space="preserve"> </w:t>
      </w:r>
      <w:r w:rsidR="00ED3AB7">
        <w:rPr>
          <w:rFonts w:ascii="Times New Roman" w:hAnsi="Times New Roman" w:cs="Times New Roman"/>
          <w:sz w:val="24"/>
          <w:szCs w:val="24"/>
          <w:lang w:val="uk-UA"/>
        </w:rPr>
        <w:t xml:space="preserve">не більше </w:t>
      </w:r>
      <w:r w:rsidRPr="00824FD3">
        <w:rPr>
          <w:rFonts w:ascii="Times New Roman" w:hAnsi="Times New Roman" w:cs="Times New Roman"/>
          <w:sz w:val="24"/>
          <w:szCs w:val="24"/>
          <w:lang w:val="uk-UA"/>
        </w:rPr>
        <w:t>20</w:t>
      </w:r>
      <w:r w:rsidR="00ED3AB7">
        <w:rPr>
          <w:rFonts w:ascii="Times New Roman" w:hAnsi="Times New Roman" w:cs="Times New Roman"/>
          <w:sz w:val="24"/>
          <w:szCs w:val="24"/>
          <w:lang w:val="uk-UA"/>
        </w:rPr>
        <w:t xml:space="preserve"> </w:t>
      </w:r>
      <w:r w:rsidRPr="00824FD3">
        <w:rPr>
          <w:rFonts w:ascii="Times New Roman" w:hAnsi="Times New Roman" w:cs="Times New Roman"/>
          <w:sz w:val="24"/>
          <w:szCs w:val="24"/>
          <w:lang w:val="uk-UA"/>
        </w:rPr>
        <w:t>% від вартості сертифікації грального обладнання.</w:t>
      </w:r>
    </w:p>
    <w:p w:rsidR="00DE4813" w:rsidRPr="00824FD3" w:rsidRDefault="00DE4813" w:rsidP="00557D02">
      <w:pPr>
        <w:spacing w:after="0" w:line="240" w:lineRule="auto"/>
        <w:ind w:firstLine="567"/>
        <w:jc w:val="both"/>
        <w:rPr>
          <w:rFonts w:ascii="Times New Roman" w:hAnsi="Times New Roman" w:cs="Times New Roman"/>
          <w:sz w:val="24"/>
          <w:szCs w:val="24"/>
          <w:lang w:val="uk-UA"/>
        </w:rPr>
      </w:pPr>
      <w:r w:rsidRPr="00824FD3">
        <w:rPr>
          <w:rFonts w:ascii="Times New Roman" w:hAnsi="Times New Roman" w:cs="Times New Roman"/>
          <w:sz w:val="24"/>
          <w:szCs w:val="24"/>
          <w:lang w:val="uk-UA"/>
        </w:rPr>
        <w:t xml:space="preserve">Під час розрахунку розміру витрат </w:t>
      </w:r>
      <w:r w:rsidR="00FD4F37" w:rsidRPr="00824FD3">
        <w:rPr>
          <w:rFonts w:ascii="Times New Roman" w:hAnsi="Times New Roman" w:cs="Times New Roman"/>
          <w:sz w:val="24"/>
          <w:szCs w:val="24"/>
          <w:lang w:val="uk-UA"/>
        </w:rPr>
        <w:t xml:space="preserve">були використані дані щодо </w:t>
      </w:r>
      <w:r w:rsidR="00ED3AB7">
        <w:rPr>
          <w:rFonts w:ascii="Times New Roman" w:hAnsi="Times New Roman" w:cs="Times New Roman"/>
          <w:sz w:val="24"/>
          <w:szCs w:val="24"/>
          <w:lang w:val="uk-UA"/>
        </w:rPr>
        <w:t xml:space="preserve">середньої </w:t>
      </w:r>
      <w:r w:rsidR="00FD4F37" w:rsidRPr="00824FD3">
        <w:rPr>
          <w:rFonts w:ascii="Times New Roman" w:hAnsi="Times New Roman" w:cs="Times New Roman"/>
          <w:sz w:val="24"/>
          <w:szCs w:val="24"/>
          <w:lang w:val="uk-UA"/>
        </w:rPr>
        <w:t>вартості проведення сертифікації грального обладна</w:t>
      </w:r>
      <w:r w:rsidR="00B06887" w:rsidRPr="00824FD3">
        <w:rPr>
          <w:rFonts w:ascii="Times New Roman" w:hAnsi="Times New Roman" w:cs="Times New Roman"/>
          <w:sz w:val="24"/>
          <w:szCs w:val="24"/>
          <w:lang w:val="uk-UA"/>
        </w:rPr>
        <w:t xml:space="preserve">ння організаторів азартних ігор, </w:t>
      </w:r>
      <w:r w:rsidR="00FD4F37" w:rsidRPr="00824FD3">
        <w:rPr>
          <w:rFonts w:ascii="Times New Roman" w:hAnsi="Times New Roman" w:cs="Times New Roman"/>
          <w:sz w:val="24"/>
          <w:szCs w:val="24"/>
          <w:lang w:val="uk-UA"/>
        </w:rPr>
        <w:t xml:space="preserve"> </w:t>
      </w:r>
      <w:r w:rsidR="00ED3AB7">
        <w:rPr>
          <w:rFonts w:ascii="Times New Roman" w:hAnsi="Times New Roman" w:cs="Times New Roman"/>
          <w:sz w:val="24"/>
          <w:szCs w:val="24"/>
          <w:lang w:val="uk-UA"/>
        </w:rPr>
        <w:t xml:space="preserve">розрахованої з урахуванням інформації, </w:t>
      </w:r>
      <w:r w:rsidR="00FD4F37" w:rsidRPr="00824FD3">
        <w:rPr>
          <w:rFonts w:ascii="Times New Roman" w:hAnsi="Times New Roman" w:cs="Times New Roman"/>
          <w:sz w:val="24"/>
          <w:szCs w:val="24"/>
          <w:lang w:val="uk-UA"/>
        </w:rPr>
        <w:t>надан</w:t>
      </w:r>
      <w:r w:rsidR="00ED3AB7">
        <w:rPr>
          <w:rFonts w:ascii="Times New Roman" w:hAnsi="Times New Roman" w:cs="Times New Roman"/>
          <w:sz w:val="24"/>
          <w:szCs w:val="24"/>
          <w:lang w:val="uk-UA"/>
        </w:rPr>
        <w:t>ої</w:t>
      </w:r>
      <w:r w:rsidR="00FD4F37" w:rsidRPr="00824FD3">
        <w:rPr>
          <w:rFonts w:ascii="Times New Roman" w:hAnsi="Times New Roman" w:cs="Times New Roman"/>
          <w:sz w:val="24"/>
          <w:szCs w:val="24"/>
          <w:lang w:val="uk-UA"/>
        </w:rPr>
        <w:t xml:space="preserve"> </w:t>
      </w:r>
      <w:r w:rsidR="00B06887" w:rsidRPr="00824FD3">
        <w:rPr>
          <w:rFonts w:ascii="Times New Roman" w:hAnsi="Times New Roman" w:cs="Times New Roman"/>
          <w:sz w:val="24"/>
          <w:szCs w:val="24"/>
          <w:lang w:val="uk-UA"/>
        </w:rPr>
        <w:t>Г</w:t>
      </w:r>
      <w:r w:rsidR="00FD4F37" w:rsidRPr="00824FD3">
        <w:rPr>
          <w:rFonts w:ascii="Times New Roman" w:hAnsi="Times New Roman" w:cs="Times New Roman"/>
          <w:sz w:val="24"/>
          <w:szCs w:val="24"/>
          <w:lang w:val="uk-UA"/>
        </w:rPr>
        <w:t xml:space="preserve">ромадською організацією «ІНФОРМАЦІЙНО-КОМУНІКАТИВНА КООПЕРАЦІЯ АЗАРТНОГО РИНКУ УКРАЇНИ», що об’єднує ключових організаторів азартних ігор. </w:t>
      </w:r>
    </w:p>
    <w:p w:rsidR="00DE4813" w:rsidRPr="00824FD3" w:rsidRDefault="00DE4813" w:rsidP="00DE4813">
      <w:pPr>
        <w:spacing w:after="0" w:line="20" w:lineRule="atLeast"/>
        <w:ind w:firstLine="567"/>
        <w:contextualSpacing/>
        <w:jc w:val="both"/>
        <w:rPr>
          <w:rFonts w:ascii="Times New Roman" w:hAnsi="Times New Roman" w:cs="Times New Roman"/>
          <w:bCs/>
          <w:sz w:val="24"/>
          <w:szCs w:val="24"/>
          <w:lang w:val="uk-UA"/>
        </w:rPr>
      </w:pPr>
      <w:r w:rsidRPr="00824FD3">
        <w:rPr>
          <w:rFonts w:ascii="Times New Roman" w:hAnsi="Times New Roman" w:cs="Times New Roman"/>
          <w:bCs/>
          <w:sz w:val="24"/>
          <w:szCs w:val="24"/>
          <w:lang w:val="uk-UA"/>
        </w:rPr>
        <w:t xml:space="preserve">Розрахунок </w:t>
      </w:r>
      <w:r w:rsidR="00CC25D3" w:rsidRPr="00824FD3">
        <w:rPr>
          <w:rFonts w:ascii="Times New Roman" w:hAnsi="Times New Roman" w:cs="Times New Roman"/>
          <w:bCs/>
          <w:sz w:val="24"/>
          <w:szCs w:val="24"/>
          <w:lang w:val="uk-UA"/>
        </w:rPr>
        <w:t>витрат здійснювався виходячи з мінімально необхідно</w:t>
      </w:r>
      <w:r w:rsidR="00ED3AB7">
        <w:rPr>
          <w:rFonts w:ascii="Times New Roman" w:hAnsi="Times New Roman" w:cs="Times New Roman"/>
          <w:bCs/>
          <w:sz w:val="24"/>
          <w:szCs w:val="24"/>
          <w:lang w:val="uk-UA"/>
        </w:rPr>
        <w:t>ї відповідно до Закону кількості</w:t>
      </w:r>
      <w:r w:rsidR="00CC25D3" w:rsidRPr="00824FD3">
        <w:rPr>
          <w:rFonts w:ascii="Times New Roman" w:hAnsi="Times New Roman" w:cs="Times New Roman"/>
          <w:bCs/>
          <w:sz w:val="24"/>
          <w:szCs w:val="24"/>
          <w:lang w:val="uk-UA"/>
        </w:rPr>
        <w:t xml:space="preserve"> грального обладнання для здійснення діяльності з організації та </w:t>
      </w:r>
      <w:r w:rsidR="008D399A" w:rsidRPr="00824FD3">
        <w:rPr>
          <w:rFonts w:ascii="Times New Roman" w:hAnsi="Times New Roman" w:cs="Times New Roman"/>
          <w:bCs/>
          <w:sz w:val="24"/>
          <w:szCs w:val="24"/>
          <w:lang w:val="uk-UA"/>
        </w:rPr>
        <w:t>п</w:t>
      </w:r>
      <w:r w:rsidR="00CC25D3" w:rsidRPr="00824FD3">
        <w:rPr>
          <w:rFonts w:ascii="Times New Roman" w:hAnsi="Times New Roman" w:cs="Times New Roman"/>
          <w:bCs/>
          <w:sz w:val="24"/>
          <w:szCs w:val="24"/>
          <w:lang w:val="uk-UA"/>
        </w:rPr>
        <w:t>р</w:t>
      </w:r>
      <w:r w:rsidR="008D399A" w:rsidRPr="00824FD3">
        <w:rPr>
          <w:rFonts w:ascii="Times New Roman" w:hAnsi="Times New Roman" w:cs="Times New Roman"/>
          <w:bCs/>
          <w:sz w:val="24"/>
          <w:szCs w:val="24"/>
          <w:lang w:val="uk-UA"/>
        </w:rPr>
        <w:t>о</w:t>
      </w:r>
      <w:r w:rsidR="00CC25D3" w:rsidRPr="00824FD3">
        <w:rPr>
          <w:rFonts w:ascii="Times New Roman" w:hAnsi="Times New Roman" w:cs="Times New Roman"/>
          <w:bCs/>
          <w:sz w:val="24"/>
          <w:szCs w:val="24"/>
          <w:lang w:val="uk-UA"/>
        </w:rPr>
        <w:t>ведення азартних ігор у гральних закладах казино</w:t>
      </w:r>
      <w:r w:rsidR="00381FF7">
        <w:rPr>
          <w:rFonts w:ascii="Times New Roman" w:hAnsi="Times New Roman" w:cs="Times New Roman"/>
          <w:bCs/>
          <w:sz w:val="24"/>
          <w:szCs w:val="24"/>
          <w:lang w:val="uk-UA"/>
        </w:rPr>
        <w:t xml:space="preserve"> (</w:t>
      </w:r>
      <w:r w:rsidR="00ED3AB7" w:rsidRPr="00824FD3">
        <w:rPr>
          <w:rFonts w:ascii="Times New Roman" w:hAnsi="Times New Roman" w:cs="Times New Roman"/>
          <w:bCs/>
          <w:sz w:val="24"/>
          <w:szCs w:val="24"/>
          <w:lang w:val="uk-UA"/>
        </w:rPr>
        <w:t>50 гральних автоматів</w:t>
      </w:r>
      <w:r w:rsidR="00ED3AB7">
        <w:rPr>
          <w:rFonts w:ascii="Times New Roman" w:hAnsi="Times New Roman" w:cs="Times New Roman"/>
          <w:bCs/>
          <w:sz w:val="24"/>
          <w:szCs w:val="24"/>
          <w:lang w:val="uk-UA"/>
        </w:rPr>
        <w:t xml:space="preserve">, </w:t>
      </w:r>
      <w:r w:rsidR="00ED3AB7" w:rsidRPr="00824FD3">
        <w:rPr>
          <w:rFonts w:ascii="Times New Roman" w:hAnsi="Times New Roman" w:cs="Times New Roman"/>
          <w:bCs/>
          <w:sz w:val="24"/>
          <w:szCs w:val="24"/>
          <w:lang w:val="uk-UA"/>
        </w:rPr>
        <w:t>8 гральних столів</w:t>
      </w:r>
      <w:r w:rsidR="00ED3AB7">
        <w:rPr>
          <w:rFonts w:ascii="Times New Roman" w:hAnsi="Times New Roman" w:cs="Times New Roman"/>
          <w:bCs/>
          <w:sz w:val="24"/>
          <w:szCs w:val="24"/>
          <w:lang w:val="uk-UA"/>
        </w:rPr>
        <w:t xml:space="preserve"> та </w:t>
      </w:r>
      <w:proofErr w:type="spellStart"/>
      <w:r w:rsidR="00ED3AB7" w:rsidRPr="00824FD3">
        <w:rPr>
          <w:rFonts w:ascii="Times New Roman" w:hAnsi="Times New Roman" w:cs="Times New Roman"/>
          <w:bCs/>
          <w:sz w:val="24"/>
          <w:szCs w:val="24"/>
          <w:lang w:val="uk-UA"/>
        </w:rPr>
        <w:t>шаффл</w:t>
      </w:r>
      <w:proofErr w:type="spellEnd"/>
      <w:r w:rsidR="00ED3AB7" w:rsidRPr="00824FD3">
        <w:rPr>
          <w:rFonts w:ascii="Times New Roman" w:hAnsi="Times New Roman" w:cs="Times New Roman"/>
          <w:bCs/>
          <w:sz w:val="24"/>
          <w:szCs w:val="24"/>
          <w:lang w:val="uk-UA"/>
        </w:rPr>
        <w:t xml:space="preserve"> машин</w:t>
      </w:r>
      <w:r w:rsidR="00ED3AB7">
        <w:rPr>
          <w:rFonts w:ascii="Times New Roman" w:hAnsi="Times New Roman" w:cs="Times New Roman"/>
          <w:bCs/>
          <w:sz w:val="24"/>
          <w:szCs w:val="24"/>
          <w:lang w:val="uk-UA"/>
        </w:rPr>
        <w:t xml:space="preserve">, </w:t>
      </w:r>
      <w:r w:rsidR="00ED3AB7" w:rsidRPr="00824FD3">
        <w:rPr>
          <w:rFonts w:ascii="Times New Roman" w:hAnsi="Times New Roman" w:cs="Times New Roman"/>
          <w:bCs/>
          <w:sz w:val="24"/>
          <w:szCs w:val="24"/>
          <w:lang w:val="uk-UA"/>
        </w:rPr>
        <w:t>2 гральні столи з кільцем рулетки</w:t>
      </w:r>
      <w:r w:rsidR="00ED3AB7">
        <w:rPr>
          <w:rFonts w:ascii="Times New Roman" w:hAnsi="Times New Roman" w:cs="Times New Roman"/>
          <w:bCs/>
          <w:sz w:val="24"/>
          <w:szCs w:val="24"/>
          <w:lang w:val="uk-UA"/>
        </w:rPr>
        <w:t xml:space="preserve"> та </w:t>
      </w:r>
      <w:proofErr w:type="spellStart"/>
      <w:r w:rsidR="00ED3AB7" w:rsidRPr="00824FD3">
        <w:rPr>
          <w:rFonts w:ascii="Times New Roman" w:hAnsi="Times New Roman" w:cs="Times New Roman"/>
          <w:bCs/>
          <w:sz w:val="24"/>
          <w:szCs w:val="24"/>
          <w:lang w:val="uk-UA"/>
        </w:rPr>
        <w:t>онлайн</w:t>
      </w:r>
      <w:r w:rsidR="002C7CD1">
        <w:rPr>
          <w:rFonts w:ascii="Times New Roman" w:hAnsi="Times New Roman" w:cs="Times New Roman"/>
          <w:bCs/>
          <w:sz w:val="24"/>
          <w:szCs w:val="24"/>
          <w:lang w:val="uk-UA"/>
        </w:rPr>
        <w:t>-</w:t>
      </w:r>
      <w:r w:rsidR="00ED3AB7" w:rsidRPr="00824FD3">
        <w:rPr>
          <w:rFonts w:ascii="Times New Roman" w:hAnsi="Times New Roman" w:cs="Times New Roman"/>
          <w:bCs/>
          <w:sz w:val="24"/>
          <w:szCs w:val="24"/>
          <w:lang w:val="uk-UA"/>
        </w:rPr>
        <w:t>система</w:t>
      </w:r>
      <w:proofErr w:type="spellEnd"/>
      <w:r w:rsidR="00ED3AB7" w:rsidRPr="00824FD3">
        <w:rPr>
          <w:rFonts w:ascii="Times New Roman" w:hAnsi="Times New Roman" w:cs="Times New Roman"/>
          <w:bCs/>
          <w:sz w:val="24"/>
          <w:szCs w:val="24"/>
          <w:lang w:val="uk-UA"/>
        </w:rPr>
        <w:t xml:space="preserve"> організатора азартних ігор</w:t>
      </w:r>
      <w:r w:rsidR="00ED3AB7">
        <w:rPr>
          <w:rFonts w:ascii="Times New Roman" w:hAnsi="Times New Roman" w:cs="Times New Roman"/>
          <w:bCs/>
          <w:sz w:val="24"/>
          <w:szCs w:val="24"/>
          <w:lang w:val="uk-UA"/>
        </w:rPr>
        <w:t>).</w:t>
      </w:r>
    </w:p>
    <w:p w:rsidR="00583DF3" w:rsidRPr="00824FD3" w:rsidRDefault="005B0F99" w:rsidP="00157728">
      <w:pPr>
        <w:spacing w:after="0" w:line="20" w:lineRule="atLeast"/>
        <w:ind w:firstLine="567"/>
        <w:contextualSpacing/>
        <w:jc w:val="both"/>
        <w:rPr>
          <w:rFonts w:ascii="Times New Roman" w:hAnsi="Times New Roman" w:cs="Times New Roman"/>
          <w:bCs/>
          <w:sz w:val="24"/>
          <w:szCs w:val="24"/>
          <w:lang w:val="uk-UA"/>
        </w:rPr>
      </w:pPr>
      <w:r w:rsidRPr="00824FD3">
        <w:rPr>
          <w:rFonts w:ascii="Times New Roman" w:eastAsia="Times New Roman" w:hAnsi="Times New Roman" w:cs="Times New Roman"/>
          <w:sz w:val="24"/>
          <w:szCs w:val="24"/>
          <w:lang w:val="uk-UA" w:eastAsia="uk-UA"/>
        </w:rPr>
        <w:t xml:space="preserve">** </w:t>
      </w:r>
      <w:r w:rsidR="00583DF3" w:rsidRPr="00824FD3">
        <w:rPr>
          <w:rFonts w:ascii="Times New Roman" w:hAnsi="Times New Roman" w:cs="Times New Roman"/>
          <w:bCs/>
          <w:sz w:val="24"/>
          <w:szCs w:val="24"/>
          <w:lang w:val="uk-UA"/>
        </w:rPr>
        <w:t>В цілях розрахунку зроблено припущення, що з метою вирішення організаційних питань організатор азартних ігор має призначити одну особу для супроводження процесу інспектування.</w:t>
      </w:r>
    </w:p>
    <w:p w:rsidR="00E611F5" w:rsidRPr="00824FD3" w:rsidRDefault="00E611F5" w:rsidP="00E611F5">
      <w:pPr>
        <w:pStyle w:val="rvps2"/>
        <w:shd w:val="clear" w:color="auto" w:fill="FFFFFF"/>
        <w:spacing w:before="0" w:after="0"/>
        <w:ind w:firstLine="708"/>
        <w:jc w:val="both"/>
        <w:rPr>
          <w:shd w:val="clear" w:color="auto" w:fill="FFFFFF"/>
        </w:rPr>
      </w:pPr>
      <w:r w:rsidRPr="00824FD3">
        <w:rPr>
          <w:lang w:bidi="uk-UA"/>
        </w:rPr>
        <w:t xml:space="preserve">В проекті рішення передбачено, що склад, кількість осіб та строки проведення інспектування грального обладнання визначаються органом з інспектування з урахуванням обсягу грального обладнання та територіального розміщення, при цьому строк проведення інспектування </w:t>
      </w:r>
      <w:r w:rsidRPr="00824FD3">
        <w:rPr>
          <w:bCs/>
        </w:rPr>
        <w:t xml:space="preserve">грального обладнання </w:t>
      </w:r>
      <w:r w:rsidRPr="00824FD3">
        <w:rPr>
          <w:lang w:bidi="uk-UA"/>
        </w:rPr>
        <w:t>не може бути більшим ніж 30 календарних днів</w:t>
      </w:r>
      <w:r w:rsidRPr="00824FD3">
        <w:rPr>
          <w:shd w:val="clear" w:color="auto" w:fill="FFFFFF"/>
        </w:rPr>
        <w:t>. </w:t>
      </w:r>
    </w:p>
    <w:p w:rsidR="00E611F5" w:rsidRDefault="00E611F5" w:rsidP="00845236">
      <w:pPr>
        <w:spacing w:after="0" w:line="20" w:lineRule="atLeast"/>
        <w:ind w:firstLine="567"/>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Водночас, така гранична тривалість інсп</w:t>
      </w:r>
      <w:r w:rsidR="00FD7CB2">
        <w:rPr>
          <w:rFonts w:ascii="Times New Roman" w:hAnsi="Times New Roman" w:cs="Times New Roman"/>
          <w:bCs/>
          <w:sz w:val="24"/>
          <w:szCs w:val="24"/>
          <w:lang w:val="uk-UA"/>
        </w:rPr>
        <w:t>ектування обумовлена тим, що в деяких випадках з метою підтвердження відповідності грального обладнання технічним вимогам орган інспектування може прийняти рішення про необхідність проведення лабораторних досліджень. У разі відсутності необхідності в проведенні лабораторних досліджень, тривалість інспектування за припущеннями не повинна перевищувати 5 робочих днів.</w:t>
      </w:r>
    </w:p>
    <w:p w:rsidR="00845236" w:rsidRPr="00824FD3" w:rsidRDefault="00FD7CB2" w:rsidP="00845236">
      <w:pPr>
        <w:spacing w:after="0" w:line="20" w:lineRule="atLeast"/>
        <w:ind w:firstLine="567"/>
        <w:contextualSpacing/>
        <w:jc w:val="both"/>
        <w:rPr>
          <w:rFonts w:ascii="Times New Roman" w:hAnsi="Times New Roman" w:cs="Times New Roman"/>
          <w:sz w:val="24"/>
          <w:szCs w:val="24"/>
          <w:lang w:val="uk-UA" w:eastAsia="uk-UA"/>
        </w:rPr>
      </w:pPr>
      <w:r>
        <w:rPr>
          <w:rFonts w:ascii="Times New Roman" w:hAnsi="Times New Roman" w:cs="Times New Roman"/>
          <w:bCs/>
          <w:sz w:val="24"/>
          <w:szCs w:val="24"/>
          <w:lang w:val="uk-UA"/>
        </w:rPr>
        <w:t>У зв’язку з цим для розрахунку використовувалися в</w:t>
      </w:r>
      <w:r w:rsidR="00845236" w:rsidRPr="00824FD3">
        <w:rPr>
          <w:rFonts w:ascii="Times New Roman" w:hAnsi="Times New Roman" w:cs="Times New Roman"/>
          <w:sz w:val="24"/>
          <w:szCs w:val="24"/>
          <w:lang w:val="uk-UA" w:eastAsia="uk-UA"/>
        </w:rPr>
        <w:t xml:space="preserve">итрати часу персоналу суб’єкта господарювання </w:t>
      </w:r>
      <w:r>
        <w:rPr>
          <w:rFonts w:ascii="Times New Roman" w:hAnsi="Times New Roman" w:cs="Times New Roman"/>
          <w:sz w:val="24"/>
          <w:szCs w:val="24"/>
          <w:lang w:val="uk-UA" w:eastAsia="uk-UA"/>
        </w:rPr>
        <w:t xml:space="preserve">на супроводження інспектування грального обладнання, що </w:t>
      </w:r>
      <w:r w:rsidR="00845236" w:rsidRPr="00824FD3">
        <w:rPr>
          <w:rFonts w:ascii="Times New Roman" w:hAnsi="Times New Roman" w:cs="Times New Roman"/>
          <w:sz w:val="24"/>
          <w:szCs w:val="24"/>
          <w:lang w:val="uk-UA" w:eastAsia="uk-UA"/>
        </w:rPr>
        <w:t>становитимуть 40 годин.</w:t>
      </w:r>
    </w:p>
    <w:p w:rsidR="00845236" w:rsidRPr="00824FD3" w:rsidRDefault="00845236" w:rsidP="00845236">
      <w:pPr>
        <w:spacing w:after="0" w:line="20" w:lineRule="atLeast"/>
        <w:ind w:firstLine="567"/>
        <w:contextualSpacing/>
        <w:jc w:val="both"/>
        <w:rPr>
          <w:rFonts w:ascii="Times New Roman" w:hAnsi="Times New Roman" w:cs="Times New Roman"/>
          <w:sz w:val="24"/>
          <w:szCs w:val="24"/>
          <w:lang w:val="uk-UA" w:eastAsia="uk-UA"/>
        </w:rPr>
      </w:pPr>
      <w:r w:rsidRPr="00824FD3">
        <w:rPr>
          <w:rFonts w:ascii="Times New Roman" w:hAnsi="Times New Roman" w:cs="Times New Roman"/>
          <w:sz w:val="24"/>
          <w:szCs w:val="24"/>
          <w:lang w:val="uk-UA" w:eastAsia="uk-UA"/>
        </w:rPr>
        <w:t xml:space="preserve">Розмір мінімальної заробітної плати станом на 01.10.2022 відповідно до Закону України «Про Державний бюджет України на 2022 рік» складає 6700 грн. </w:t>
      </w:r>
      <w:r w:rsidR="00E611F5">
        <w:rPr>
          <w:rFonts w:ascii="Times New Roman" w:hAnsi="Times New Roman" w:cs="Times New Roman"/>
          <w:sz w:val="24"/>
          <w:szCs w:val="24"/>
          <w:lang w:val="uk-UA" w:eastAsia="uk-UA"/>
        </w:rPr>
        <w:t xml:space="preserve">Вартість однієї години робочого часу складає </w:t>
      </w:r>
      <w:r w:rsidRPr="00824FD3">
        <w:rPr>
          <w:rFonts w:ascii="Times New Roman" w:hAnsi="Times New Roman" w:cs="Times New Roman"/>
          <w:sz w:val="24"/>
          <w:szCs w:val="24"/>
          <w:lang w:val="uk-UA" w:eastAsia="uk-UA"/>
        </w:rPr>
        <w:t>40,46 грн.</w:t>
      </w:r>
    </w:p>
    <w:p w:rsidR="00BE7BB6" w:rsidRPr="00824FD3" w:rsidRDefault="00BE7BB6" w:rsidP="00BE7BB6">
      <w:pPr>
        <w:pStyle w:val="rvps2"/>
        <w:shd w:val="clear" w:color="auto" w:fill="FFFFFF"/>
        <w:spacing w:before="0" w:after="0"/>
        <w:ind w:firstLine="709"/>
        <w:jc w:val="both"/>
        <w:rPr>
          <w:lang w:bidi="uk-UA"/>
        </w:rPr>
      </w:pPr>
      <w:r w:rsidRPr="00824FD3">
        <w:rPr>
          <w:lang w:bidi="uk-UA"/>
        </w:rPr>
        <w:t>***</w:t>
      </w:r>
      <w:r w:rsidR="00DC11F9">
        <w:rPr>
          <w:lang w:bidi="uk-UA"/>
        </w:rPr>
        <w:t xml:space="preserve"> </w:t>
      </w:r>
      <w:r w:rsidRPr="00824FD3">
        <w:rPr>
          <w:lang w:bidi="uk-UA"/>
        </w:rPr>
        <w:t>В проєкті рішення передбачено, що обов’язкове інспектування грального обладнання проводиться не рідше одного разу на два роки.</w:t>
      </w:r>
    </w:p>
    <w:p w:rsidR="00BE7BB6" w:rsidRPr="00824FD3" w:rsidRDefault="00BE7BB6" w:rsidP="00BE7BB6">
      <w:pPr>
        <w:pStyle w:val="rvps2"/>
        <w:shd w:val="clear" w:color="auto" w:fill="FFFFFF"/>
        <w:spacing w:before="0" w:after="0"/>
        <w:ind w:firstLine="709"/>
        <w:jc w:val="both"/>
        <w:rPr>
          <w:lang w:bidi="uk-UA"/>
        </w:rPr>
      </w:pPr>
    </w:p>
    <w:p w:rsidR="00A31C5B" w:rsidRDefault="00A31C5B" w:rsidP="00A37C46">
      <w:pPr>
        <w:spacing w:after="0" w:line="20" w:lineRule="atLeast"/>
        <w:contextualSpacing/>
        <w:rPr>
          <w:rFonts w:ascii="Times New Roman" w:eastAsia="Times New Roman" w:hAnsi="Times New Roman" w:cs="Times New Roman"/>
          <w:b/>
          <w:sz w:val="24"/>
          <w:szCs w:val="24"/>
          <w:lang w:val="uk-UA" w:eastAsia="uk-UA"/>
        </w:rPr>
        <w:sectPr w:rsidR="00A31C5B" w:rsidSect="00A31C5B">
          <w:headerReference w:type="default" r:id="rId13"/>
          <w:headerReference w:type="first" r:id="rId14"/>
          <w:pgSz w:w="11906" w:h="16838"/>
          <w:pgMar w:top="1134" w:right="850" w:bottom="1560" w:left="1701" w:header="708" w:footer="708" w:gutter="0"/>
          <w:pgNumType w:start="1"/>
          <w:cols w:space="708"/>
          <w:titlePg/>
          <w:docGrid w:linePitch="360"/>
        </w:sectPr>
      </w:pPr>
    </w:p>
    <w:p w:rsidR="00381FF7" w:rsidRPr="00AB351C" w:rsidRDefault="00A31C5B" w:rsidP="00E22625">
      <w:pPr>
        <w:spacing w:after="0" w:line="20" w:lineRule="atLeast"/>
        <w:contextualSpacing/>
        <w:jc w:val="right"/>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lastRenderedPageBreak/>
        <w:t>Додаток 2</w:t>
      </w:r>
    </w:p>
    <w:p w:rsidR="00DE4813" w:rsidRPr="00AB351C" w:rsidRDefault="00DE4813" w:rsidP="00DE4813">
      <w:pPr>
        <w:spacing w:after="0" w:line="20" w:lineRule="atLeast"/>
        <w:contextualSpacing/>
        <w:jc w:val="center"/>
        <w:rPr>
          <w:rFonts w:ascii="Times New Roman" w:eastAsia="Times New Roman" w:hAnsi="Times New Roman" w:cs="Times New Roman"/>
          <w:b/>
          <w:sz w:val="28"/>
          <w:szCs w:val="28"/>
          <w:lang w:val="uk-UA" w:eastAsia="ru-RU"/>
        </w:rPr>
      </w:pPr>
      <w:r w:rsidRPr="00AB351C">
        <w:rPr>
          <w:rFonts w:ascii="Times New Roman" w:eastAsia="Times New Roman" w:hAnsi="Times New Roman" w:cs="Times New Roman"/>
          <w:b/>
          <w:sz w:val="28"/>
          <w:szCs w:val="28"/>
          <w:lang w:val="uk-UA" w:eastAsia="uk-UA"/>
        </w:rPr>
        <w:t xml:space="preserve">ВИТРАТИ  </w:t>
      </w:r>
    </w:p>
    <w:p w:rsidR="00DE4813" w:rsidRPr="00AB351C" w:rsidRDefault="00DE4813" w:rsidP="00DE4813">
      <w:pPr>
        <w:spacing w:after="0" w:line="20" w:lineRule="atLeast"/>
        <w:contextualSpacing/>
        <w:jc w:val="center"/>
        <w:rPr>
          <w:rFonts w:ascii="Times New Roman" w:eastAsia="Times New Roman" w:hAnsi="Times New Roman" w:cs="Times New Roman"/>
          <w:b/>
          <w:sz w:val="28"/>
          <w:szCs w:val="28"/>
          <w:lang w:val="uk-UA" w:eastAsia="uk-UA"/>
        </w:rPr>
      </w:pPr>
      <w:r w:rsidRPr="00AB351C">
        <w:rPr>
          <w:rFonts w:ascii="Times New Roman" w:eastAsia="Times New Roman" w:hAnsi="Times New Roman" w:cs="Times New Roman"/>
          <w:b/>
          <w:sz w:val="28"/>
          <w:szCs w:val="28"/>
          <w:lang w:val="uk-UA" w:eastAsia="uk-UA"/>
        </w:rPr>
        <w:t>на одного суб’єкта господарювання великого і середнього підприємництва, які виникають внаслідок дії регуляторного акта</w:t>
      </w:r>
    </w:p>
    <w:p w:rsidR="00DE4813" w:rsidRPr="00AB351C" w:rsidRDefault="00DE4813" w:rsidP="00DE4813">
      <w:pPr>
        <w:spacing w:after="0" w:line="20" w:lineRule="atLeast"/>
        <w:contextualSpacing/>
        <w:jc w:val="center"/>
        <w:rPr>
          <w:rFonts w:ascii="Times New Roman" w:eastAsia="Times New Roman" w:hAnsi="Times New Roman" w:cs="Times New Roman"/>
          <w:b/>
          <w:sz w:val="28"/>
          <w:szCs w:val="28"/>
          <w:lang w:val="uk-UA" w:eastAsia="uk-UA"/>
        </w:rPr>
      </w:pPr>
      <w:r w:rsidRPr="00AB351C">
        <w:rPr>
          <w:rFonts w:ascii="Times New Roman" w:eastAsia="Times New Roman" w:hAnsi="Times New Roman" w:cs="Times New Roman"/>
          <w:sz w:val="28"/>
          <w:szCs w:val="28"/>
          <w:lang w:val="uk-UA" w:eastAsia="uk-UA"/>
        </w:rPr>
        <w:t>(</w:t>
      </w:r>
      <w:r w:rsidR="002C55F6">
        <w:rPr>
          <w:rFonts w:ascii="Times New Roman" w:eastAsia="Times New Roman" w:hAnsi="Times New Roman" w:cs="Times New Roman"/>
          <w:sz w:val="28"/>
          <w:szCs w:val="28"/>
          <w:lang w:val="uk-UA" w:eastAsia="uk-UA"/>
        </w:rPr>
        <w:t>для організаторів</w:t>
      </w:r>
      <w:r w:rsidRPr="00AB351C">
        <w:rPr>
          <w:rFonts w:ascii="Times New Roman" w:eastAsia="Times New Roman" w:hAnsi="Times New Roman" w:cs="Times New Roman"/>
          <w:sz w:val="28"/>
          <w:szCs w:val="28"/>
          <w:lang w:val="uk-UA" w:eastAsia="uk-UA"/>
        </w:rPr>
        <w:t xml:space="preserve"> азартних ігор у залах гральних автоматів</w:t>
      </w:r>
      <w:r w:rsidRPr="00AB351C">
        <w:rPr>
          <w:rFonts w:ascii="Times New Roman" w:eastAsia="Times New Roman" w:hAnsi="Times New Roman" w:cs="Times New Roman"/>
          <w:b/>
          <w:sz w:val="28"/>
          <w:szCs w:val="28"/>
          <w:lang w:val="uk-UA" w:eastAsia="uk-UA"/>
        </w:rPr>
        <w:t>)</w:t>
      </w:r>
    </w:p>
    <w:p w:rsidR="00DE4813" w:rsidRPr="00AB351C" w:rsidRDefault="00DE4813" w:rsidP="00DE4813">
      <w:pPr>
        <w:spacing w:after="0" w:line="20" w:lineRule="atLeast"/>
        <w:contextualSpacing/>
        <w:jc w:val="center"/>
        <w:rPr>
          <w:rFonts w:ascii="Times New Roman" w:eastAsia="Times New Roman" w:hAnsi="Times New Roman" w:cs="Times New Roman"/>
          <w:b/>
          <w:sz w:val="28"/>
          <w:szCs w:val="28"/>
          <w:lang w:val="uk-UA" w:eastAsia="ru-RU"/>
        </w:rPr>
      </w:pPr>
    </w:p>
    <w:tbl>
      <w:tblPr>
        <w:tblW w:w="5071" w:type="pct"/>
        <w:jc w:val="center"/>
        <w:tblLayout w:type="fixed"/>
        <w:tblCellMar>
          <w:top w:w="15" w:type="dxa"/>
          <w:left w:w="15" w:type="dxa"/>
          <w:bottom w:w="15" w:type="dxa"/>
          <w:right w:w="15" w:type="dxa"/>
        </w:tblCellMar>
        <w:tblLook w:val="0000" w:firstRow="0" w:lastRow="0" w:firstColumn="0" w:lastColumn="0" w:noHBand="0" w:noVBand="0"/>
      </w:tblPr>
      <w:tblGrid>
        <w:gridCol w:w="1702"/>
        <w:gridCol w:w="4102"/>
        <w:gridCol w:w="1843"/>
        <w:gridCol w:w="1871"/>
      </w:tblGrid>
      <w:tr w:rsidR="00DE4813" w:rsidRPr="00AB351C" w:rsidTr="00381FF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E4813" w:rsidRPr="00AB351C" w:rsidRDefault="00DE4813" w:rsidP="00911C55">
            <w:pPr>
              <w:spacing w:after="0" w:line="20" w:lineRule="atLeast"/>
              <w:contextualSpacing/>
              <w:jc w:val="center"/>
              <w:rPr>
                <w:rFonts w:ascii="Times New Roman" w:eastAsia="Times New Roman" w:hAnsi="Times New Roman" w:cs="Times New Roman"/>
                <w:b/>
                <w:bCs/>
                <w:sz w:val="28"/>
                <w:szCs w:val="28"/>
                <w:lang w:val="uk-UA" w:eastAsia="ru-RU"/>
              </w:rPr>
            </w:pPr>
            <w:r w:rsidRPr="00AB351C">
              <w:rPr>
                <w:rFonts w:ascii="Times New Roman" w:eastAsia="Times New Roman" w:hAnsi="Times New Roman" w:cs="Times New Roman"/>
                <w:b/>
                <w:bCs/>
                <w:sz w:val="28"/>
                <w:szCs w:val="28"/>
                <w:lang w:val="uk-UA" w:eastAsia="uk-UA"/>
              </w:rPr>
              <w:t>Порядковий номер</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DE4813" w:rsidRPr="00AB351C" w:rsidRDefault="00DE4813" w:rsidP="00911C55">
            <w:pPr>
              <w:spacing w:after="0" w:line="20" w:lineRule="atLeast"/>
              <w:ind w:left="125"/>
              <w:contextualSpacing/>
              <w:jc w:val="center"/>
              <w:rPr>
                <w:rFonts w:ascii="Times New Roman" w:eastAsia="Times New Roman" w:hAnsi="Times New Roman" w:cs="Times New Roman"/>
                <w:b/>
                <w:bCs/>
                <w:sz w:val="28"/>
                <w:szCs w:val="28"/>
                <w:lang w:val="uk-UA" w:eastAsia="ru-RU"/>
              </w:rPr>
            </w:pPr>
            <w:r w:rsidRPr="00AB351C">
              <w:rPr>
                <w:rFonts w:ascii="Times New Roman" w:eastAsia="Times New Roman" w:hAnsi="Times New Roman" w:cs="Times New Roman"/>
                <w:b/>
                <w:bCs/>
                <w:sz w:val="28"/>
                <w:szCs w:val="28"/>
                <w:lang w:val="uk-UA" w:eastAsia="uk-UA"/>
              </w:rPr>
              <w:t>Витрати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4813" w:rsidRPr="00AB351C" w:rsidRDefault="00DE4813" w:rsidP="00911C55">
            <w:pPr>
              <w:spacing w:after="0" w:line="20" w:lineRule="atLeast"/>
              <w:contextualSpacing/>
              <w:jc w:val="center"/>
              <w:rPr>
                <w:rFonts w:ascii="Times New Roman" w:eastAsia="Times New Roman" w:hAnsi="Times New Roman" w:cs="Times New Roman"/>
                <w:b/>
                <w:bCs/>
                <w:sz w:val="28"/>
                <w:szCs w:val="28"/>
                <w:lang w:val="uk-UA" w:eastAsia="ru-RU"/>
              </w:rPr>
            </w:pPr>
            <w:r w:rsidRPr="00AB351C">
              <w:rPr>
                <w:rFonts w:ascii="Times New Roman" w:eastAsia="Times New Roman" w:hAnsi="Times New Roman" w:cs="Times New Roman"/>
                <w:b/>
                <w:bCs/>
                <w:sz w:val="28"/>
                <w:szCs w:val="28"/>
                <w:lang w:val="uk-UA" w:eastAsia="uk-UA"/>
              </w:rPr>
              <w:t>За перший рік</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DE4813" w:rsidRPr="00AB351C" w:rsidRDefault="00DE4813" w:rsidP="00911C55">
            <w:pPr>
              <w:spacing w:after="0" w:line="20" w:lineRule="atLeast"/>
              <w:contextualSpacing/>
              <w:jc w:val="center"/>
              <w:rPr>
                <w:rFonts w:ascii="Times New Roman" w:eastAsia="Times New Roman" w:hAnsi="Times New Roman" w:cs="Times New Roman"/>
                <w:b/>
                <w:bCs/>
                <w:sz w:val="28"/>
                <w:szCs w:val="28"/>
                <w:lang w:val="uk-UA" w:eastAsia="uk-UA"/>
              </w:rPr>
            </w:pPr>
            <w:r w:rsidRPr="00AB351C">
              <w:rPr>
                <w:rFonts w:ascii="Times New Roman" w:eastAsia="Times New Roman" w:hAnsi="Times New Roman" w:cs="Times New Roman"/>
                <w:b/>
                <w:bCs/>
                <w:sz w:val="28"/>
                <w:szCs w:val="28"/>
                <w:lang w:val="uk-UA" w:eastAsia="uk-UA"/>
              </w:rPr>
              <w:t xml:space="preserve">За п’ять </w:t>
            </w:r>
          </w:p>
          <w:p w:rsidR="00DE4813" w:rsidRPr="00AB351C" w:rsidRDefault="00381FF7" w:rsidP="00911C55">
            <w:pPr>
              <w:spacing w:after="0" w:line="20" w:lineRule="atLeast"/>
              <w:contextualSpacing/>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uk-UA"/>
              </w:rPr>
              <w:t>р</w:t>
            </w:r>
            <w:r w:rsidR="00DE4813" w:rsidRPr="00AB351C">
              <w:rPr>
                <w:rFonts w:ascii="Times New Roman" w:eastAsia="Times New Roman" w:hAnsi="Times New Roman" w:cs="Times New Roman"/>
                <w:b/>
                <w:bCs/>
                <w:sz w:val="28"/>
                <w:szCs w:val="28"/>
                <w:lang w:val="uk-UA" w:eastAsia="uk-UA"/>
              </w:rPr>
              <w:t>оків</w:t>
            </w:r>
            <w:r w:rsidRPr="00381FF7">
              <w:rPr>
                <w:rFonts w:ascii="Times New Roman" w:eastAsia="Times New Roman" w:hAnsi="Times New Roman" w:cs="Times New Roman"/>
                <w:bCs/>
                <w:sz w:val="28"/>
                <w:szCs w:val="28"/>
                <w:lang w:val="uk-UA" w:eastAsia="uk-UA"/>
              </w:rPr>
              <w:t>***</w:t>
            </w:r>
          </w:p>
        </w:tc>
      </w:tr>
      <w:tr w:rsidR="00381FF7" w:rsidRPr="00AB351C" w:rsidTr="00381FF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1</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381FF7">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tabs>
                <w:tab w:val="left" w:pos="705"/>
              </w:tabs>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381FF7" w:rsidRPr="00AB351C" w:rsidTr="00381FF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2</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381FF7">
            <w:pPr>
              <w:spacing w:after="0" w:line="20" w:lineRule="atLeast"/>
              <w:ind w:left="125"/>
              <w:contextualSpacing/>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381FF7" w:rsidRPr="00AB351C" w:rsidTr="00381FF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3</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381FF7">
            <w:pPr>
              <w:spacing w:after="0" w:line="20" w:lineRule="atLeast"/>
              <w:ind w:left="125"/>
              <w:contextualSpacing/>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shd w:val="clear" w:color="auto" w:fill="FFFFFF"/>
                <w:lang w:val="uk-UA" w:eastAsia="ru-RU"/>
              </w:rPr>
              <w:t>Витрати, пов’язані із веденням обліку, підготовкою та поданням звітності державним органам,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381FF7" w:rsidRPr="00AB351C" w:rsidTr="00381FF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4</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381FF7">
            <w:pPr>
              <w:spacing w:after="0" w:line="20" w:lineRule="atLeast"/>
              <w:ind w:left="125"/>
              <w:contextualSpacing/>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381FF7" w:rsidRPr="00AB351C" w:rsidTr="00381FF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5</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824FD3" w:rsidRDefault="00381FF7" w:rsidP="00381FF7">
            <w:pPr>
              <w:spacing w:after="0" w:line="20" w:lineRule="atLeast"/>
              <w:ind w:left="125"/>
              <w:contextualSpacing/>
              <w:rPr>
                <w:rFonts w:ascii="Times New Roman" w:eastAsia="Times New Roman" w:hAnsi="Times New Roman" w:cs="Times New Roman"/>
                <w:sz w:val="28"/>
                <w:szCs w:val="28"/>
                <w:lang w:val="uk-UA" w:eastAsia="uk-UA"/>
              </w:rPr>
            </w:pPr>
            <w:r w:rsidRPr="00ED3AB7">
              <w:rPr>
                <w:rFonts w:ascii="Times New Roman" w:eastAsia="Times New Roman" w:hAnsi="Times New Roman" w:cs="Times New Roman"/>
                <w:sz w:val="28"/>
                <w:szCs w:val="28"/>
                <w:shd w:val="clear" w:color="auto" w:fill="FFFFFF"/>
                <w:lang w:val="uk-UA"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381FF7"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381FF7">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381FF7" w:rsidRPr="00AB351C" w:rsidTr="00381FF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6</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381FF7">
            <w:pPr>
              <w:spacing w:after="0" w:line="20" w:lineRule="atLeast"/>
              <w:ind w:left="125"/>
              <w:contextualSpacing/>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shd w:val="clear" w:color="auto" w:fill="FFFFFF"/>
                <w:lang w:val="uk-UA" w:eastAsia="ru-RU"/>
              </w:rPr>
              <w:t>Витрати на оборотні активи (матеріали, канцелярські товари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381FF7" w:rsidRPr="00AB351C" w:rsidTr="00381FF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lastRenderedPageBreak/>
              <w:t>7</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381FF7">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381FF7" w:rsidRPr="00AB351C" w:rsidTr="00381FF7">
        <w:trPr>
          <w:jc w:val="center"/>
        </w:trPr>
        <w:tc>
          <w:tcPr>
            <w:tcW w:w="1702" w:type="dxa"/>
            <w:vMerge w:val="restart"/>
            <w:tcBorders>
              <w:top w:val="single" w:sz="4" w:space="0" w:color="000000"/>
              <w:left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8</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2C7CD1">
            <w:pPr>
              <w:spacing w:after="0" w:line="20" w:lineRule="atLeast"/>
              <w:ind w:left="125" w:right="178"/>
              <w:contextualSpacing/>
              <w:jc w:val="both"/>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Інше</w:t>
            </w:r>
            <w:r>
              <w:rPr>
                <w:rFonts w:ascii="Times New Roman" w:eastAsia="Times New Roman" w:hAnsi="Times New Roman" w:cs="Times New Roman"/>
                <w:sz w:val="28"/>
                <w:szCs w:val="28"/>
                <w:lang w:val="uk-UA" w:eastAsia="uk-UA"/>
              </w:rPr>
              <w:t>:</w:t>
            </w:r>
          </w:p>
          <w:p w:rsidR="00381FF7" w:rsidRPr="00AB351C" w:rsidRDefault="00381FF7" w:rsidP="002C7CD1">
            <w:pPr>
              <w:spacing w:after="0" w:line="20" w:lineRule="atLeast"/>
              <w:ind w:left="125" w:right="178"/>
              <w:contextualSpacing/>
              <w:jc w:val="both"/>
              <w:rPr>
                <w:rFonts w:ascii="Times New Roman" w:eastAsia="Times New Roman" w:hAnsi="Times New Roman" w:cs="Times New Roman"/>
                <w:sz w:val="28"/>
                <w:szCs w:val="28"/>
                <w:lang w:val="uk-UA" w:eastAsia="uk-UA"/>
              </w:rPr>
            </w:pPr>
            <w:r w:rsidRPr="00824FD3">
              <w:rPr>
                <w:rFonts w:ascii="Times New Roman" w:eastAsia="Times New Roman" w:hAnsi="Times New Roman" w:cs="Times New Roman"/>
                <w:sz w:val="28"/>
                <w:szCs w:val="28"/>
                <w:shd w:val="clear" w:color="auto" w:fill="FFFFFF"/>
                <w:lang w:val="uk-UA" w:eastAsia="ru-RU"/>
              </w:rPr>
              <w:t xml:space="preserve">Витрати на інспектування грального обладнання (гральні автомати, </w:t>
            </w:r>
            <w:proofErr w:type="spellStart"/>
            <w:r w:rsidRPr="00824FD3">
              <w:rPr>
                <w:rFonts w:ascii="Times New Roman" w:eastAsia="Times New Roman" w:hAnsi="Times New Roman" w:cs="Times New Roman"/>
                <w:sz w:val="28"/>
                <w:szCs w:val="28"/>
                <w:shd w:val="clear" w:color="auto" w:fill="FFFFFF"/>
                <w:lang w:val="uk-UA" w:eastAsia="ru-RU"/>
              </w:rPr>
              <w:t>онлайн</w:t>
            </w:r>
            <w:r>
              <w:rPr>
                <w:rFonts w:ascii="Times New Roman" w:eastAsia="Times New Roman" w:hAnsi="Times New Roman" w:cs="Times New Roman"/>
                <w:sz w:val="28"/>
                <w:szCs w:val="28"/>
                <w:shd w:val="clear" w:color="auto" w:fill="FFFFFF"/>
                <w:lang w:val="uk-UA" w:eastAsia="ru-RU"/>
              </w:rPr>
              <w:t>-</w:t>
            </w:r>
            <w:r w:rsidRPr="00824FD3">
              <w:rPr>
                <w:rFonts w:ascii="Times New Roman" w:eastAsia="Times New Roman" w:hAnsi="Times New Roman" w:cs="Times New Roman"/>
                <w:sz w:val="28"/>
                <w:szCs w:val="28"/>
                <w:shd w:val="clear" w:color="auto" w:fill="FFFFFF"/>
                <w:lang w:val="uk-UA" w:eastAsia="ru-RU"/>
              </w:rPr>
              <w:t>система</w:t>
            </w:r>
            <w:proofErr w:type="spellEnd"/>
            <w:r w:rsidRPr="00824FD3">
              <w:rPr>
                <w:rFonts w:ascii="Times New Roman" w:eastAsia="Times New Roman" w:hAnsi="Times New Roman" w:cs="Times New Roman"/>
                <w:sz w:val="28"/>
                <w:szCs w:val="28"/>
                <w:shd w:val="clear" w:color="auto" w:fill="FFFFFF"/>
                <w:lang w:val="uk-UA" w:eastAsia="ru-RU"/>
              </w:rPr>
              <w:t xml:space="preserve"> організатора азартних ігор)</w:t>
            </w:r>
            <w:r>
              <w:rPr>
                <w:rFonts w:ascii="Times New Roman" w:eastAsia="Times New Roman" w:hAnsi="Times New Roman" w:cs="Times New Roman"/>
                <w:sz w:val="28"/>
                <w:szCs w:val="28"/>
                <w:shd w:val="clear" w:color="auto" w:fill="FFFFFF"/>
                <w:lang w:val="uk-UA" w:eastAsia="ru-RU"/>
              </w:rPr>
              <w:t xml:space="preserve">, </w:t>
            </w:r>
            <w:proofErr w:type="spellStart"/>
            <w:r>
              <w:rPr>
                <w:rFonts w:ascii="Times New Roman" w:eastAsia="Times New Roman" w:hAnsi="Times New Roman" w:cs="Times New Roman"/>
                <w:sz w:val="28"/>
                <w:szCs w:val="28"/>
                <w:shd w:val="clear" w:color="auto" w:fill="FFFFFF"/>
                <w:lang w:val="uk-UA" w:eastAsia="ru-RU"/>
              </w:rPr>
              <w:t>грн</w:t>
            </w:r>
            <w:proofErr w:type="spellEnd"/>
            <w:r w:rsidRPr="00824FD3">
              <w:rPr>
                <w:rFonts w:ascii="Times New Roman" w:eastAsia="Times New Roman" w:hAnsi="Times New Roman" w:cs="Times New Roman"/>
                <w:sz w:val="28"/>
                <w:szCs w:val="28"/>
                <w:shd w:val="clear" w:color="auto" w:fill="FFFFFF"/>
                <w:lang w:val="uk-UA" w:eastAsia="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381FF7" w:rsidRDefault="004D3FEF" w:rsidP="00EC6995">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hAnsi="Times New Roman" w:cs="Times New Roman"/>
                <w:bCs/>
                <w:sz w:val="28"/>
                <w:szCs w:val="28"/>
                <w:lang w:val="uk-UA"/>
              </w:rPr>
              <w:t>21102,</w:t>
            </w:r>
            <w:r w:rsidR="00954282">
              <w:rPr>
                <w:rFonts w:ascii="Times New Roman" w:hAnsi="Times New Roman" w:cs="Times New Roman"/>
                <w:bCs/>
                <w:sz w:val="28"/>
                <w:szCs w:val="28"/>
                <w:lang w:val="uk-UA"/>
              </w:rPr>
              <w:t>30</w:t>
            </w:r>
            <w:r w:rsidR="00381FF7" w:rsidRPr="00381FF7">
              <w:rPr>
                <w:rFonts w:ascii="Times New Roman" w:hAnsi="Times New Roman" w:cs="Times New Roman"/>
                <w:bCs/>
                <w:sz w:val="28"/>
                <w:szCs w:val="28"/>
                <w:lang w:val="uk-UA"/>
              </w:rPr>
              <w:t xml:space="preserve"> </w:t>
            </w:r>
            <w:proofErr w:type="spellStart"/>
            <w:r w:rsidR="00381FF7" w:rsidRPr="00381FF7">
              <w:rPr>
                <w:rFonts w:ascii="Times New Roman" w:eastAsia="Times New Roman" w:hAnsi="Times New Roman" w:cs="Times New Roman"/>
                <w:sz w:val="28"/>
                <w:szCs w:val="28"/>
                <w:lang w:val="uk-UA" w:eastAsia="ru-RU"/>
              </w:rPr>
              <w:t>грн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381FF7" w:rsidRDefault="004D3FEF" w:rsidP="00EC6995">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42205,00</w:t>
            </w:r>
            <w:r w:rsidR="00381FF7" w:rsidRPr="00381FF7">
              <w:rPr>
                <w:rFonts w:ascii="Times New Roman" w:eastAsia="Times New Roman" w:hAnsi="Times New Roman" w:cs="Times New Roman"/>
                <w:sz w:val="28"/>
                <w:szCs w:val="28"/>
                <w:lang w:val="uk-UA" w:eastAsia="ru-RU"/>
              </w:rPr>
              <w:t xml:space="preserve"> </w:t>
            </w:r>
            <w:proofErr w:type="spellStart"/>
            <w:r w:rsidR="00381FF7" w:rsidRPr="00381FF7">
              <w:rPr>
                <w:rFonts w:ascii="Times New Roman" w:eastAsia="Times New Roman" w:hAnsi="Times New Roman" w:cs="Times New Roman"/>
                <w:sz w:val="28"/>
                <w:szCs w:val="28"/>
                <w:lang w:val="uk-UA" w:eastAsia="ru-RU"/>
              </w:rPr>
              <w:t>грн</w:t>
            </w:r>
            <w:proofErr w:type="spellEnd"/>
          </w:p>
        </w:tc>
      </w:tr>
      <w:tr w:rsidR="00381FF7" w:rsidRPr="00AB351C" w:rsidTr="00381FF7">
        <w:trPr>
          <w:jc w:val="center"/>
        </w:trPr>
        <w:tc>
          <w:tcPr>
            <w:tcW w:w="1702" w:type="dxa"/>
            <w:vMerge/>
            <w:tcBorders>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uk-UA"/>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2C7CD1">
            <w:pPr>
              <w:spacing w:after="0" w:line="20" w:lineRule="atLeast"/>
              <w:ind w:left="125" w:right="178"/>
              <w:contextualSpacing/>
              <w:jc w:val="both"/>
              <w:rPr>
                <w:rFonts w:ascii="Times New Roman" w:hAnsi="Times New Roman" w:cs="Times New Roman"/>
                <w:bCs/>
                <w:sz w:val="28"/>
                <w:szCs w:val="28"/>
                <w:lang w:val="uk-UA"/>
              </w:rPr>
            </w:pPr>
            <w:r w:rsidRPr="00AB351C">
              <w:rPr>
                <w:rFonts w:ascii="Times New Roman" w:hAnsi="Times New Roman" w:cs="Times New Roman"/>
                <w:bCs/>
                <w:sz w:val="28"/>
                <w:szCs w:val="28"/>
                <w:lang w:val="uk-UA"/>
              </w:rPr>
              <w:t>Адміністративні витрати на  супроводження проведення  інспектування</w:t>
            </w:r>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грн</w:t>
            </w:r>
            <w:proofErr w:type="spellEnd"/>
            <w:r w:rsidRPr="00AB351C">
              <w:rPr>
                <w:rFonts w:ascii="Times New Roman" w:hAnsi="Times New Roman" w:cs="Times New Roman"/>
                <w:bCs/>
                <w:sz w:val="28"/>
                <w:szCs w:val="28"/>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381FF7" w:rsidRDefault="00381FF7" w:rsidP="00381FF7">
            <w:pPr>
              <w:spacing w:after="0" w:line="20" w:lineRule="atLeast"/>
              <w:contextualSpacing/>
              <w:jc w:val="center"/>
              <w:rPr>
                <w:rFonts w:ascii="Times New Roman" w:eastAsia="Times New Roman" w:hAnsi="Times New Roman" w:cs="Times New Roman"/>
                <w:sz w:val="28"/>
                <w:szCs w:val="28"/>
                <w:lang w:val="uk-UA" w:eastAsia="ru-RU"/>
              </w:rPr>
            </w:pPr>
            <w:r w:rsidRPr="00381FF7">
              <w:rPr>
                <w:rFonts w:ascii="Times New Roman" w:eastAsia="Times New Roman" w:hAnsi="Times New Roman" w:cs="Times New Roman"/>
                <w:sz w:val="28"/>
                <w:szCs w:val="28"/>
                <w:lang w:val="uk-UA" w:eastAsia="ru-RU"/>
              </w:rPr>
              <w:t xml:space="preserve">1618,40 </w:t>
            </w:r>
            <w:proofErr w:type="spellStart"/>
            <w:r w:rsidRPr="00381FF7">
              <w:rPr>
                <w:rFonts w:ascii="Times New Roman" w:eastAsia="Times New Roman" w:hAnsi="Times New Roman" w:cs="Times New Roman"/>
                <w:sz w:val="28"/>
                <w:szCs w:val="28"/>
                <w:lang w:val="uk-UA" w:eastAsia="ru-RU"/>
              </w:rPr>
              <w:t>грн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381FF7" w:rsidRDefault="00381FF7" w:rsidP="00381FF7">
            <w:pPr>
              <w:spacing w:after="0" w:line="20" w:lineRule="atLeast"/>
              <w:contextualSpacing/>
              <w:jc w:val="center"/>
              <w:rPr>
                <w:rFonts w:ascii="Times New Roman" w:eastAsia="Times New Roman" w:hAnsi="Times New Roman" w:cs="Times New Roman"/>
                <w:sz w:val="28"/>
                <w:szCs w:val="28"/>
                <w:lang w:val="uk-UA" w:eastAsia="ru-RU"/>
              </w:rPr>
            </w:pPr>
            <w:r w:rsidRPr="00381FF7">
              <w:rPr>
                <w:rFonts w:ascii="Times New Roman" w:eastAsia="Times New Roman" w:hAnsi="Times New Roman" w:cs="Times New Roman"/>
                <w:sz w:val="28"/>
                <w:szCs w:val="28"/>
                <w:lang w:val="uk-UA" w:eastAsia="ru-RU"/>
              </w:rPr>
              <w:t xml:space="preserve">3236,8 </w:t>
            </w:r>
            <w:proofErr w:type="spellStart"/>
            <w:r w:rsidRPr="00381FF7">
              <w:rPr>
                <w:rFonts w:ascii="Times New Roman" w:eastAsia="Times New Roman" w:hAnsi="Times New Roman" w:cs="Times New Roman"/>
                <w:sz w:val="28"/>
                <w:szCs w:val="28"/>
                <w:lang w:val="uk-UA" w:eastAsia="ru-RU"/>
              </w:rPr>
              <w:t>грн</w:t>
            </w:r>
            <w:proofErr w:type="spellEnd"/>
          </w:p>
        </w:tc>
      </w:tr>
      <w:tr w:rsidR="00381FF7" w:rsidRPr="00AB351C" w:rsidTr="00381FF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9</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2C7CD1">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РАЗОМ,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381FF7" w:rsidRDefault="004D3FEF" w:rsidP="00950399">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22720,</w:t>
            </w:r>
            <w:r w:rsidR="00954282">
              <w:rPr>
                <w:rFonts w:ascii="Times New Roman" w:eastAsia="Times New Roman" w:hAnsi="Times New Roman" w:cs="Times New Roman"/>
                <w:sz w:val="28"/>
                <w:szCs w:val="28"/>
                <w:lang w:val="uk-UA" w:eastAsia="ru-RU"/>
              </w:rPr>
              <w:t>7</w:t>
            </w:r>
            <w:r w:rsidR="00381FF7" w:rsidRPr="00381FF7">
              <w:rPr>
                <w:rFonts w:ascii="Times New Roman" w:eastAsia="Times New Roman" w:hAnsi="Times New Roman" w:cs="Times New Roman"/>
                <w:sz w:val="28"/>
                <w:szCs w:val="28"/>
                <w:lang w:val="uk-UA" w:eastAsia="ru-RU"/>
              </w:rPr>
              <w:t xml:space="preserve"> </w:t>
            </w:r>
            <w:proofErr w:type="spellStart"/>
            <w:r w:rsidR="00381FF7" w:rsidRPr="00381FF7">
              <w:rPr>
                <w:rFonts w:ascii="Times New Roman" w:eastAsia="Times New Roman" w:hAnsi="Times New Roman" w:cs="Times New Roman"/>
                <w:sz w:val="28"/>
                <w:szCs w:val="28"/>
                <w:lang w:val="uk-UA" w:eastAsia="ru-RU"/>
              </w:rPr>
              <w:t>грн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381FF7" w:rsidRDefault="002E5BD9" w:rsidP="00911C55">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45441,4</w:t>
            </w:r>
            <w:r w:rsidR="00950399">
              <w:rPr>
                <w:rFonts w:ascii="Times New Roman" w:eastAsia="Times New Roman" w:hAnsi="Times New Roman" w:cs="Times New Roman"/>
                <w:sz w:val="28"/>
                <w:szCs w:val="28"/>
                <w:lang w:val="uk-UA" w:eastAsia="ru-RU"/>
              </w:rPr>
              <w:t xml:space="preserve"> </w:t>
            </w:r>
            <w:proofErr w:type="spellStart"/>
            <w:r w:rsidR="00950399">
              <w:rPr>
                <w:rFonts w:ascii="Times New Roman" w:eastAsia="Times New Roman" w:hAnsi="Times New Roman" w:cs="Times New Roman"/>
                <w:sz w:val="28"/>
                <w:szCs w:val="28"/>
                <w:lang w:val="uk-UA" w:eastAsia="ru-RU"/>
              </w:rPr>
              <w:t>грн</w:t>
            </w:r>
            <w:proofErr w:type="spellEnd"/>
          </w:p>
        </w:tc>
      </w:tr>
      <w:tr w:rsidR="00381FF7" w:rsidRPr="00AB351C" w:rsidTr="00381FF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10</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381FF7"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381FF7">
              <w:rPr>
                <w:rFonts w:ascii="Times New Roman" w:eastAsia="Times New Roman" w:hAnsi="Times New Roman" w:cs="Times New Roman"/>
                <w:sz w:val="28"/>
                <w:szCs w:val="28"/>
                <w:lang w:val="uk-UA" w:eastAsia="ru-RU"/>
              </w:rPr>
              <w:t>12</w:t>
            </w:r>
          </w:p>
          <w:p w:rsidR="00381FF7" w:rsidRPr="00381FF7"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381FF7"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r>
      <w:tr w:rsidR="00381FF7" w:rsidRPr="00AB351C" w:rsidTr="00381FF7">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911C5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11</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381FF7" w:rsidRPr="00AB351C" w:rsidRDefault="00381FF7" w:rsidP="002C7CD1">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Сумарні витрати суб’єктів господарювання великого та середнього підприємництва, на виконання регулювання,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81FF7" w:rsidRPr="00950399" w:rsidRDefault="00381FF7" w:rsidP="00950399">
            <w:pPr>
              <w:spacing w:after="0" w:line="20" w:lineRule="atLeast"/>
              <w:contextualSpacing/>
              <w:jc w:val="center"/>
              <w:rPr>
                <w:rFonts w:ascii="Times New Roman" w:eastAsia="Times New Roman" w:hAnsi="Times New Roman" w:cs="Times New Roman"/>
                <w:color w:val="FF0000"/>
                <w:sz w:val="28"/>
                <w:szCs w:val="28"/>
                <w:lang w:val="uk-UA" w:eastAsia="ru-RU"/>
              </w:rPr>
            </w:pPr>
            <w:r w:rsidRPr="00950399">
              <w:rPr>
                <w:rFonts w:ascii="Times New Roman" w:eastAsia="Times New Roman" w:hAnsi="Times New Roman" w:cs="Times New Roman"/>
                <w:sz w:val="28"/>
                <w:szCs w:val="28"/>
                <w:lang w:val="uk-UA" w:eastAsia="ru-RU"/>
              </w:rPr>
              <w:t xml:space="preserve">272648,4 </w:t>
            </w:r>
            <w:proofErr w:type="spellStart"/>
            <w:r w:rsidRPr="00950399">
              <w:rPr>
                <w:rFonts w:ascii="Times New Roman" w:eastAsia="Times New Roman" w:hAnsi="Times New Roman" w:cs="Times New Roman"/>
                <w:sz w:val="28"/>
                <w:szCs w:val="28"/>
                <w:lang w:val="uk-UA" w:eastAsia="ru-RU"/>
              </w:rPr>
              <w:t>грн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381FF7" w:rsidRPr="00381FF7" w:rsidRDefault="00381FF7" w:rsidP="00950399">
            <w:pPr>
              <w:spacing w:after="0" w:line="20" w:lineRule="atLeast"/>
              <w:contextualSpacing/>
              <w:jc w:val="center"/>
              <w:rPr>
                <w:rFonts w:ascii="Times New Roman" w:eastAsia="Times New Roman" w:hAnsi="Times New Roman" w:cs="Times New Roman"/>
                <w:sz w:val="28"/>
                <w:szCs w:val="28"/>
                <w:lang w:val="uk-UA" w:eastAsia="ru-RU"/>
              </w:rPr>
            </w:pPr>
            <w:r w:rsidRPr="00381FF7">
              <w:rPr>
                <w:rFonts w:ascii="Times New Roman" w:eastAsia="Times New Roman" w:hAnsi="Times New Roman" w:cs="Times New Roman"/>
                <w:sz w:val="28"/>
                <w:szCs w:val="28"/>
                <w:lang w:val="uk-UA" w:eastAsia="ru-RU"/>
              </w:rPr>
              <w:t xml:space="preserve">545296,8 </w:t>
            </w:r>
            <w:proofErr w:type="spellStart"/>
            <w:r w:rsidRPr="00381FF7">
              <w:rPr>
                <w:rFonts w:ascii="Times New Roman" w:eastAsia="Times New Roman" w:hAnsi="Times New Roman" w:cs="Times New Roman"/>
                <w:sz w:val="28"/>
                <w:szCs w:val="28"/>
                <w:lang w:val="uk-UA" w:eastAsia="ru-RU"/>
              </w:rPr>
              <w:t>грн</w:t>
            </w:r>
            <w:proofErr w:type="spellEnd"/>
          </w:p>
        </w:tc>
      </w:tr>
    </w:tbl>
    <w:p w:rsidR="00DE4813" w:rsidRPr="00D37574" w:rsidRDefault="00DE4813" w:rsidP="00DE4813">
      <w:pPr>
        <w:spacing w:after="0" w:line="20" w:lineRule="atLeast"/>
        <w:ind w:firstLine="567"/>
        <w:contextualSpacing/>
        <w:jc w:val="both"/>
        <w:rPr>
          <w:rFonts w:ascii="Times New Roman" w:hAnsi="Times New Roman" w:cs="Times New Roman"/>
          <w:b/>
          <w:sz w:val="12"/>
          <w:szCs w:val="12"/>
          <w:lang w:val="uk-UA"/>
        </w:rPr>
      </w:pPr>
    </w:p>
    <w:p w:rsidR="00D37574" w:rsidRPr="00824FD3" w:rsidRDefault="00D37574" w:rsidP="00D37574">
      <w:pPr>
        <w:spacing w:after="0" w:line="20" w:lineRule="atLeast"/>
        <w:ind w:firstLine="567"/>
        <w:contextualSpacing/>
        <w:jc w:val="both"/>
        <w:rPr>
          <w:rFonts w:ascii="Times New Roman" w:hAnsi="Times New Roman" w:cs="Times New Roman"/>
          <w:sz w:val="24"/>
          <w:szCs w:val="24"/>
          <w:lang w:val="uk-UA"/>
        </w:rPr>
      </w:pPr>
      <w:r w:rsidRPr="00824FD3">
        <w:rPr>
          <w:rFonts w:ascii="Times New Roman" w:hAnsi="Times New Roman" w:cs="Times New Roman"/>
          <w:bCs/>
          <w:sz w:val="24"/>
          <w:szCs w:val="24"/>
          <w:lang w:val="uk-UA"/>
        </w:rPr>
        <w:t>*</w:t>
      </w:r>
      <w:r w:rsidRPr="00824FD3">
        <w:rPr>
          <w:rFonts w:ascii="Times New Roman" w:eastAsia="Times New Roman" w:hAnsi="Times New Roman" w:cs="Times New Roman"/>
          <w:sz w:val="24"/>
          <w:szCs w:val="24"/>
          <w:shd w:val="clear" w:color="auto" w:fill="FFFFFF"/>
          <w:lang w:val="uk-UA" w:eastAsia="ru-RU"/>
        </w:rPr>
        <w:t xml:space="preserve"> </w:t>
      </w:r>
      <w:r w:rsidRPr="00824FD3">
        <w:rPr>
          <w:rFonts w:ascii="Times New Roman" w:hAnsi="Times New Roman" w:cs="Times New Roman"/>
          <w:sz w:val="24"/>
          <w:szCs w:val="24"/>
          <w:lang w:val="uk-UA"/>
        </w:rPr>
        <w:t xml:space="preserve">Для розрахунку розміру витрат на інспектування грального обладнання зроблено припущення, що </w:t>
      </w:r>
      <w:r>
        <w:rPr>
          <w:rFonts w:ascii="Times New Roman" w:hAnsi="Times New Roman" w:cs="Times New Roman"/>
          <w:sz w:val="24"/>
          <w:szCs w:val="24"/>
          <w:lang w:val="uk-UA"/>
        </w:rPr>
        <w:t>його вартість</w:t>
      </w:r>
      <w:r w:rsidRPr="00824FD3">
        <w:rPr>
          <w:rFonts w:ascii="Times New Roman" w:hAnsi="Times New Roman" w:cs="Times New Roman"/>
          <w:sz w:val="24"/>
          <w:szCs w:val="24"/>
          <w:lang w:val="uk-UA"/>
        </w:rPr>
        <w:t xml:space="preserve"> складатим</w:t>
      </w:r>
      <w:r>
        <w:rPr>
          <w:rFonts w:ascii="Times New Roman" w:hAnsi="Times New Roman" w:cs="Times New Roman"/>
          <w:sz w:val="24"/>
          <w:szCs w:val="24"/>
          <w:lang w:val="uk-UA"/>
        </w:rPr>
        <w:t>е</w:t>
      </w:r>
      <w:r w:rsidRPr="00824FD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не більше </w:t>
      </w:r>
      <w:r w:rsidRPr="00824FD3">
        <w:rPr>
          <w:rFonts w:ascii="Times New Roman" w:hAnsi="Times New Roman" w:cs="Times New Roman"/>
          <w:sz w:val="24"/>
          <w:szCs w:val="24"/>
          <w:lang w:val="uk-UA"/>
        </w:rPr>
        <w:t>20</w:t>
      </w:r>
      <w:r>
        <w:rPr>
          <w:rFonts w:ascii="Times New Roman" w:hAnsi="Times New Roman" w:cs="Times New Roman"/>
          <w:sz w:val="24"/>
          <w:szCs w:val="24"/>
          <w:lang w:val="uk-UA"/>
        </w:rPr>
        <w:t xml:space="preserve"> </w:t>
      </w:r>
      <w:r w:rsidRPr="00824FD3">
        <w:rPr>
          <w:rFonts w:ascii="Times New Roman" w:hAnsi="Times New Roman" w:cs="Times New Roman"/>
          <w:sz w:val="24"/>
          <w:szCs w:val="24"/>
          <w:lang w:val="uk-UA"/>
        </w:rPr>
        <w:t>% від вартості сертифікації грального обладнання.</w:t>
      </w:r>
    </w:p>
    <w:p w:rsidR="00D37574" w:rsidRPr="00824FD3" w:rsidRDefault="00D37574" w:rsidP="00D37574">
      <w:pPr>
        <w:spacing w:after="0" w:line="240" w:lineRule="auto"/>
        <w:ind w:firstLine="567"/>
        <w:jc w:val="both"/>
        <w:rPr>
          <w:rFonts w:ascii="Times New Roman" w:hAnsi="Times New Roman" w:cs="Times New Roman"/>
          <w:sz w:val="24"/>
          <w:szCs w:val="24"/>
          <w:lang w:val="uk-UA"/>
        </w:rPr>
      </w:pPr>
      <w:r w:rsidRPr="00824FD3">
        <w:rPr>
          <w:rFonts w:ascii="Times New Roman" w:hAnsi="Times New Roman" w:cs="Times New Roman"/>
          <w:sz w:val="24"/>
          <w:szCs w:val="24"/>
          <w:lang w:val="uk-UA"/>
        </w:rPr>
        <w:t xml:space="preserve">Під час розрахунку розміру витрат були використані дані щодо </w:t>
      </w:r>
      <w:r>
        <w:rPr>
          <w:rFonts w:ascii="Times New Roman" w:hAnsi="Times New Roman" w:cs="Times New Roman"/>
          <w:sz w:val="24"/>
          <w:szCs w:val="24"/>
          <w:lang w:val="uk-UA"/>
        </w:rPr>
        <w:t xml:space="preserve">середньої </w:t>
      </w:r>
      <w:r w:rsidRPr="00824FD3">
        <w:rPr>
          <w:rFonts w:ascii="Times New Roman" w:hAnsi="Times New Roman" w:cs="Times New Roman"/>
          <w:sz w:val="24"/>
          <w:szCs w:val="24"/>
          <w:lang w:val="uk-UA"/>
        </w:rPr>
        <w:t xml:space="preserve">вартості проведення сертифікації грального обладнання організаторів азартних ігор,  </w:t>
      </w:r>
      <w:r>
        <w:rPr>
          <w:rFonts w:ascii="Times New Roman" w:hAnsi="Times New Roman" w:cs="Times New Roman"/>
          <w:sz w:val="24"/>
          <w:szCs w:val="24"/>
          <w:lang w:val="uk-UA"/>
        </w:rPr>
        <w:t xml:space="preserve">розрахованої з урахуванням інформації, </w:t>
      </w:r>
      <w:r w:rsidRPr="00824FD3">
        <w:rPr>
          <w:rFonts w:ascii="Times New Roman" w:hAnsi="Times New Roman" w:cs="Times New Roman"/>
          <w:sz w:val="24"/>
          <w:szCs w:val="24"/>
          <w:lang w:val="uk-UA"/>
        </w:rPr>
        <w:t>надан</w:t>
      </w:r>
      <w:r>
        <w:rPr>
          <w:rFonts w:ascii="Times New Roman" w:hAnsi="Times New Roman" w:cs="Times New Roman"/>
          <w:sz w:val="24"/>
          <w:szCs w:val="24"/>
          <w:lang w:val="uk-UA"/>
        </w:rPr>
        <w:t>ої</w:t>
      </w:r>
      <w:r w:rsidRPr="00824FD3">
        <w:rPr>
          <w:rFonts w:ascii="Times New Roman" w:hAnsi="Times New Roman" w:cs="Times New Roman"/>
          <w:sz w:val="24"/>
          <w:szCs w:val="24"/>
          <w:lang w:val="uk-UA"/>
        </w:rPr>
        <w:t xml:space="preserve"> Громадською організацією «ІНФОРМАЦІЙНО-КОМУНІКАТИВНА КООПЕРАЦІЯ АЗАРТНОГО РИНКУ УКРАЇНИ», що об’єднує ключових організаторів азартних ігор. </w:t>
      </w:r>
    </w:p>
    <w:p w:rsidR="00D37574" w:rsidRPr="00824FD3" w:rsidRDefault="00D37574" w:rsidP="00D37574">
      <w:pPr>
        <w:spacing w:after="0" w:line="20" w:lineRule="atLeast"/>
        <w:ind w:firstLine="567"/>
        <w:contextualSpacing/>
        <w:jc w:val="both"/>
        <w:rPr>
          <w:rFonts w:ascii="Times New Roman" w:hAnsi="Times New Roman" w:cs="Times New Roman"/>
          <w:bCs/>
          <w:sz w:val="24"/>
          <w:szCs w:val="24"/>
          <w:lang w:val="uk-UA"/>
        </w:rPr>
      </w:pPr>
      <w:r w:rsidRPr="00824FD3">
        <w:rPr>
          <w:rFonts w:ascii="Times New Roman" w:hAnsi="Times New Roman" w:cs="Times New Roman"/>
          <w:bCs/>
          <w:sz w:val="24"/>
          <w:szCs w:val="24"/>
          <w:lang w:val="uk-UA"/>
        </w:rPr>
        <w:t>Розрахунок витрат здійснювався виходячи з мінімально необхідно</w:t>
      </w:r>
      <w:r>
        <w:rPr>
          <w:rFonts w:ascii="Times New Roman" w:hAnsi="Times New Roman" w:cs="Times New Roman"/>
          <w:bCs/>
          <w:sz w:val="24"/>
          <w:szCs w:val="24"/>
          <w:lang w:val="uk-UA"/>
        </w:rPr>
        <w:t>ї відповідно до Закону кількості</w:t>
      </w:r>
      <w:r w:rsidRPr="00824FD3">
        <w:rPr>
          <w:rFonts w:ascii="Times New Roman" w:hAnsi="Times New Roman" w:cs="Times New Roman"/>
          <w:bCs/>
          <w:sz w:val="24"/>
          <w:szCs w:val="24"/>
          <w:lang w:val="uk-UA"/>
        </w:rPr>
        <w:t xml:space="preserve"> грального обладнання для здійснення діяльності з організації та проведення азартних ігор у </w:t>
      </w:r>
      <w:r w:rsidR="00EF1246">
        <w:rPr>
          <w:rFonts w:ascii="Times New Roman" w:hAnsi="Times New Roman" w:cs="Times New Roman"/>
          <w:bCs/>
          <w:sz w:val="24"/>
          <w:szCs w:val="24"/>
          <w:lang w:val="uk-UA"/>
        </w:rPr>
        <w:t>залах гральних автоматів</w:t>
      </w:r>
      <w:r>
        <w:rPr>
          <w:rFonts w:ascii="Times New Roman" w:hAnsi="Times New Roman" w:cs="Times New Roman"/>
          <w:bCs/>
          <w:sz w:val="24"/>
          <w:szCs w:val="24"/>
          <w:lang w:val="uk-UA"/>
        </w:rPr>
        <w:t xml:space="preserve"> (</w:t>
      </w:r>
      <w:r w:rsidRPr="00824FD3">
        <w:rPr>
          <w:rFonts w:ascii="Times New Roman" w:hAnsi="Times New Roman" w:cs="Times New Roman"/>
          <w:bCs/>
          <w:sz w:val="24"/>
          <w:szCs w:val="24"/>
          <w:lang w:val="uk-UA"/>
        </w:rPr>
        <w:t>50 гральних автоматів</w:t>
      </w:r>
      <w:r>
        <w:rPr>
          <w:rFonts w:ascii="Times New Roman" w:hAnsi="Times New Roman" w:cs="Times New Roman"/>
          <w:bCs/>
          <w:sz w:val="24"/>
          <w:szCs w:val="24"/>
          <w:lang w:val="uk-UA"/>
        </w:rPr>
        <w:t xml:space="preserve"> та </w:t>
      </w:r>
      <w:proofErr w:type="spellStart"/>
      <w:r w:rsidRPr="00824FD3">
        <w:rPr>
          <w:rFonts w:ascii="Times New Roman" w:hAnsi="Times New Roman" w:cs="Times New Roman"/>
          <w:bCs/>
          <w:sz w:val="24"/>
          <w:szCs w:val="24"/>
          <w:lang w:val="uk-UA"/>
        </w:rPr>
        <w:t>онлайн</w:t>
      </w:r>
      <w:r w:rsidR="002C7CD1">
        <w:rPr>
          <w:rFonts w:ascii="Times New Roman" w:hAnsi="Times New Roman" w:cs="Times New Roman"/>
          <w:bCs/>
          <w:sz w:val="24"/>
          <w:szCs w:val="24"/>
          <w:lang w:val="uk-UA"/>
        </w:rPr>
        <w:t>-</w:t>
      </w:r>
      <w:r>
        <w:rPr>
          <w:rFonts w:ascii="Times New Roman" w:hAnsi="Times New Roman" w:cs="Times New Roman"/>
          <w:bCs/>
          <w:sz w:val="24"/>
          <w:szCs w:val="24"/>
          <w:lang w:val="uk-UA"/>
        </w:rPr>
        <w:t>с</w:t>
      </w:r>
      <w:r w:rsidRPr="00824FD3">
        <w:rPr>
          <w:rFonts w:ascii="Times New Roman" w:hAnsi="Times New Roman" w:cs="Times New Roman"/>
          <w:bCs/>
          <w:sz w:val="24"/>
          <w:szCs w:val="24"/>
          <w:lang w:val="uk-UA"/>
        </w:rPr>
        <w:t>истема</w:t>
      </w:r>
      <w:proofErr w:type="spellEnd"/>
      <w:r w:rsidRPr="00824FD3">
        <w:rPr>
          <w:rFonts w:ascii="Times New Roman" w:hAnsi="Times New Roman" w:cs="Times New Roman"/>
          <w:bCs/>
          <w:sz w:val="24"/>
          <w:szCs w:val="24"/>
          <w:lang w:val="uk-UA"/>
        </w:rPr>
        <w:t xml:space="preserve"> організатора азартних ігор</w:t>
      </w:r>
      <w:r>
        <w:rPr>
          <w:rFonts w:ascii="Times New Roman" w:hAnsi="Times New Roman" w:cs="Times New Roman"/>
          <w:bCs/>
          <w:sz w:val="24"/>
          <w:szCs w:val="24"/>
          <w:lang w:val="uk-UA"/>
        </w:rPr>
        <w:t>).</w:t>
      </w:r>
    </w:p>
    <w:p w:rsidR="00D37574" w:rsidRPr="00824FD3" w:rsidRDefault="00D37574" w:rsidP="00D37574">
      <w:pPr>
        <w:spacing w:after="0" w:line="20" w:lineRule="atLeast"/>
        <w:ind w:firstLine="567"/>
        <w:contextualSpacing/>
        <w:jc w:val="both"/>
        <w:rPr>
          <w:rFonts w:ascii="Times New Roman" w:hAnsi="Times New Roman" w:cs="Times New Roman"/>
          <w:bCs/>
          <w:sz w:val="24"/>
          <w:szCs w:val="24"/>
          <w:lang w:val="uk-UA"/>
        </w:rPr>
      </w:pPr>
      <w:r w:rsidRPr="00824FD3">
        <w:rPr>
          <w:rFonts w:ascii="Times New Roman" w:eastAsia="Times New Roman" w:hAnsi="Times New Roman" w:cs="Times New Roman"/>
          <w:sz w:val="24"/>
          <w:szCs w:val="24"/>
          <w:lang w:val="uk-UA" w:eastAsia="uk-UA"/>
        </w:rPr>
        <w:t xml:space="preserve">** </w:t>
      </w:r>
      <w:r w:rsidRPr="00824FD3">
        <w:rPr>
          <w:rFonts w:ascii="Times New Roman" w:hAnsi="Times New Roman" w:cs="Times New Roman"/>
          <w:bCs/>
          <w:sz w:val="24"/>
          <w:szCs w:val="24"/>
          <w:lang w:val="uk-UA"/>
        </w:rPr>
        <w:t>В цілях розрахунку зроблено припущення, що з метою вирішення організаційних питань організатор азартних ігор має призначити одну особу для супроводження процесу інспектування.</w:t>
      </w:r>
    </w:p>
    <w:p w:rsidR="00D37574" w:rsidRPr="00824FD3" w:rsidRDefault="00D37574" w:rsidP="00D37574">
      <w:pPr>
        <w:pStyle w:val="rvps2"/>
        <w:shd w:val="clear" w:color="auto" w:fill="FFFFFF"/>
        <w:spacing w:before="0" w:after="0"/>
        <w:ind w:firstLine="708"/>
        <w:jc w:val="both"/>
        <w:rPr>
          <w:shd w:val="clear" w:color="auto" w:fill="FFFFFF"/>
        </w:rPr>
      </w:pPr>
      <w:r w:rsidRPr="00824FD3">
        <w:rPr>
          <w:lang w:bidi="uk-UA"/>
        </w:rPr>
        <w:t xml:space="preserve">В проекті рішення передбачено, що склад, кількість осіб та строки проведення інспектування грального обладнання визначаються органом з інспектування з урахуванням обсягу грального обладнання та територіального розміщення, при цьому </w:t>
      </w:r>
      <w:r w:rsidRPr="00824FD3">
        <w:rPr>
          <w:lang w:bidi="uk-UA"/>
        </w:rPr>
        <w:lastRenderedPageBreak/>
        <w:t xml:space="preserve">строк проведення інспектування </w:t>
      </w:r>
      <w:r w:rsidRPr="00824FD3">
        <w:rPr>
          <w:bCs/>
        </w:rPr>
        <w:t xml:space="preserve">грального обладнання </w:t>
      </w:r>
      <w:r w:rsidRPr="00824FD3">
        <w:rPr>
          <w:lang w:bidi="uk-UA"/>
        </w:rPr>
        <w:t>не може бути більшим ніж 30 календарних днів</w:t>
      </w:r>
      <w:r w:rsidRPr="00824FD3">
        <w:rPr>
          <w:shd w:val="clear" w:color="auto" w:fill="FFFFFF"/>
        </w:rPr>
        <w:t>. </w:t>
      </w:r>
    </w:p>
    <w:p w:rsidR="00D37574" w:rsidRDefault="00D37574" w:rsidP="00D37574">
      <w:pPr>
        <w:spacing w:after="0" w:line="20" w:lineRule="atLeast"/>
        <w:ind w:firstLine="567"/>
        <w:contextualSpacing/>
        <w:jc w:val="both"/>
        <w:rPr>
          <w:rFonts w:ascii="Times New Roman" w:hAnsi="Times New Roman" w:cs="Times New Roman"/>
          <w:bCs/>
          <w:sz w:val="24"/>
          <w:szCs w:val="24"/>
          <w:lang w:val="uk-UA"/>
        </w:rPr>
      </w:pPr>
      <w:r>
        <w:rPr>
          <w:rFonts w:ascii="Times New Roman" w:hAnsi="Times New Roman" w:cs="Times New Roman"/>
          <w:bCs/>
          <w:sz w:val="24"/>
          <w:szCs w:val="24"/>
          <w:lang w:val="uk-UA"/>
        </w:rPr>
        <w:t>Водночас, така гранична тривалість інспектування обумовлена тим, що в деяких випадках з метою підтвердження відповідності грального обладнання технічним вимогам орган інспектування може прийняти рішення про необхідність проведення лабораторних досліджень. У разі відсутності необхідності в проведенні лабораторних досліджень, тривалість інспектування за припущеннями не повинна перевищувати 5 робочих днів.</w:t>
      </w:r>
    </w:p>
    <w:p w:rsidR="00D37574" w:rsidRPr="00824FD3" w:rsidRDefault="00D37574" w:rsidP="00D37574">
      <w:pPr>
        <w:spacing w:after="0" w:line="20" w:lineRule="atLeast"/>
        <w:ind w:firstLine="567"/>
        <w:contextualSpacing/>
        <w:jc w:val="both"/>
        <w:rPr>
          <w:rFonts w:ascii="Times New Roman" w:hAnsi="Times New Roman" w:cs="Times New Roman"/>
          <w:sz w:val="24"/>
          <w:szCs w:val="24"/>
          <w:lang w:val="uk-UA" w:eastAsia="uk-UA"/>
        </w:rPr>
      </w:pPr>
      <w:r>
        <w:rPr>
          <w:rFonts w:ascii="Times New Roman" w:hAnsi="Times New Roman" w:cs="Times New Roman"/>
          <w:bCs/>
          <w:sz w:val="24"/>
          <w:szCs w:val="24"/>
          <w:lang w:val="uk-UA"/>
        </w:rPr>
        <w:t>У зв’язку з цим для розрахунку використовувалися в</w:t>
      </w:r>
      <w:r w:rsidRPr="00824FD3">
        <w:rPr>
          <w:rFonts w:ascii="Times New Roman" w:hAnsi="Times New Roman" w:cs="Times New Roman"/>
          <w:sz w:val="24"/>
          <w:szCs w:val="24"/>
          <w:lang w:val="uk-UA" w:eastAsia="uk-UA"/>
        </w:rPr>
        <w:t xml:space="preserve">итрати часу персоналу суб’єкта господарювання </w:t>
      </w:r>
      <w:r>
        <w:rPr>
          <w:rFonts w:ascii="Times New Roman" w:hAnsi="Times New Roman" w:cs="Times New Roman"/>
          <w:sz w:val="24"/>
          <w:szCs w:val="24"/>
          <w:lang w:val="uk-UA" w:eastAsia="uk-UA"/>
        </w:rPr>
        <w:t xml:space="preserve">на супроводження інспектування грального обладнання, що </w:t>
      </w:r>
      <w:r w:rsidRPr="00824FD3">
        <w:rPr>
          <w:rFonts w:ascii="Times New Roman" w:hAnsi="Times New Roman" w:cs="Times New Roman"/>
          <w:sz w:val="24"/>
          <w:szCs w:val="24"/>
          <w:lang w:val="uk-UA" w:eastAsia="uk-UA"/>
        </w:rPr>
        <w:t>становитимуть 40 годин.</w:t>
      </w:r>
    </w:p>
    <w:p w:rsidR="00D37574" w:rsidRPr="00824FD3" w:rsidRDefault="00D37574" w:rsidP="00D37574">
      <w:pPr>
        <w:spacing w:after="0" w:line="20" w:lineRule="atLeast"/>
        <w:ind w:firstLine="567"/>
        <w:contextualSpacing/>
        <w:jc w:val="both"/>
        <w:rPr>
          <w:rFonts w:ascii="Times New Roman" w:hAnsi="Times New Roman" w:cs="Times New Roman"/>
          <w:sz w:val="24"/>
          <w:szCs w:val="24"/>
          <w:lang w:val="uk-UA" w:eastAsia="uk-UA"/>
        </w:rPr>
      </w:pPr>
      <w:r w:rsidRPr="00824FD3">
        <w:rPr>
          <w:rFonts w:ascii="Times New Roman" w:hAnsi="Times New Roman" w:cs="Times New Roman"/>
          <w:sz w:val="24"/>
          <w:szCs w:val="24"/>
          <w:lang w:val="uk-UA" w:eastAsia="uk-UA"/>
        </w:rPr>
        <w:t xml:space="preserve">Розмір мінімальної заробітної плати станом на 01.10.2022 відповідно до Закону України «Про Державний бюджет України на 2022 рік» складає 6700 грн. </w:t>
      </w:r>
      <w:r>
        <w:rPr>
          <w:rFonts w:ascii="Times New Roman" w:hAnsi="Times New Roman" w:cs="Times New Roman"/>
          <w:sz w:val="24"/>
          <w:szCs w:val="24"/>
          <w:lang w:val="uk-UA" w:eastAsia="uk-UA"/>
        </w:rPr>
        <w:t xml:space="preserve">Вартість однієї години робочого часу складає </w:t>
      </w:r>
      <w:r w:rsidRPr="00824FD3">
        <w:rPr>
          <w:rFonts w:ascii="Times New Roman" w:hAnsi="Times New Roman" w:cs="Times New Roman"/>
          <w:sz w:val="24"/>
          <w:szCs w:val="24"/>
          <w:lang w:val="uk-UA" w:eastAsia="uk-UA"/>
        </w:rPr>
        <w:t>40,46 грн.</w:t>
      </w:r>
    </w:p>
    <w:p w:rsidR="00D37574" w:rsidRPr="00824FD3" w:rsidRDefault="00D37574" w:rsidP="00D37574">
      <w:pPr>
        <w:pStyle w:val="rvps2"/>
        <w:shd w:val="clear" w:color="auto" w:fill="FFFFFF"/>
        <w:spacing w:before="0" w:after="0"/>
        <w:ind w:firstLine="709"/>
        <w:jc w:val="both"/>
        <w:rPr>
          <w:lang w:bidi="uk-UA"/>
        </w:rPr>
      </w:pPr>
      <w:r w:rsidRPr="00824FD3">
        <w:rPr>
          <w:lang w:bidi="uk-UA"/>
        </w:rPr>
        <w:t>***</w:t>
      </w:r>
      <w:r w:rsidR="00DC11F9">
        <w:rPr>
          <w:lang w:bidi="uk-UA"/>
        </w:rPr>
        <w:t xml:space="preserve"> </w:t>
      </w:r>
      <w:r w:rsidRPr="00824FD3">
        <w:rPr>
          <w:lang w:bidi="uk-UA"/>
        </w:rPr>
        <w:t>В проєкті рішення передбачено, що обов’язкове інспектування грального обладнання проводиться не рідше одного разу на два роки.</w:t>
      </w:r>
    </w:p>
    <w:p w:rsidR="00686CC0" w:rsidRPr="00AB351C" w:rsidRDefault="00686CC0" w:rsidP="00686CC0">
      <w:pPr>
        <w:pStyle w:val="rvps2"/>
        <w:shd w:val="clear" w:color="auto" w:fill="FFFFFF"/>
        <w:spacing w:before="0" w:after="0"/>
        <w:ind w:firstLine="709"/>
        <w:jc w:val="both"/>
        <w:rPr>
          <w:sz w:val="28"/>
          <w:szCs w:val="28"/>
          <w:lang w:bidi="uk-UA"/>
        </w:rPr>
      </w:pPr>
    </w:p>
    <w:p w:rsidR="00686CC0" w:rsidRPr="00AB351C" w:rsidRDefault="00686CC0" w:rsidP="00686CC0">
      <w:pPr>
        <w:spacing w:after="0" w:line="20" w:lineRule="atLeast"/>
        <w:contextualSpacing/>
        <w:rPr>
          <w:rFonts w:ascii="Times New Roman" w:eastAsia="Times New Roman" w:hAnsi="Times New Roman" w:cs="Times New Roman"/>
          <w:b/>
          <w:sz w:val="28"/>
          <w:szCs w:val="28"/>
          <w:lang w:val="uk-UA" w:eastAsia="uk-UA"/>
        </w:rPr>
      </w:pPr>
    </w:p>
    <w:p w:rsidR="0000082D" w:rsidRPr="00AB351C" w:rsidRDefault="0000082D" w:rsidP="0000082D">
      <w:pPr>
        <w:pStyle w:val="rvps2"/>
        <w:shd w:val="clear" w:color="auto" w:fill="FFFFFF"/>
        <w:spacing w:before="0" w:after="0"/>
        <w:ind w:firstLine="709"/>
        <w:jc w:val="both"/>
        <w:rPr>
          <w:color w:val="FF0000"/>
          <w:sz w:val="28"/>
          <w:szCs w:val="28"/>
          <w:lang w:bidi="uk-UA"/>
        </w:rPr>
      </w:pPr>
    </w:p>
    <w:p w:rsidR="00E857AD" w:rsidRPr="00AB351C" w:rsidRDefault="00E857AD" w:rsidP="0000082D">
      <w:pPr>
        <w:spacing w:after="0" w:line="20" w:lineRule="atLeast"/>
        <w:contextualSpacing/>
        <w:rPr>
          <w:rFonts w:ascii="Times New Roman" w:eastAsia="Times New Roman" w:hAnsi="Times New Roman" w:cs="Times New Roman"/>
          <w:b/>
          <w:color w:val="FF0000"/>
          <w:sz w:val="28"/>
          <w:szCs w:val="28"/>
          <w:lang w:val="uk-UA" w:eastAsia="uk-UA"/>
        </w:rPr>
      </w:pPr>
    </w:p>
    <w:p w:rsidR="00E857AD" w:rsidRPr="00AB351C" w:rsidRDefault="00E857AD" w:rsidP="00BB7149">
      <w:pPr>
        <w:spacing w:after="0" w:line="20" w:lineRule="atLeast"/>
        <w:contextualSpacing/>
        <w:jc w:val="right"/>
        <w:rPr>
          <w:rFonts w:ascii="Times New Roman" w:eastAsia="Times New Roman" w:hAnsi="Times New Roman" w:cs="Times New Roman"/>
          <w:b/>
          <w:color w:val="FF0000"/>
          <w:sz w:val="28"/>
          <w:szCs w:val="28"/>
          <w:lang w:val="uk-UA" w:eastAsia="uk-UA"/>
        </w:rPr>
      </w:pPr>
    </w:p>
    <w:p w:rsidR="00E857AD" w:rsidRPr="00AB351C" w:rsidRDefault="00E857AD" w:rsidP="00BB7149">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BB7149">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BB7149">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BB7149">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E857AD">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E857AD">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E857AD">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E857AD">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E857AD">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E857AD">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E857AD">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E857AD">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E857AD">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E857AD">
      <w:pPr>
        <w:spacing w:after="0" w:line="20" w:lineRule="atLeast"/>
        <w:contextualSpacing/>
        <w:jc w:val="right"/>
        <w:rPr>
          <w:rFonts w:ascii="Times New Roman" w:eastAsia="Times New Roman" w:hAnsi="Times New Roman" w:cs="Times New Roman"/>
          <w:b/>
          <w:sz w:val="28"/>
          <w:szCs w:val="28"/>
          <w:lang w:val="uk-UA" w:eastAsia="uk-UA"/>
        </w:rPr>
      </w:pPr>
    </w:p>
    <w:p w:rsidR="00E857AD" w:rsidRPr="00AB351C" w:rsidRDefault="00E857AD" w:rsidP="00E857AD">
      <w:pPr>
        <w:spacing w:after="0" w:line="20" w:lineRule="atLeast"/>
        <w:contextualSpacing/>
        <w:rPr>
          <w:rFonts w:ascii="Times New Roman" w:eastAsia="Times New Roman" w:hAnsi="Times New Roman" w:cs="Times New Roman"/>
          <w:b/>
          <w:sz w:val="28"/>
          <w:szCs w:val="28"/>
          <w:lang w:val="uk-UA" w:eastAsia="uk-UA"/>
        </w:rPr>
      </w:pPr>
    </w:p>
    <w:p w:rsidR="00E22625" w:rsidRPr="00AB351C" w:rsidRDefault="00E22625" w:rsidP="00E857AD">
      <w:pPr>
        <w:spacing w:after="0" w:line="20" w:lineRule="atLeast"/>
        <w:contextualSpacing/>
        <w:rPr>
          <w:rFonts w:ascii="Times New Roman" w:eastAsia="Times New Roman" w:hAnsi="Times New Roman" w:cs="Times New Roman"/>
          <w:b/>
          <w:sz w:val="28"/>
          <w:szCs w:val="28"/>
          <w:lang w:val="uk-UA" w:eastAsia="uk-UA"/>
        </w:rPr>
      </w:pPr>
    </w:p>
    <w:p w:rsidR="00E22625" w:rsidRPr="00AB351C" w:rsidRDefault="00E22625" w:rsidP="00E22625">
      <w:pPr>
        <w:spacing w:after="0" w:line="20" w:lineRule="atLeast"/>
        <w:contextualSpacing/>
        <w:jc w:val="right"/>
        <w:rPr>
          <w:rFonts w:ascii="Times New Roman" w:eastAsia="Times New Roman" w:hAnsi="Times New Roman" w:cs="Times New Roman"/>
          <w:b/>
          <w:sz w:val="28"/>
          <w:szCs w:val="28"/>
          <w:lang w:val="uk-UA" w:eastAsia="uk-UA"/>
        </w:rPr>
      </w:pPr>
    </w:p>
    <w:p w:rsidR="00E2710D" w:rsidRDefault="00E2710D" w:rsidP="00E22625">
      <w:pPr>
        <w:spacing w:after="0" w:line="20" w:lineRule="atLeast"/>
        <w:contextualSpacing/>
        <w:jc w:val="right"/>
        <w:rPr>
          <w:rFonts w:ascii="Times New Roman" w:eastAsia="Times New Roman" w:hAnsi="Times New Roman" w:cs="Times New Roman"/>
          <w:b/>
          <w:sz w:val="28"/>
          <w:szCs w:val="28"/>
          <w:lang w:val="uk-UA" w:eastAsia="uk-UA"/>
        </w:rPr>
      </w:pPr>
    </w:p>
    <w:p w:rsidR="00D37574" w:rsidRDefault="00D37574" w:rsidP="00E22625">
      <w:pPr>
        <w:spacing w:after="0" w:line="20" w:lineRule="atLeast"/>
        <w:contextualSpacing/>
        <w:jc w:val="right"/>
        <w:rPr>
          <w:rFonts w:ascii="Times New Roman" w:eastAsia="Times New Roman" w:hAnsi="Times New Roman" w:cs="Times New Roman"/>
          <w:b/>
          <w:sz w:val="28"/>
          <w:szCs w:val="28"/>
          <w:lang w:val="uk-UA" w:eastAsia="uk-UA"/>
        </w:rPr>
      </w:pPr>
    </w:p>
    <w:p w:rsidR="00D37574" w:rsidRDefault="00D37574" w:rsidP="00E22625">
      <w:pPr>
        <w:spacing w:after="0" w:line="20" w:lineRule="atLeast"/>
        <w:contextualSpacing/>
        <w:jc w:val="right"/>
        <w:rPr>
          <w:rFonts w:ascii="Times New Roman" w:eastAsia="Times New Roman" w:hAnsi="Times New Roman" w:cs="Times New Roman"/>
          <w:b/>
          <w:sz w:val="28"/>
          <w:szCs w:val="28"/>
          <w:lang w:val="uk-UA" w:eastAsia="uk-UA"/>
        </w:rPr>
      </w:pPr>
    </w:p>
    <w:p w:rsidR="00D37574" w:rsidRDefault="00D37574" w:rsidP="00E22625">
      <w:pPr>
        <w:spacing w:after="0" w:line="20" w:lineRule="atLeast"/>
        <w:contextualSpacing/>
        <w:jc w:val="right"/>
        <w:rPr>
          <w:rFonts w:ascii="Times New Roman" w:eastAsia="Times New Roman" w:hAnsi="Times New Roman" w:cs="Times New Roman"/>
          <w:b/>
          <w:sz w:val="28"/>
          <w:szCs w:val="28"/>
          <w:lang w:val="uk-UA" w:eastAsia="uk-UA"/>
        </w:rPr>
      </w:pPr>
    </w:p>
    <w:p w:rsidR="00D37574" w:rsidRDefault="00D37574" w:rsidP="00E22625">
      <w:pPr>
        <w:spacing w:after="0" w:line="20" w:lineRule="atLeast"/>
        <w:contextualSpacing/>
        <w:jc w:val="right"/>
        <w:rPr>
          <w:rFonts w:ascii="Times New Roman" w:eastAsia="Times New Roman" w:hAnsi="Times New Roman" w:cs="Times New Roman"/>
          <w:b/>
          <w:sz w:val="28"/>
          <w:szCs w:val="28"/>
          <w:lang w:val="uk-UA" w:eastAsia="uk-UA"/>
        </w:rPr>
      </w:pPr>
    </w:p>
    <w:p w:rsidR="00D37574" w:rsidRDefault="00D37574" w:rsidP="00E22625">
      <w:pPr>
        <w:spacing w:after="0" w:line="20" w:lineRule="atLeast"/>
        <w:contextualSpacing/>
        <w:jc w:val="right"/>
        <w:rPr>
          <w:rFonts w:ascii="Times New Roman" w:eastAsia="Times New Roman" w:hAnsi="Times New Roman" w:cs="Times New Roman"/>
          <w:b/>
          <w:sz w:val="28"/>
          <w:szCs w:val="28"/>
          <w:lang w:val="uk-UA" w:eastAsia="uk-UA"/>
        </w:rPr>
      </w:pPr>
    </w:p>
    <w:p w:rsidR="00D37574" w:rsidRPr="00AB351C" w:rsidRDefault="00D37574" w:rsidP="00E22625">
      <w:pPr>
        <w:spacing w:after="0" w:line="20" w:lineRule="atLeast"/>
        <w:contextualSpacing/>
        <w:jc w:val="right"/>
        <w:rPr>
          <w:rFonts w:ascii="Times New Roman" w:eastAsia="Times New Roman" w:hAnsi="Times New Roman" w:cs="Times New Roman"/>
          <w:b/>
          <w:sz w:val="28"/>
          <w:szCs w:val="28"/>
          <w:lang w:val="uk-UA" w:eastAsia="uk-UA"/>
        </w:rPr>
      </w:pPr>
    </w:p>
    <w:p w:rsidR="00E22625" w:rsidRPr="00AB351C" w:rsidRDefault="00E22625" w:rsidP="00E22625">
      <w:pPr>
        <w:spacing w:after="0" w:line="20" w:lineRule="atLeast"/>
        <w:contextualSpacing/>
        <w:jc w:val="right"/>
        <w:rPr>
          <w:rFonts w:ascii="Times New Roman" w:eastAsia="Times New Roman" w:hAnsi="Times New Roman" w:cs="Times New Roman"/>
          <w:b/>
          <w:sz w:val="28"/>
          <w:szCs w:val="28"/>
          <w:lang w:val="uk-UA" w:eastAsia="uk-UA"/>
        </w:rPr>
      </w:pPr>
    </w:p>
    <w:p w:rsidR="00A31C5B" w:rsidRDefault="00A31C5B" w:rsidP="00E22625">
      <w:pPr>
        <w:spacing w:after="0" w:line="20" w:lineRule="atLeast"/>
        <w:contextualSpacing/>
        <w:jc w:val="center"/>
        <w:rPr>
          <w:rFonts w:ascii="Times New Roman" w:eastAsia="Times New Roman" w:hAnsi="Times New Roman" w:cs="Times New Roman"/>
          <w:b/>
          <w:sz w:val="28"/>
          <w:szCs w:val="28"/>
          <w:lang w:val="uk-UA" w:eastAsia="uk-UA"/>
        </w:rPr>
        <w:sectPr w:rsidR="00A31C5B" w:rsidSect="00A31C5B">
          <w:pgSz w:w="11906" w:h="16838"/>
          <w:pgMar w:top="1134" w:right="850" w:bottom="1560" w:left="1701" w:header="708" w:footer="708" w:gutter="0"/>
          <w:pgNumType w:start="1"/>
          <w:cols w:space="708"/>
          <w:titlePg/>
          <w:docGrid w:linePitch="360"/>
        </w:sectPr>
      </w:pPr>
    </w:p>
    <w:p w:rsidR="00DC11F9" w:rsidRDefault="00A31C5B" w:rsidP="00A31C5B">
      <w:pPr>
        <w:spacing w:after="0" w:line="20" w:lineRule="atLeast"/>
        <w:contextualSpacing/>
        <w:jc w:val="right"/>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lastRenderedPageBreak/>
        <w:t>Додаток 3</w:t>
      </w:r>
    </w:p>
    <w:p w:rsidR="00E22625" w:rsidRPr="00AB351C" w:rsidRDefault="00E22625" w:rsidP="00E22625">
      <w:pPr>
        <w:spacing w:after="0" w:line="20" w:lineRule="atLeast"/>
        <w:contextualSpacing/>
        <w:jc w:val="center"/>
        <w:rPr>
          <w:rFonts w:ascii="Times New Roman" w:eastAsia="Times New Roman" w:hAnsi="Times New Roman" w:cs="Times New Roman"/>
          <w:b/>
          <w:sz w:val="28"/>
          <w:szCs w:val="28"/>
          <w:lang w:val="uk-UA" w:eastAsia="ru-RU"/>
        </w:rPr>
      </w:pPr>
      <w:r w:rsidRPr="00AB351C">
        <w:rPr>
          <w:rFonts w:ascii="Times New Roman" w:eastAsia="Times New Roman" w:hAnsi="Times New Roman" w:cs="Times New Roman"/>
          <w:b/>
          <w:sz w:val="28"/>
          <w:szCs w:val="28"/>
          <w:lang w:val="uk-UA" w:eastAsia="uk-UA"/>
        </w:rPr>
        <w:t xml:space="preserve">ВИТРАТИ  </w:t>
      </w:r>
    </w:p>
    <w:p w:rsidR="00E22625" w:rsidRPr="00AB351C" w:rsidRDefault="00E22625" w:rsidP="00E22625">
      <w:pPr>
        <w:spacing w:after="0" w:line="20" w:lineRule="atLeast"/>
        <w:contextualSpacing/>
        <w:jc w:val="center"/>
        <w:rPr>
          <w:rFonts w:ascii="Times New Roman" w:eastAsia="Times New Roman" w:hAnsi="Times New Roman" w:cs="Times New Roman"/>
          <w:b/>
          <w:sz w:val="28"/>
          <w:szCs w:val="28"/>
          <w:lang w:val="uk-UA" w:eastAsia="uk-UA"/>
        </w:rPr>
      </w:pPr>
      <w:r w:rsidRPr="00AB351C">
        <w:rPr>
          <w:rFonts w:ascii="Times New Roman" w:eastAsia="Times New Roman" w:hAnsi="Times New Roman" w:cs="Times New Roman"/>
          <w:b/>
          <w:sz w:val="28"/>
          <w:szCs w:val="28"/>
          <w:lang w:val="uk-UA" w:eastAsia="uk-UA"/>
        </w:rPr>
        <w:t>на одного суб’єкта господарювання великого і середнього підприємництва, які виникають внаслідок дії регуляторного акта</w:t>
      </w:r>
    </w:p>
    <w:p w:rsidR="00E22625" w:rsidRPr="00AB351C" w:rsidRDefault="002C7CD1" w:rsidP="002C7CD1">
      <w:pPr>
        <w:pStyle w:val="a8"/>
        <w:shd w:val="clear" w:color="auto" w:fill="FFFFFF"/>
        <w:spacing w:before="0" w:beforeAutospacing="0" w:after="0" w:afterAutospacing="0"/>
        <w:jc w:val="center"/>
        <w:rPr>
          <w:sz w:val="28"/>
          <w:szCs w:val="28"/>
          <w:lang w:val="uk-UA"/>
        </w:rPr>
      </w:pPr>
      <w:r>
        <w:rPr>
          <w:sz w:val="28"/>
          <w:szCs w:val="28"/>
          <w:lang w:val="uk-UA" w:eastAsia="uk-UA"/>
        </w:rPr>
        <w:t>(для організаторів</w:t>
      </w:r>
      <w:r w:rsidR="00E22625" w:rsidRPr="00AB351C">
        <w:rPr>
          <w:sz w:val="28"/>
          <w:szCs w:val="28"/>
          <w:lang w:val="uk-UA"/>
        </w:rPr>
        <w:t xml:space="preserve"> азартних ігор </w:t>
      </w:r>
      <w:hyperlink r:id="rId15" w:history="1">
        <w:r w:rsidR="00E22625" w:rsidRPr="00AB351C">
          <w:rPr>
            <w:sz w:val="28"/>
            <w:szCs w:val="28"/>
            <w:lang w:val="uk-UA"/>
          </w:rPr>
          <w:t>казино у мережі Інтернет</w:t>
        </w:r>
      </w:hyperlink>
      <w:r w:rsidR="00E22625" w:rsidRPr="00AB351C">
        <w:rPr>
          <w:sz w:val="28"/>
          <w:szCs w:val="28"/>
          <w:lang w:val="uk-UA"/>
        </w:rPr>
        <w:t xml:space="preserve">, </w:t>
      </w:r>
      <w:r w:rsidRPr="00AB351C">
        <w:rPr>
          <w:sz w:val="28"/>
          <w:szCs w:val="28"/>
          <w:lang w:val="uk-UA"/>
        </w:rPr>
        <w:t>у покер у мережі Інтернет</w:t>
      </w:r>
      <w:r>
        <w:rPr>
          <w:sz w:val="28"/>
          <w:szCs w:val="28"/>
          <w:lang w:val="uk-UA"/>
        </w:rPr>
        <w:t>,</w:t>
      </w:r>
      <w:r w:rsidRPr="00AB351C">
        <w:rPr>
          <w:sz w:val="28"/>
          <w:szCs w:val="28"/>
          <w:lang w:val="uk-UA"/>
        </w:rPr>
        <w:t xml:space="preserve"> </w:t>
      </w:r>
      <w:r w:rsidR="00E22625" w:rsidRPr="00AB351C">
        <w:rPr>
          <w:sz w:val="28"/>
          <w:szCs w:val="28"/>
          <w:lang w:val="uk-UA"/>
        </w:rPr>
        <w:t>букмекерської діяльності</w:t>
      </w:r>
      <w:r w:rsidR="00E22625" w:rsidRPr="00AB351C">
        <w:rPr>
          <w:sz w:val="28"/>
          <w:szCs w:val="28"/>
          <w:lang w:val="uk-UA" w:eastAsia="uk-UA"/>
        </w:rPr>
        <w:t>)</w:t>
      </w:r>
    </w:p>
    <w:p w:rsidR="00E22625" w:rsidRPr="002C7CD1" w:rsidRDefault="00E22625" w:rsidP="00E22625">
      <w:pPr>
        <w:spacing w:after="0" w:line="20" w:lineRule="atLeast"/>
        <w:contextualSpacing/>
        <w:jc w:val="center"/>
        <w:rPr>
          <w:rFonts w:ascii="Times New Roman" w:eastAsia="Times New Roman" w:hAnsi="Times New Roman" w:cs="Times New Roman"/>
          <w:b/>
          <w:sz w:val="12"/>
          <w:szCs w:val="12"/>
          <w:lang w:val="uk-UA" w:eastAsia="ru-RU"/>
        </w:rPr>
      </w:pPr>
    </w:p>
    <w:tbl>
      <w:tblPr>
        <w:tblW w:w="5128" w:type="pct"/>
        <w:jc w:val="center"/>
        <w:tblLayout w:type="fixed"/>
        <w:tblCellMar>
          <w:top w:w="15" w:type="dxa"/>
          <w:left w:w="15" w:type="dxa"/>
          <w:bottom w:w="15" w:type="dxa"/>
          <w:right w:w="15" w:type="dxa"/>
        </w:tblCellMar>
        <w:tblLook w:val="0000" w:firstRow="0" w:lastRow="0" w:firstColumn="0" w:lastColumn="0" w:noHBand="0" w:noVBand="0"/>
      </w:tblPr>
      <w:tblGrid>
        <w:gridCol w:w="1703"/>
        <w:gridCol w:w="4208"/>
        <w:gridCol w:w="1843"/>
        <w:gridCol w:w="1871"/>
      </w:tblGrid>
      <w:tr w:rsidR="00E22625" w:rsidRPr="00AB351C" w:rsidTr="002C7CD1">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b/>
                <w:bCs/>
                <w:sz w:val="28"/>
                <w:szCs w:val="28"/>
                <w:lang w:val="uk-UA" w:eastAsia="ru-RU"/>
              </w:rPr>
            </w:pPr>
            <w:r w:rsidRPr="00AB351C">
              <w:rPr>
                <w:rFonts w:ascii="Times New Roman" w:eastAsia="Times New Roman" w:hAnsi="Times New Roman" w:cs="Times New Roman"/>
                <w:b/>
                <w:bCs/>
                <w:sz w:val="28"/>
                <w:szCs w:val="28"/>
                <w:lang w:val="uk-UA" w:eastAsia="uk-UA"/>
              </w:rPr>
              <w:t>Порядковий номер</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ind w:left="125"/>
              <w:contextualSpacing/>
              <w:jc w:val="center"/>
              <w:rPr>
                <w:rFonts w:ascii="Times New Roman" w:eastAsia="Times New Roman" w:hAnsi="Times New Roman" w:cs="Times New Roman"/>
                <w:b/>
                <w:bCs/>
                <w:sz w:val="28"/>
                <w:szCs w:val="28"/>
                <w:lang w:val="uk-UA" w:eastAsia="ru-RU"/>
              </w:rPr>
            </w:pPr>
            <w:r w:rsidRPr="00AB351C">
              <w:rPr>
                <w:rFonts w:ascii="Times New Roman" w:eastAsia="Times New Roman" w:hAnsi="Times New Roman" w:cs="Times New Roman"/>
                <w:b/>
                <w:bCs/>
                <w:sz w:val="28"/>
                <w:szCs w:val="28"/>
                <w:lang w:val="uk-UA" w:eastAsia="uk-UA"/>
              </w:rPr>
              <w:t>Витрати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b/>
                <w:bCs/>
                <w:sz w:val="28"/>
                <w:szCs w:val="28"/>
                <w:lang w:val="uk-UA" w:eastAsia="ru-RU"/>
              </w:rPr>
            </w:pPr>
            <w:r w:rsidRPr="00AB351C">
              <w:rPr>
                <w:rFonts w:ascii="Times New Roman" w:eastAsia="Times New Roman" w:hAnsi="Times New Roman" w:cs="Times New Roman"/>
                <w:b/>
                <w:bCs/>
                <w:sz w:val="28"/>
                <w:szCs w:val="28"/>
                <w:lang w:val="uk-UA" w:eastAsia="uk-UA"/>
              </w:rPr>
              <w:t>За перший рік</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b/>
                <w:bCs/>
                <w:sz w:val="28"/>
                <w:szCs w:val="28"/>
                <w:lang w:val="uk-UA" w:eastAsia="uk-UA"/>
              </w:rPr>
            </w:pPr>
            <w:r w:rsidRPr="00AB351C">
              <w:rPr>
                <w:rFonts w:ascii="Times New Roman" w:eastAsia="Times New Roman" w:hAnsi="Times New Roman" w:cs="Times New Roman"/>
                <w:b/>
                <w:bCs/>
                <w:sz w:val="28"/>
                <w:szCs w:val="28"/>
                <w:lang w:val="uk-UA" w:eastAsia="uk-UA"/>
              </w:rPr>
              <w:t xml:space="preserve">За п’ять </w:t>
            </w:r>
          </w:p>
          <w:p w:rsidR="00E22625" w:rsidRPr="002C7CD1" w:rsidRDefault="002C7CD1" w:rsidP="00E22625">
            <w:pPr>
              <w:spacing w:after="0" w:line="20" w:lineRule="atLeast"/>
              <w:contextualSpacing/>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uk-UA"/>
              </w:rPr>
              <w:t>р</w:t>
            </w:r>
            <w:r w:rsidR="00E22625" w:rsidRPr="00AB351C">
              <w:rPr>
                <w:rFonts w:ascii="Times New Roman" w:eastAsia="Times New Roman" w:hAnsi="Times New Roman" w:cs="Times New Roman"/>
                <w:b/>
                <w:bCs/>
                <w:sz w:val="28"/>
                <w:szCs w:val="28"/>
                <w:lang w:val="uk-UA" w:eastAsia="uk-UA"/>
              </w:rPr>
              <w:t>оків</w:t>
            </w:r>
            <w:r>
              <w:rPr>
                <w:rFonts w:ascii="Times New Roman" w:eastAsia="Times New Roman" w:hAnsi="Times New Roman" w:cs="Times New Roman"/>
                <w:bCs/>
                <w:sz w:val="28"/>
                <w:szCs w:val="28"/>
                <w:lang w:val="uk-UA" w:eastAsia="uk-UA"/>
              </w:rPr>
              <w:t>***</w:t>
            </w:r>
          </w:p>
        </w:tc>
      </w:tr>
      <w:tr w:rsidR="00E22625" w:rsidRPr="00AB351C" w:rsidTr="002C7CD1">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1</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shd w:val="clear" w:color="auto" w:fill="FFFFFF"/>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tabs>
                <w:tab w:val="left" w:pos="705"/>
              </w:tabs>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E22625" w:rsidRPr="00AB351C" w:rsidTr="002C7CD1">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2</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ind w:left="125"/>
              <w:contextualSpacing/>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shd w:val="clear" w:color="auto" w:fill="FFFFFF"/>
                <w:lang w:val="uk-UA" w:eastAsia="ru-RU"/>
              </w:rPr>
              <w:t>Податки та збори (зміна розміру податків/зборів, виникнення необхідності у сплаті податків/зборів),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E22625" w:rsidRPr="00AB351C" w:rsidTr="002C7CD1">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3</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ind w:left="125"/>
              <w:contextualSpacing/>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shd w:val="clear" w:color="auto" w:fill="FFFFFF"/>
                <w:lang w:val="uk-UA" w:eastAsia="ru-RU"/>
              </w:rPr>
              <w:t>Витрати, пов’язані із веденням обліку, підготовкою та поданням звітності державним органам,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E22625" w:rsidRPr="00AB351C" w:rsidTr="002C7CD1">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4</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ind w:left="125"/>
              <w:contextualSpacing/>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shd w:val="clear" w:color="auto" w:fill="FFFFFF"/>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E22625" w:rsidRPr="00AB351C" w:rsidTr="002C7CD1">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5</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2C7CD1" w:rsidP="00E22625">
            <w:pPr>
              <w:spacing w:after="0" w:line="20" w:lineRule="atLeast"/>
              <w:ind w:left="125"/>
              <w:contextualSpacing/>
              <w:rPr>
                <w:rFonts w:ascii="Times New Roman" w:eastAsia="Times New Roman" w:hAnsi="Times New Roman" w:cs="Times New Roman"/>
                <w:sz w:val="28"/>
                <w:szCs w:val="28"/>
                <w:lang w:val="uk-UA" w:eastAsia="uk-UA"/>
              </w:rPr>
            </w:pPr>
            <w:r w:rsidRPr="00ED3AB7">
              <w:rPr>
                <w:rFonts w:ascii="Times New Roman" w:eastAsia="Times New Roman" w:hAnsi="Times New Roman" w:cs="Times New Roman"/>
                <w:sz w:val="28"/>
                <w:szCs w:val="28"/>
                <w:shd w:val="clear" w:color="auto" w:fill="FFFFFF"/>
                <w:lang w:val="uk-UA"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625" w:rsidRPr="002C7CD1" w:rsidRDefault="002C7CD1" w:rsidP="00E22625">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2C7CD1" w:rsidP="00E22625">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E22625" w:rsidRPr="00AB351C" w:rsidTr="002C7CD1">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6</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ind w:left="125"/>
              <w:contextualSpacing/>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shd w:val="clear" w:color="auto" w:fill="FFFFFF"/>
                <w:lang w:val="uk-UA" w:eastAsia="ru-RU"/>
              </w:rPr>
              <w:t>Витрати на оборотні активи (матеріали, канцелярські товари тощо),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E22625" w:rsidRPr="00AB351C" w:rsidTr="002C7CD1">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lastRenderedPageBreak/>
              <w:t>7</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Витрати, пов’язані із наймом додаткового персоналу,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E22625" w:rsidRPr="00AB351C" w:rsidRDefault="00E22625"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0</w:t>
            </w:r>
          </w:p>
        </w:tc>
      </w:tr>
      <w:tr w:rsidR="002C7CD1" w:rsidRPr="00AB351C" w:rsidTr="002C7CD1">
        <w:trPr>
          <w:jc w:val="center"/>
        </w:trPr>
        <w:tc>
          <w:tcPr>
            <w:tcW w:w="1703" w:type="dxa"/>
            <w:vMerge w:val="restart"/>
            <w:tcBorders>
              <w:top w:val="single" w:sz="4" w:space="0" w:color="000000"/>
              <w:left w:val="single" w:sz="4" w:space="0" w:color="000000"/>
              <w:right w:val="single" w:sz="4" w:space="0" w:color="000000"/>
            </w:tcBorders>
            <w:shd w:val="clear" w:color="auto" w:fill="auto"/>
          </w:tcPr>
          <w:p w:rsidR="002C7CD1" w:rsidRPr="00AB351C" w:rsidRDefault="002C7CD1"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8</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2C7CD1" w:rsidP="002C7CD1">
            <w:pPr>
              <w:spacing w:after="0" w:line="20" w:lineRule="atLeast"/>
              <w:ind w:left="125" w:right="91"/>
              <w:contextualSpacing/>
              <w:jc w:val="both"/>
              <w:rPr>
                <w:rFonts w:ascii="Times New Roman" w:eastAsia="Times New Roman" w:hAnsi="Times New Roman" w:cs="Times New Roman"/>
                <w:sz w:val="28"/>
                <w:szCs w:val="28"/>
                <w:lang w:val="uk-UA" w:eastAsia="uk-UA"/>
              </w:rPr>
            </w:pPr>
            <w:r w:rsidRPr="00AB351C">
              <w:rPr>
                <w:rFonts w:ascii="Times New Roman" w:eastAsia="Times New Roman" w:hAnsi="Times New Roman" w:cs="Times New Roman"/>
                <w:sz w:val="28"/>
                <w:szCs w:val="28"/>
                <w:lang w:val="uk-UA" w:eastAsia="uk-UA"/>
              </w:rPr>
              <w:t>Інше, гривень</w:t>
            </w:r>
          </w:p>
          <w:p w:rsidR="002C7CD1" w:rsidRPr="00AB351C" w:rsidRDefault="002C7CD1" w:rsidP="00DC11F9">
            <w:pPr>
              <w:spacing w:after="0" w:line="20" w:lineRule="atLeast"/>
              <w:ind w:left="125" w:right="91"/>
              <w:contextualSpacing/>
              <w:jc w:val="both"/>
              <w:rPr>
                <w:rFonts w:ascii="Times New Roman" w:hAnsi="Times New Roman" w:cs="Times New Roman"/>
                <w:bCs/>
                <w:sz w:val="28"/>
                <w:szCs w:val="28"/>
                <w:lang w:val="uk-UA"/>
              </w:rPr>
            </w:pPr>
            <w:r w:rsidRPr="00AB351C">
              <w:rPr>
                <w:rFonts w:ascii="Times New Roman" w:eastAsia="Times New Roman" w:hAnsi="Times New Roman" w:cs="Times New Roman"/>
                <w:sz w:val="28"/>
                <w:szCs w:val="28"/>
                <w:shd w:val="clear" w:color="auto" w:fill="FFFFFF"/>
                <w:lang w:val="uk-UA" w:eastAsia="ru-RU"/>
              </w:rPr>
              <w:t>Витрати на інспектування грального обладнання (</w:t>
            </w:r>
            <w:proofErr w:type="spellStart"/>
            <w:r w:rsidRPr="00AB351C">
              <w:rPr>
                <w:rFonts w:ascii="Times New Roman" w:eastAsia="Times New Roman" w:hAnsi="Times New Roman" w:cs="Times New Roman"/>
                <w:sz w:val="28"/>
                <w:szCs w:val="28"/>
                <w:shd w:val="clear" w:color="auto" w:fill="FFFFFF"/>
                <w:lang w:val="uk-UA" w:eastAsia="ru-RU"/>
              </w:rPr>
              <w:t>онлайн</w:t>
            </w:r>
            <w:r>
              <w:rPr>
                <w:rFonts w:ascii="Times New Roman" w:eastAsia="Times New Roman" w:hAnsi="Times New Roman" w:cs="Times New Roman"/>
                <w:sz w:val="28"/>
                <w:szCs w:val="28"/>
                <w:shd w:val="clear" w:color="auto" w:fill="FFFFFF"/>
                <w:lang w:val="uk-UA" w:eastAsia="ru-RU"/>
              </w:rPr>
              <w:t>-</w:t>
            </w:r>
            <w:r w:rsidRPr="00AB351C">
              <w:rPr>
                <w:rFonts w:ascii="Times New Roman" w:eastAsia="Times New Roman" w:hAnsi="Times New Roman" w:cs="Times New Roman"/>
                <w:sz w:val="28"/>
                <w:szCs w:val="28"/>
                <w:shd w:val="clear" w:color="auto" w:fill="FFFFFF"/>
                <w:lang w:val="uk-UA" w:eastAsia="ru-RU"/>
              </w:rPr>
              <w:t>система</w:t>
            </w:r>
            <w:proofErr w:type="spellEnd"/>
            <w:r w:rsidRPr="00AB351C">
              <w:rPr>
                <w:rFonts w:ascii="Times New Roman" w:eastAsia="Times New Roman" w:hAnsi="Times New Roman" w:cs="Times New Roman"/>
                <w:sz w:val="28"/>
                <w:szCs w:val="28"/>
                <w:shd w:val="clear" w:color="auto" w:fill="FFFFFF"/>
                <w:lang w:val="uk-UA" w:eastAsia="ru-RU"/>
              </w:rPr>
              <w:t xml:space="preserve"> організатора азартних ігор)*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CD1" w:rsidRPr="002C7CD1" w:rsidRDefault="002C7CD1" w:rsidP="00DC11F9">
            <w:pPr>
              <w:spacing w:after="0" w:line="20" w:lineRule="atLeast"/>
              <w:contextualSpacing/>
              <w:jc w:val="center"/>
              <w:rPr>
                <w:rFonts w:ascii="Times New Roman" w:eastAsia="Times New Roman" w:hAnsi="Times New Roman" w:cs="Times New Roman"/>
                <w:sz w:val="28"/>
                <w:szCs w:val="28"/>
                <w:lang w:val="uk-UA" w:eastAsia="ru-RU"/>
              </w:rPr>
            </w:pPr>
            <w:r w:rsidRPr="002C7CD1">
              <w:rPr>
                <w:rFonts w:ascii="Times New Roman" w:eastAsia="Times New Roman" w:hAnsi="Times New Roman" w:cs="Times New Roman"/>
                <w:sz w:val="28"/>
                <w:szCs w:val="28"/>
                <w:lang w:val="uk-UA" w:eastAsia="ru-RU"/>
              </w:rPr>
              <w:t>10400,0</w:t>
            </w:r>
            <w:r w:rsidR="002E5BD9">
              <w:rPr>
                <w:rFonts w:ascii="Times New Roman" w:eastAsia="Times New Roman" w:hAnsi="Times New Roman" w:cs="Times New Roman"/>
                <w:sz w:val="28"/>
                <w:szCs w:val="28"/>
                <w:lang w:val="uk-UA" w:eastAsia="ru-RU"/>
              </w:rPr>
              <w:t>0</w:t>
            </w:r>
            <w:r w:rsidRPr="002C7CD1">
              <w:rPr>
                <w:rFonts w:ascii="Times New Roman" w:eastAsia="Times New Roman" w:hAnsi="Times New Roman" w:cs="Times New Roman"/>
                <w:sz w:val="28"/>
                <w:szCs w:val="28"/>
                <w:lang w:val="uk-UA" w:eastAsia="ru-RU"/>
              </w:rPr>
              <w:t xml:space="preserve"> </w:t>
            </w:r>
            <w:proofErr w:type="spellStart"/>
            <w:r w:rsidRPr="002C7CD1">
              <w:rPr>
                <w:rFonts w:ascii="Times New Roman" w:eastAsia="Times New Roman" w:hAnsi="Times New Roman" w:cs="Times New Roman"/>
                <w:sz w:val="28"/>
                <w:szCs w:val="28"/>
                <w:lang w:val="uk-UA" w:eastAsia="ru-RU"/>
              </w:rPr>
              <w:t>грн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2C7CD1" w:rsidP="00DC11F9">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20800,0</w:t>
            </w:r>
            <w:r w:rsidR="002E5BD9">
              <w:rPr>
                <w:rFonts w:ascii="Times New Roman" w:eastAsia="Times New Roman" w:hAnsi="Times New Roman" w:cs="Times New Roman"/>
                <w:sz w:val="28"/>
                <w:szCs w:val="28"/>
                <w:lang w:val="uk-UA" w:eastAsia="ru-RU"/>
              </w:rPr>
              <w:t>0</w:t>
            </w:r>
            <w:r w:rsidRPr="00AB351C">
              <w:rPr>
                <w:rFonts w:ascii="Times New Roman" w:eastAsia="Times New Roman" w:hAnsi="Times New Roman" w:cs="Times New Roman"/>
                <w:sz w:val="28"/>
                <w:szCs w:val="28"/>
                <w:lang w:val="uk-UA" w:eastAsia="ru-RU"/>
              </w:rPr>
              <w:t xml:space="preserve"> </w:t>
            </w:r>
            <w:proofErr w:type="spellStart"/>
            <w:r w:rsidRPr="00AB351C">
              <w:rPr>
                <w:rFonts w:ascii="Times New Roman" w:eastAsia="Times New Roman" w:hAnsi="Times New Roman" w:cs="Times New Roman"/>
                <w:sz w:val="28"/>
                <w:szCs w:val="28"/>
                <w:lang w:val="uk-UA" w:eastAsia="ru-RU"/>
              </w:rPr>
              <w:t>грн</w:t>
            </w:r>
            <w:proofErr w:type="spellEnd"/>
            <w:r w:rsidRPr="00AB351C">
              <w:rPr>
                <w:rFonts w:ascii="Times New Roman" w:eastAsia="Times New Roman" w:hAnsi="Times New Roman" w:cs="Times New Roman"/>
                <w:sz w:val="28"/>
                <w:szCs w:val="28"/>
                <w:lang w:val="uk-UA" w:eastAsia="ru-RU"/>
              </w:rPr>
              <w:t xml:space="preserve"> </w:t>
            </w:r>
          </w:p>
        </w:tc>
      </w:tr>
      <w:tr w:rsidR="002C7CD1" w:rsidRPr="00AB351C" w:rsidTr="002C7CD1">
        <w:trPr>
          <w:jc w:val="center"/>
        </w:trPr>
        <w:tc>
          <w:tcPr>
            <w:tcW w:w="1703" w:type="dxa"/>
            <w:vMerge/>
            <w:tcBorders>
              <w:left w:val="single" w:sz="4" w:space="0" w:color="000000"/>
              <w:bottom w:val="single" w:sz="4" w:space="0" w:color="000000"/>
              <w:right w:val="single" w:sz="4" w:space="0" w:color="000000"/>
            </w:tcBorders>
            <w:shd w:val="clear" w:color="auto" w:fill="auto"/>
          </w:tcPr>
          <w:p w:rsidR="002C7CD1" w:rsidRPr="00AB351C" w:rsidRDefault="002C7CD1" w:rsidP="00E22625">
            <w:pPr>
              <w:spacing w:after="0" w:line="20" w:lineRule="atLeast"/>
              <w:contextualSpacing/>
              <w:jc w:val="center"/>
              <w:rPr>
                <w:rFonts w:ascii="Times New Roman" w:eastAsia="Times New Roman" w:hAnsi="Times New Roman" w:cs="Times New Roman"/>
                <w:sz w:val="28"/>
                <w:szCs w:val="28"/>
                <w:lang w:val="uk-UA" w:eastAsia="uk-UA"/>
              </w:rPr>
            </w:pP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2C7CD1" w:rsidP="002C7CD1">
            <w:pPr>
              <w:spacing w:after="0" w:line="20" w:lineRule="atLeast"/>
              <w:ind w:left="125" w:right="91"/>
              <w:contextualSpacing/>
              <w:rPr>
                <w:rFonts w:ascii="Times New Roman" w:eastAsia="Times New Roman" w:hAnsi="Times New Roman" w:cs="Times New Roman"/>
                <w:sz w:val="28"/>
                <w:szCs w:val="28"/>
                <w:lang w:val="uk-UA" w:eastAsia="uk-UA"/>
              </w:rPr>
            </w:pPr>
            <w:r w:rsidRPr="00AB351C">
              <w:rPr>
                <w:rFonts w:ascii="Times New Roman" w:hAnsi="Times New Roman" w:cs="Times New Roman"/>
                <w:bCs/>
                <w:sz w:val="28"/>
                <w:szCs w:val="28"/>
                <w:lang w:val="uk-UA"/>
              </w:rPr>
              <w:t>Адміністративні витрати для супроводження процесу інспектування**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CD1" w:rsidRPr="002C7CD1" w:rsidRDefault="002C7CD1" w:rsidP="00DC11F9">
            <w:pPr>
              <w:spacing w:after="0" w:line="20" w:lineRule="atLeast"/>
              <w:contextualSpacing/>
              <w:jc w:val="center"/>
              <w:rPr>
                <w:rFonts w:ascii="Times New Roman" w:eastAsia="Times New Roman" w:hAnsi="Times New Roman" w:cs="Times New Roman"/>
                <w:sz w:val="28"/>
                <w:szCs w:val="28"/>
                <w:lang w:val="uk-UA" w:eastAsia="ru-RU"/>
              </w:rPr>
            </w:pPr>
            <w:r w:rsidRPr="002C7CD1">
              <w:rPr>
                <w:rFonts w:ascii="Times New Roman" w:eastAsia="Times New Roman" w:hAnsi="Times New Roman" w:cs="Times New Roman"/>
                <w:sz w:val="28"/>
                <w:szCs w:val="28"/>
                <w:lang w:val="uk-UA" w:eastAsia="ru-RU"/>
              </w:rPr>
              <w:t>1618,4</w:t>
            </w:r>
            <w:r w:rsidR="002E5BD9">
              <w:rPr>
                <w:rFonts w:ascii="Times New Roman" w:eastAsia="Times New Roman" w:hAnsi="Times New Roman" w:cs="Times New Roman"/>
                <w:sz w:val="28"/>
                <w:szCs w:val="28"/>
                <w:lang w:val="uk-UA" w:eastAsia="ru-RU"/>
              </w:rPr>
              <w:t>0</w:t>
            </w:r>
            <w:r w:rsidRPr="002C7CD1">
              <w:rPr>
                <w:rFonts w:ascii="Times New Roman" w:eastAsia="Times New Roman" w:hAnsi="Times New Roman" w:cs="Times New Roman"/>
                <w:sz w:val="28"/>
                <w:szCs w:val="28"/>
                <w:lang w:val="uk-UA" w:eastAsia="ru-RU"/>
              </w:rPr>
              <w:t xml:space="preserve"> </w:t>
            </w:r>
            <w:proofErr w:type="spellStart"/>
            <w:r w:rsidRPr="002C7CD1">
              <w:rPr>
                <w:rFonts w:ascii="Times New Roman" w:eastAsia="Times New Roman" w:hAnsi="Times New Roman" w:cs="Times New Roman"/>
                <w:sz w:val="28"/>
                <w:szCs w:val="28"/>
                <w:lang w:val="uk-UA" w:eastAsia="ru-RU"/>
              </w:rPr>
              <w:t>грн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2C7CD1" w:rsidP="00DC11F9">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3236,8</w:t>
            </w:r>
            <w:r w:rsidR="002E5BD9">
              <w:rPr>
                <w:rFonts w:ascii="Times New Roman" w:eastAsia="Times New Roman" w:hAnsi="Times New Roman" w:cs="Times New Roman"/>
                <w:sz w:val="28"/>
                <w:szCs w:val="28"/>
                <w:lang w:val="uk-UA" w:eastAsia="ru-RU"/>
              </w:rPr>
              <w:t>0</w:t>
            </w:r>
            <w:r w:rsidRPr="00AB351C">
              <w:rPr>
                <w:rFonts w:ascii="Times New Roman" w:eastAsia="Times New Roman" w:hAnsi="Times New Roman" w:cs="Times New Roman"/>
                <w:sz w:val="28"/>
                <w:szCs w:val="28"/>
                <w:lang w:val="uk-UA" w:eastAsia="ru-RU"/>
              </w:rPr>
              <w:t xml:space="preserve"> </w:t>
            </w:r>
            <w:proofErr w:type="spellStart"/>
            <w:r w:rsidRPr="00AB351C">
              <w:rPr>
                <w:rFonts w:ascii="Times New Roman" w:eastAsia="Times New Roman" w:hAnsi="Times New Roman" w:cs="Times New Roman"/>
                <w:sz w:val="28"/>
                <w:szCs w:val="28"/>
                <w:lang w:val="uk-UA" w:eastAsia="ru-RU"/>
              </w:rPr>
              <w:t>грн</w:t>
            </w:r>
            <w:proofErr w:type="spellEnd"/>
          </w:p>
        </w:tc>
      </w:tr>
      <w:tr w:rsidR="002C7CD1" w:rsidRPr="00AB351C" w:rsidTr="002C7CD1">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2C7CD1"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9</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2C7CD1" w:rsidP="00BB7149">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РАЗОМ (сума рядків: 1 + 2 + 3 + 4 + 5+6+7+8+ 9),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CD1" w:rsidRPr="002C7CD1" w:rsidRDefault="002C7CD1" w:rsidP="00DC11F9">
            <w:pPr>
              <w:spacing w:after="0" w:line="20" w:lineRule="atLeast"/>
              <w:contextualSpacing/>
              <w:jc w:val="center"/>
              <w:rPr>
                <w:rFonts w:ascii="Times New Roman" w:eastAsia="Times New Roman" w:hAnsi="Times New Roman" w:cs="Times New Roman"/>
                <w:sz w:val="28"/>
                <w:szCs w:val="28"/>
                <w:lang w:val="uk-UA" w:eastAsia="ru-RU"/>
              </w:rPr>
            </w:pPr>
            <w:r w:rsidRPr="002C7CD1">
              <w:rPr>
                <w:rFonts w:ascii="Times New Roman" w:eastAsia="Times New Roman" w:hAnsi="Times New Roman" w:cs="Times New Roman"/>
                <w:sz w:val="28"/>
                <w:szCs w:val="28"/>
                <w:lang w:val="uk-UA" w:eastAsia="ru-RU"/>
              </w:rPr>
              <w:t>12018,4</w:t>
            </w:r>
            <w:r w:rsidR="002E5BD9">
              <w:rPr>
                <w:rFonts w:ascii="Times New Roman" w:eastAsia="Times New Roman" w:hAnsi="Times New Roman" w:cs="Times New Roman"/>
                <w:sz w:val="28"/>
                <w:szCs w:val="28"/>
                <w:lang w:val="uk-UA" w:eastAsia="ru-RU"/>
              </w:rPr>
              <w:t>0</w:t>
            </w:r>
            <w:r w:rsidRPr="002C7CD1">
              <w:rPr>
                <w:rFonts w:ascii="Times New Roman" w:eastAsia="Times New Roman" w:hAnsi="Times New Roman" w:cs="Times New Roman"/>
                <w:sz w:val="28"/>
                <w:szCs w:val="28"/>
                <w:lang w:val="uk-UA" w:eastAsia="ru-RU"/>
              </w:rPr>
              <w:t xml:space="preserve"> </w:t>
            </w:r>
            <w:proofErr w:type="spellStart"/>
            <w:r w:rsidRPr="002C7CD1">
              <w:rPr>
                <w:rFonts w:ascii="Times New Roman" w:eastAsia="Times New Roman" w:hAnsi="Times New Roman" w:cs="Times New Roman"/>
                <w:sz w:val="28"/>
                <w:szCs w:val="28"/>
                <w:lang w:val="uk-UA" w:eastAsia="ru-RU"/>
              </w:rPr>
              <w:t>грн</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2C7CD1" w:rsidP="00DC11F9">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24036,8</w:t>
            </w:r>
            <w:r w:rsidR="002E5BD9">
              <w:rPr>
                <w:rFonts w:ascii="Times New Roman" w:eastAsia="Times New Roman" w:hAnsi="Times New Roman" w:cs="Times New Roman"/>
                <w:sz w:val="28"/>
                <w:szCs w:val="28"/>
                <w:lang w:val="uk-UA" w:eastAsia="ru-RU"/>
              </w:rPr>
              <w:t>0</w:t>
            </w:r>
            <w:r w:rsidRPr="00AB351C">
              <w:rPr>
                <w:rFonts w:ascii="Times New Roman" w:eastAsia="Times New Roman" w:hAnsi="Times New Roman" w:cs="Times New Roman"/>
                <w:sz w:val="28"/>
                <w:szCs w:val="28"/>
                <w:lang w:val="uk-UA" w:eastAsia="ru-RU"/>
              </w:rPr>
              <w:t xml:space="preserve"> </w:t>
            </w:r>
            <w:proofErr w:type="spellStart"/>
            <w:r w:rsidRPr="00AB351C">
              <w:rPr>
                <w:rFonts w:ascii="Times New Roman" w:eastAsia="Times New Roman" w:hAnsi="Times New Roman" w:cs="Times New Roman"/>
                <w:sz w:val="28"/>
                <w:szCs w:val="28"/>
                <w:lang w:val="uk-UA" w:eastAsia="ru-RU"/>
              </w:rPr>
              <w:t>грн</w:t>
            </w:r>
            <w:proofErr w:type="spellEnd"/>
          </w:p>
        </w:tc>
      </w:tr>
      <w:tr w:rsidR="002C7CD1" w:rsidRPr="00AB351C" w:rsidTr="002C7CD1">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2C7CD1"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10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2C7CD1" w:rsidP="00E22625">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CD1" w:rsidRPr="002C7CD1" w:rsidRDefault="002C7CD1" w:rsidP="00E22625">
            <w:pPr>
              <w:spacing w:after="0" w:line="20" w:lineRule="atLeast"/>
              <w:contextualSpacing/>
              <w:jc w:val="center"/>
              <w:rPr>
                <w:rFonts w:ascii="Times New Roman" w:eastAsia="Times New Roman" w:hAnsi="Times New Roman" w:cs="Times New Roman"/>
                <w:sz w:val="28"/>
                <w:szCs w:val="28"/>
                <w:lang w:val="uk-UA" w:eastAsia="ru-RU"/>
              </w:rPr>
            </w:pPr>
            <w:r w:rsidRPr="002C7CD1">
              <w:rPr>
                <w:rFonts w:ascii="Times New Roman" w:eastAsia="Times New Roman" w:hAnsi="Times New Roman" w:cs="Times New Roman"/>
                <w:sz w:val="28"/>
                <w:szCs w:val="28"/>
                <w:lang w:val="uk-UA" w:eastAsia="ru-RU"/>
              </w:rPr>
              <w:t>20</w:t>
            </w:r>
          </w:p>
          <w:p w:rsidR="002C7CD1" w:rsidRPr="002C7CD1" w:rsidRDefault="002C7CD1" w:rsidP="00E22625">
            <w:pPr>
              <w:spacing w:after="0" w:line="20" w:lineRule="atLeast"/>
              <w:contextualSpacing/>
              <w:jc w:val="center"/>
              <w:rPr>
                <w:rFonts w:ascii="Times New Roman" w:eastAsia="Times New Roman" w:hAnsi="Times New Roman" w:cs="Times New Roman"/>
                <w:sz w:val="28"/>
                <w:szCs w:val="28"/>
                <w:lang w:val="uk-UA" w:eastAsia="ru-RU"/>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DC11F9" w:rsidP="00E22625">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r>
      <w:tr w:rsidR="002C7CD1" w:rsidRPr="00AB351C" w:rsidTr="002C7CD1">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2C7CD1"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11</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2C7CD1" w:rsidP="00E22625">
            <w:pPr>
              <w:spacing w:after="0" w:line="20" w:lineRule="atLeast"/>
              <w:ind w:left="125"/>
              <w:contextualSpacing/>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C7CD1" w:rsidRPr="002C7CD1" w:rsidRDefault="002C7CD1" w:rsidP="00E22625">
            <w:pPr>
              <w:spacing w:after="0" w:line="20" w:lineRule="atLeast"/>
              <w:contextualSpacing/>
              <w:jc w:val="center"/>
              <w:rPr>
                <w:rFonts w:ascii="Times New Roman" w:eastAsia="Times New Roman" w:hAnsi="Times New Roman" w:cs="Times New Roman"/>
                <w:sz w:val="28"/>
                <w:szCs w:val="28"/>
                <w:lang w:val="uk-UA" w:eastAsia="ru-RU"/>
              </w:rPr>
            </w:pPr>
            <w:r w:rsidRPr="00DC11F9">
              <w:rPr>
                <w:rFonts w:ascii="Times New Roman" w:eastAsia="Times New Roman" w:hAnsi="Times New Roman" w:cs="Times New Roman"/>
                <w:sz w:val="28"/>
                <w:szCs w:val="28"/>
                <w:lang w:val="uk-UA" w:eastAsia="ru-RU"/>
              </w:rPr>
              <w:t xml:space="preserve">240368,0 </w:t>
            </w:r>
            <w:proofErr w:type="spellStart"/>
            <w:r w:rsidRPr="00DC11F9">
              <w:rPr>
                <w:rFonts w:ascii="Times New Roman" w:eastAsia="Times New Roman" w:hAnsi="Times New Roman" w:cs="Times New Roman"/>
                <w:sz w:val="28"/>
                <w:szCs w:val="28"/>
                <w:lang w:val="uk-UA" w:eastAsia="ru-RU"/>
              </w:rPr>
              <w:t>грн</w:t>
            </w:r>
            <w:proofErr w:type="spellEnd"/>
            <w:r w:rsidRPr="00DC11F9">
              <w:rPr>
                <w:rFonts w:ascii="Times New Roman" w:eastAsia="Times New Roman" w:hAnsi="Times New Roman" w:cs="Times New Roman"/>
                <w:sz w:val="28"/>
                <w:szCs w:val="28"/>
                <w:lang w:val="uk-UA" w:eastAsia="ru-RU"/>
              </w:rPr>
              <w:t xml:space="preserve"> </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2C7CD1" w:rsidRPr="00AB351C" w:rsidRDefault="002C7CD1" w:rsidP="00E22625">
            <w:pPr>
              <w:spacing w:after="0" w:line="20" w:lineRule="atLeast"/>
              <w:contextualSpacing/>
              <w:jc w:val="center"/>
              <w:rPr>
                <w:rFonts w:ascii="Times New Roman" w:eastAsia="Times New Roman" w:hAnsi="Times New Roman" w:cs="Times New Roman"/>
                <w:sz w:val="28"/>
                <w:szCs w:val="28"/>
                <w:lang w:val="uk-UA" w:eastAsia="ru-RU"/>
              </w:rPr>
            </w:pPr>
            <w:r w:rsidRPr="00AB351C">
              <w:rPr>
                <w:rFonts w:ascii="Times New Roman" w:eastAsia="Times New Roman" w:hAnsi="Times New Roman" w:cs="Times New Roman"/>
                <w:sz w:val="28"/>
                <w:szCs w:val="28"/>
                <w:lang w:val="uk-UA" w:eastAsia="ru-RU"/>
              </w:rPr>
              <w:t xml:space="preserve">480736,0 </w:t>
            </w:r>
            <w:proofErr w:type="spellStart"/>
            <w:r w:rsidRPr="00AB351C">
              <w:rPr>
                <w:rFonts w:ascii="Times New Roman" w:eastAsia="Times New Roman" w:hAnsi="Times New Roman" w:cs="Times New Roman"/>
                <w:sz w:val="28"/>
                <w:szCs w:val="28"/>
                <w:lang w:val="uk-UA" w:eastAsia="ru-RU"/>
              </w:rPr>
              <w:t>грн</w:t>
            </w:r>
            <w:proofErr w:type="spellEnd"/>
          </w:p>
        </w:tc>
      </w:tr>
    </w:tbl>
    <w:p w:rsidR="00E22625" w:rsidRPr="00DC11F9" w:rsidRDefault="00E22625" w:rsidP="00E22625">
      <w:pPr>
        <w:spacing w:after="0" w:line="20" w:lineRule="atLeast"/>
        <w:ind w:firstLine="567"/>
        <w:contextualSpacing/>
        <w:jc w:val="both"/>
        <w:rPr>
          <w:rFonts w:ascii="Times New Roman" w:hAnsi="Times New Roman" w:cs="Times New Roman"/>
          <w:b/>
          <w:sz w:val="12"/>
          <w:szCs w:val="12"/>
          <w:lang w:val="uk-UA"/>
        </w:rPr>
      </w:pPr>
    </w:p>
    <w:p w:rsidR="00DC11F9" w:rsidRPr="00DC11F9" w:rsidRDefault="00DC11F9" w:rsidP="00EF1246">
      <w:pPr>
        <w:spacing w:after="0" w:line="20" w:lineRule="atLeast"/>
        <w:ind w:firstLine="567"/>
        <w:contextualSpacing/>
        <w:jc w:val="both"/>
        <w:rPr>
          <w:rFonts w:ascii="Times New Roman" w:hAnsi="Times New Roman" w:cs="Times New Roman"/>
          <w:bCs/>
          <w:sz w:val="24"/>
          <w:szCs w:val="24"/>
          <w:lang w:val="uk-UA"/>
        </w:rPr>
      </w:pPr>
      <w:r w:rsidRPr="00DC11F9">
        <w:rPr>
          <w:rFonts w:ascii="Times New Roman" w:hAnsi="Times New Roman" w:cs="Times New Roman"/>
          <w:bCs/>
          <w:sz w:val="24"/>
          <w:szCs w:val="24"/>
          <w:lang w:val="uk-UA"/>
        </w:rPr>
        <w:t>* Для розрахунку розміру витрат на інспектування грального обладнання зроблено припущення, що його вартість складатиме не більше 20 % від вартості сертифікації грального обладнання.</w:t>
      </w:r>
    </w:p>
    <w:p w:rsidR="00DC11F9" w:rsidRPr="00DC11F9" w:rsidRDefault="00DC11F9" w:rsidP="00EF1246">
      <w:pPr>
        <w:spacing w:after="0" w:line="20" w:lineRule="atLeast"/>
        <w:ind w:firstLine="567"/>
        <w:contextualSpacing/>
        <w:jc w:val="both"/>
        <w:rPr>
          <w:rFonts w:ascii="Times New Roman" w:hAnsi="Times New Roman" w:cs="Times New Roman"/>
          <w:bCs/>
          <w:sz w:val="24"/>
          <w:szCs w:val="24"/>
          <w:lang w:val="uk-UA"/>
        </w:rPr>
      </w:pPr>
      <w:r w:rsidRPr="00DC11F9">
        <w:rPr>
          <w:rFonts w:ascii="Times New Roman" w:hAnsi="Times New Roman" w:cs="Times New Roman"/>
          <w:bCs/>
          <w:sz w:val="24"/>
          <w:szCs w:val="24"/>
          <w:lang w:val="uk-UA"/>
        </w:rPr>
        <w:t xml:space="preserve">Під час розрахунку розміру витрат були використані дані щодо середньої вартості проведення сертифікації грального обладнання організаторів азартних ігор,  розрахованої з урахуванням інформації, наданої Громадською організацією «ІНФОРМАЦІЙНО-КОМУНІКАТИВНА КООПЕРАЦІЯ АЗАРТНОГО РИНКУ УКРАЇНИ», що об’єднує ключових організаторів азартних ігор. </w:t>
      </w:r>
    </w:p>
    <w:p w:rsidR="00DC11F9" w:rsidRPr="00DC11F9" w:rsidRDefault="00DC11F9" w:rsidP="00EF1246">
      <w:pPr>
        <w:spacing w:after="0" w:line="20" w:lineRule="atLeast"/>
        <w:ind w:firstLine="567"/>
        <w:contextualSpacing/>
        <w:jc w:val="both"/>
        <w:rPr>
          <w:rFonts w:ascii="Times New Roman" w:hAnsi="Times New Roman" w:cs="Times New Roman"/>
          <w:bCs/>
          <w:sz w:val="24"/>
          <w:szCs w:val="24"/>
          <w:lang w:val="uk-UA"/>
        </w:rPr>
      </w:pPr>
      <w:r w:rsidRPr="00DC11F9">
        <w:rPr>
          <w:rFonts w:ascii="Times New Roman" w:hAnsi="Times New Roman" w:cs="Times New Roman"/>
          <w:bCs/>
          <w:sz w:val="24"/>
          <w:szCs w:val="24"/>
          <w:lang w:val="uk-UA"/>
        </w:rPr>
        <w:t xml:space="preserve">Розрахунок витрат здійснювався виходячи з мінімально необхідної відповідно до Закону кількості грального обладнання для здійснення діяльності з організації та проведення азартних ігор </w:t>
      </w:r>
      <w:r w:rsidR="00EF1246">
        <w:rPr>
          <w:rFonts w:ascii="Times New Roman" w:hAnsi="Times New Roman" w:cs="Times New Roman"/>
          <w:bCs/>
          <w:sz w:val="24"/>
          <w:szCs w:val="24"/>
          <w:lang w:val="uk-UA"/>
        </w:rPr>
        <w:t>в мережі Інтернет</w:t>
      </w:r>
      <w:r w:rsidRPr="00DC11F9">
        <w:rPr>
          <w:rFonts w:ascii="Times New Roman" w:hAnsi="Times New Roman" w:cs="Times New Roman"/>
          <w:bCs/>
          <w:sz w:val="24"/>
          <w:szCs w:val="24"/>
          <w:lang w:val="uk-UA"/>
        </w:rPr>
        <w:t xml:space="preserve"> (</w:t>
      </w:r>
      <w:proofErr w:type="spellStart"/>
      <w:r w:rsidRPr="00DC11F9">
        <w:rPr>
          <w:rFonts w:ascii="Times New Roman" w:hAnsi="Times New Roman" w:cs="Times New Roman"/>
          <w:bCs/>
          <w:sz w:val="24"/>
          <w:szCs w:val="24"/>
          <w:lang w:val="uk-UA"/>
        </w:rPr>
        <w:t>онлайн-система</w:t>
      </w:r>
      <w:proofErr w:type="spellEnd"/>
      <w:r w:rsidRPr="00DC11F9">
        <w:rPr>
          <w:rFonts w:ascii="Times New Roman" w:hAnsi="Times New Roman" w:cs="Times New Roman"/>
          <w:bCs/>
          <w:sz w:val="24"/>
          <w:szCs w:val="24"/>
          <w:lang w:val="uk-UA"/>
        </w:rPr>
        <w:t xml:space="preserve"> організатора азартних ігор).</w:t>
      </w:r>
    </w:p>
    <w:p w:rsidR="00DC11F9" w:rsidRPr="00DC11F9" w:rsidRDefault="00DC11F9" w:rsidP="00EF1246">
      <w:pPr>
        <w:spacing w:after="0" w:line="20" w:lineRule="atLeast"/>
        <w:ind w:firstLine="567"/>
        <w:contextualSpacing/>
        <w:jc w:val="both"/>
        <w:rPr>
          <w:rFonts w:ascii="Times New Roman" w:hAnsi="Times New Roman" w:cs="Times New Roman"/>
          <w:bCs/>
          <w:sz w:val="24"/>
          <w:szCs w:val="24"/>
          <w:lang w:val="uk-UA"/>
        </w:rPr>
      </w:pPr>
      <w:r w:rsidRPr="00DC11F9">
        <w:rPr>
          <w:rFonts w:ascii="Times New Roman" w:hAnsi="Times New Roman" w:cs="Times New Roman"/>
          <w:bCs/>
          <w:sz w:val="24"/>
          <w:szCs w:val="24"/>
          <w:lang w:val="uk-UA"/>
        </w:rPr>
        <w:t>** В цілях розрахунку зроблено припущення, що з метою вирішення організаційних питань організатор азартних ігор має призначити одну особу для супроводження процесу інспектування.</w:t>
      </w:r>
    </w:p>
    <w:p w:rsidR="00DC11F9" w:rsidRPr="00DC11F9" w:rsidRDefault="00DC11F9" w:rsidP="00EF1246">
      <w:pPr>
        <w:spacing w:after="0" w:line="20" w:lineRule="atLeast"/>
        <w:ind w:firstLine="567"/>
        <w:contextualSpacing/>
        <w:jc w:val="both"/>
        <w:rPr>
          <w:rFonts w:ascii="Times New Roman" w:hAnsi="Times New Roman" w:cs="Times New Roman"/>
          <w:bCs/>
          <w:sz w:val="24"/>
          <w:szCs w:val="24"/>
          <w:lang w:val="uk-UA"/>
        </w:rPr>
      </w:pPr>
      <w:r w:rsidRPr="00DC11F9">
        <w:rPr>
          <w:rFonts w:ascii="Times New Roman" w:hAnsi="Times New Roman" w:cs="Times New Roman"/>
          <w:bCs/>
          <w:sz w:val="24"/>
          <w:szCs w:val="24"/>
          <w:lang w:val="uk-UA"/>
        </w:rPr>
        <w:t xml:space="preserve">В проекті рішення передбачено, що склад, кількість осіб та строки проведення інспектування грального обладнання визначаються органом з інспектування з урахуванням обсягу грального обладнання та територіального розміщення, при цьому строк проведення інспектування грального обладнання не може бути більшим ніж 30 календарних днів. </w:t>
      </w:r>
    </w:p>
    <w:p w:rsidR="00DC11F9" w:rsidRPr="00DC11F9" w:rsidRDefault="00DC11F9" w:rsidP="00EF1246">
      <w:pPr>
        <w:spacing w:after="0" w:line="20" w:lineRule="atLeast"/>
        <w:ind w:firstLine="567"/>
        <w:contextualSpacing/>
        <w:jc w:val="both"/>
        <w:rPr>
          <w:rFonts w:ascii="Times New Roman" w:hAnsi="Times New Roman" w:cs="Times New Roman"/>
          <w:bCs/>
          <w:sz w:val="24"/>
          <w:szCs w:val="24"/>
          <w:lang w:val="uk-UA"/>
        </w:rPr>
      </w:pPr>
      <w:r w:rsidRPr="00DC11F9">
        <w:rPr>
          <w:rFonts w:ascii="Times New Roman" w:hAnsi="Times New Roman" w:cs="Times New Roman"/>
          <w:bCs/>
          <w:sz w:val="24"/>
          <w:szCs w:val="24"/>
          <w:lang w:val="uk-UA"/>
        </w:rPr>
        <w:t xml:space="preserve">Водночас, така гранична тривалість інспектування обумовлена тим, що в деяких випадках з метою підтвердження відповідності грального обладнання технічним вимогам орган інспектування може прийняти рішення про необхідність проведення лабораторних </w:t>
      </w:r>
      <w:r w:rsidRPr="00DC11F9">
        <w:rPr>
          <w:rFonts w:ascii="Times New Roman" w:hAnsi="Times New Roman" w:cs="Times New Roman"/>
          <w:bCs/>
          <w:sz w:val="24"/>
          <w:szCs w:val="24"/>
          <w:lang w:val="uk-UA"/>
        </w:rPr>
        <w:lastRenderedPageBreak/>
        <w:t>досліджень. У разі відсутності необхідності в проведенні лабораторних досліджень, тривалість інспектування за припущеннями не повинна перевищувати 5 робочих днів.</w:t>
      </w:r>
    </w:p>
    <w:p w:rsidR="00DC11F9" w:rsidRPr="00DC11F9" w:rsidRDefault="00DC11F9" w:rsidP="00EF1246">
      <w:pPr>
        <w:spacing w:after="0" w:line="20" w:lineRule="atLeast"/>
        <w:ind w:firstLine="567"/>
        <w:contextualSpacing/>
        <w:jc w:val="both"/>
        <w:rPr>
          <w:rFonts w:ascii="Times New Roman" w:hAnsi="Times New Roman" w:cs="Times New Roman"/>
          <w:bCs/>
          <w:sz w:val="24"/>
          <w:szCs w:val="24"/>
          <w:lang w:val="uk-UA"/>
        </w:rPr>
      </w:pPr>
      <w:r w:rsidRPr="00DC11F9">
        <w:rPr>
          <w:rFonts w:ascii="Times New Roman" w:hAnsi="Times New Roman" w:cs="Times New Roman"/>
          <w:bCs/>
          <w:sz w:val="24"/>
          <w:szCs w:val="24"/>
          <w:lang w:val="uk-UA"/>
        </w:rPr>
        <w:t>У зв’язку з цим для розрахунку використовувалися витрати часу персоналу суб’єкта господарювання на супроводження інспектування грального обладнання, що становитимуть 40 годин.</w:t>
      </w:r>
    </w:p>
    <w:p w:rsidR="00DC11F9" w:rsidRPr="00DC11F9" w:rsidRDefault="00DC11F9" w:rsidP="00EF1246">
      <w:pPr>
        <w:spacing w:after="0" w:line="20" w:lineRule="atLeast"/>
        <w:ind w:firstLine="567"/>
        <w:contextualSpacing/>
        <w:jc w:val="both"/>
        <w:rPr>
          <w:rFonts w:ascii="Times New Roman" w:hAnsi="Times New Roman" w:cs="Times New Roman"/>
          <w:bCs/>
          <w:sz w:val="24"/>
          <w:szCs w:val="24"/>
          <w:lang w:val="uk-UA"/>
        </w:rPr>
      </w:pPr>
      <w:r w:rsidRPr="00DC11F9">
        <w:rPr>
          <w:rFonts w:ascii="Times New Roman" w:hAnsi="Times New Roman" w:cs="Times New Roman"/>
          <w:bCs/>
          <w:sz w:val="24"/>
          <w:szCs w:val="24"/>
          <w:lang w:val="uk-UA"/>
        </w:rPr>
        <w:t>Розмір мінімальної заробітної плати станом на 01.10.2022 відповідно до Закону України «Про Державний бюджет України на 2022 рік» складає 6700 грн. Вартість однієї години робочого часу складає 40,46 грн.</w:t>
      </w:r>
    </w:p>
    <w:p w:rsidR="00686CC0" w:rsidRPr="00DC11F9" w:rsidRDefault="00DC11F9" w:rsidP="00EF1246">
      <w:pPr>
        <w:spacing w:after="0" w:line="20" w:lineRule="atLeast"/>
        <w:ind w:firstLine="567"/>
        <w:contextualSpacing/>
        <w:jc w:val="both"/>
        <w:rPr>
          <w:rFonts w:ascii="Times New Roman" w:eastAsia="Times New Roman" w:hAnsi="Times New Roman" w:cs="Times New Roman"/>
          <w:b/>
          <w:sz w:val="24"/>
          <w:szCs w:val="24"/>
          <w:lang w:val="uk-UA" w:eastAsia="uk-UA"/>
        </w:rPr>
      </w:pPr>
      <w:r w:rsidRPr="00DC11F9">
        <w:rPr>
          <w:rFonts w:ascii="Times New Roman" w:hAnsi="Times New Roman" w:cs="Times New Roman"/>
          <w:bCs/>
          <w:sz w:val="24"/>
          <w:szCs w:val="24"/>
          <w:lang w:val="uk-UA"/>
        </w:rPr>
        <w:t>*** В проєкті рішення передбачено, що обов’язкове інспектування грального обладнання проводиться не рідше одного разу на два роки.</w:t>
      </w:r>
    </w:p>
    <w:p w:rsidR="00686CC0" w:rsidRDefault="00686CC0" w:rsidP="00EF1246">
      <w:pPr>
        <w:pStyle w:val="rvps2"/>
        <w:shd w:val="clear" w:color="auto" w:fill="FFFFFF"/>
        <w:spacing w:before="0" w:after="0"/>
        <w:ind w:firstLine="567"/>
        <w:jc w:val="both"/>
        <w:rPr>
          <w:color w:val="FF0000"/>
          <w:sz w:val="28"/>
          <w:szCs w:val="28"/>
          <w:lang w:bidi="uk-UA"/>
        </w:rPr>
      </w:pPr>
    </w:p>
    <w:p w:rsidR="0055169F" w:rsidRDefault="0055169F" w:rsidP="00EF1246">
      <w:pPr>
        <w:pStyle w:val="rvps2"/>
        <w:shd w:val="clear" w:color="auto" w:fill="FFFFFF"/>
        <w:spacing w:before="0" w:after="0"/>
        <w:ind w:firstLine="567"/>
        <w:jc w:val="both"/>
        <w:rPr>
          <w:color w:val="FF0000"/>
          <w:sz w:val="28"/>
          <w:szCs w:val="28"/>
          <w:lang w:bidi="uk-UA"/>
        </w:rPr>
      </w:pPr>
    </w:p>
    <w:p w:rsidR="0055169F" w:rsidRDefault="0055169F" w:rsidP="00EF1246">
      <w:pPr>
        <w:pStyle w:val="rvps2"/>
        <w:shd w:val="clear" w:color="auto" w:fill="FFFFFF"/>
        <w:spacing w:before="0" w:after="0"/>
        <w:ind w:firstLine="567"/>
        <w:jc w:val="both"/>
        <w:rPr>
          <w:color w:val="FF0000"/>
          <w:sz w:val="28"/>
          <w:szCs w:val="28"/>
          <w:lang w:bidi="uk-UA"/>
        </w:rPr>
      </w:pPr>
    </w:p>
    <w:p w:rsidR="0055169F" w:rsidRDefault="0055169F" w:rsidP="00EF1246">
      <w:pPr>
        <w:pStyle w:val="rvps2"/>
        <w:shd w:val="clear" w:color="auto" w:fill="FFFFFF"/>
        <w:spacing w:before="0" w:after="0"/>
        <w:ind w:firstLine="567"/>
        <w:jc w:val="both"/>
        <w:rPr>
          <w:color w:val="FF0000"/>
          <w:sz w:val="28"/>
          <w:szCs w:val="28"/>
          <w:lang w:bidi="uk-UA"/>
        </w:rPr>
      </w:pPr>
    </w:p>
    <w:p w:rsidR="0055169F" w:rsidRDefault="0055169F" w:rsidP="00EF1246">
      <w:pPr>
        <w:pStyle w:val="rvps2"/>
        <w:shd w:val="clear" w:color="auto" w:fill="FFFFFF"/>
        <w:spacing w:before="0" w:after="0"/>
        <w:ind w:firstLine="567"/>
        <w:jc w:val="both"/>
        <w:rPr>
          <w:color w:val="FF0000"/>
          <w:sz w:val="28"/>
          <w:szCs w:val="28"/>
          <w:lang w:bidi="uk-UA"/>
        </w:rPr>
      </w:pPr>
    </w:p>
    <w:p w:rsidR="0055169F" w:rsidRDefault="0055169F" w:rsidP="00EF1246">
      <w:pPr>
        <w:pStyle w:val="rvps2"/>
        <w:shd w:val="clear" w:color="auto" w:fill="FFFFFF"/>
        <w:spacing w:before="0" w:after="0"/>
        <w:ind w:firstLine="567"/>
        <w:jc w:val="both"/>
        <w:rPr>
          <w:color w:val="FF0000"/>
          <w:sz w:val="28"/>
          <w:szCs w:val="28"/>
          <w:lang w:bidi="uk-UA"/>
        </w:rPr>
      </w:pPr>
    </w:p>
    <w:p w:rsidR="0055169F" w:rsidRDefault="0055169F" w:rsidP="00EF1246">
      <w:pPr>
        <w:pStyle w:val="rvps2"/>
        <w:shd w:val="clear" w:color="auto" w:fill="FFFFFF"/>
        <w:spacing w:before="0" w:after="0"/>
        <w:ind w:firstLine="567"/>
        <w:jc w:val="both"/>
        <w:rPr>
          <w:color w:val="FF0000"/>
          <w:sz w:val="28"/>
          <w:szCs w:val="28"/>
          <w:lang w:bidi="uk-UA"/>
        </w:rPr>
      </w:pPr>
    </w:p>
    <w:p w:rsidR="00A31C5B" w:rsidRDefault="00A31C5B" w:rsidP="00EF1246">
      <w:pPr>
        <w:pStyle w:val="rvps2"/>
        <w:shd w:val="clear" w:color="auto" w:fill="FFFFFF"/>
        <w:spacing w:before="0" w:after="0"/>
        <w:ind w:firstLine="567"/>
        <w:jc w:val="both"/>
        <w:rPr>
          <w:color w:val="FF0000"/>
          <w:sz w:val="28"/>
          <w:szCs w:val="28"/>
          <w:lang w:bidi="uk-UA"/>
        </w:rPr>
        <w:sectPr w:rsidR="00A31C5B" w:rsidSect="00A31C5B">
          <w:pgSz w:w="11906" w:h="16838"/>
          <w:pgMar w:top="1134" w:right="850" w:bottom="1560" w:left="1701" w:header="708" w:footer="708" w:gutter="0"/>
          <w:pgNumType w:start="1"/>
          <w:cols w:space="708"/>
          <w:titlePg/>
          <w:docGrid w:linePitch="360"/>
        </w:sectPr>
      </w:pPr>
    </w:p>
    <w:p w:rsidR="00BB7149" w:rsidRPr="00AB351C" w:rsidRDefault="002878C5" w:rsidP="00BB7149">
      <w:pPr>
        <w:spacing w:after="0" w:line="20" w:lineRule="atLeast"/>
        <w:contextualSpacing/>
        <w:jc w:val="right"/>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lastRenderedPageBreak/>
        <w:t>Додаток 4</w:t>
      </w:r>
    </w:p>
    <w:p w:rsidR="0055169F" w:rsidRPr="00E36A17" w:rsidRDefault="0055169F" w:rsidP="0055169F">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r w:rsidRPr="00E36A17">
        <w:rPr>
          <w:rFonts w:ascii="Times New Roman" w:eastAsia="Times New Roman" w:hAnsi="Times New Roman" w:cs="Times New Roman"/>
          <w:b/>
          <w:bCs/>
          <w:color w:val="000000"/>
          <w:sz w:val="28"/>
          <w:szCs w:val="28"/>
          <w:lang w:val="uk-UA" w:eastAsia="ru-RU"/>
        </w:rPr>
        <w:t>БЮДЖЕТНІ ВИТРАТИ</w:t>
      </w:r>
      <w:r w:rsidRPr="00E36A17">
        <w:rPr>
          <w:rFonts w:ascii="Times New Roman" w:eastAsia="Times New Roman" w:hAnsi="Times New Roman" w:cs="Times New Roman"/>
          <w:color w:val="000000"/>
          <w:sz w:val="28"/>
          <w:szCs w:val="28"/>
          <w:lang w:val="uk-UA" w:eastAsia="ru-RU"/>
        </w:rPr>
        <w:br/>
      </w:r>
      <w:r w:rsidRPr="00E36A17">
        <w:rPr>
          <w:rFonts w:ascii="Times New Roman" w:eastAsia="Times New Roman" w:hAnsi="Times New Roman" w:cs="Times New Roman"/>
          <w:b/>
          <w:bCs/>
          <w:color w:val="000000"/>
          <w:sz w:val="28"/>
          <w:szCs w:val="28"/>
          <w:lang w:val="uk-UA" w:eastAsia="ru-RU"/>
        </w:rPr>
        <w:t xml:space="preserve">на адміністрування регулювання </w:t>
      </w:r>
    </w:p>
    <w:p w:rsidR="0055169F" w:rsidRPr="007C285E" w:rsidRDefault="0055169F" w:rsidP="0055169F">
      <w:pPr>
        <w:shd w:val="clear" w:color="auto" w:fill="FFFFFF"/>
        <w:spacing w:after="0" w:line="20" w:lineRule="atLeast"/>
        <w:ind w:firstLine="450"/>
        <w:contextualSpacing/>
        <w:jc w:val="both"/>
        <w:rPr>
          <w:rFonts w:ascii="Times New Roman" w:eastAsia="Times New Roman" w:hAnsi="Times New Roman" w:cs="Times New Roman"/>
          <w:color w:val="000000"/>
          <w:sz w:val="20"/>
          <w:szCs w:val="20"/>
          <w:lang w:val="uk-UA" w:eastAsia="uk-UA"/>
        </w:rPr>
      </w:pPr>
    </w:p>
    <w:p w:rsidR="0055169F" w:rsidRPr="00E36A17" w:rsidRDefault="0055169F" w:rsidP="0055169F">
      <w:pPr>
        <w:shd w:val="clear" w:color="auto" w:fill="FFFFFF"/>
        <w:spacing w:after="0" w:line="20" w:lineRule="atLeast"/>
        <w:ind w:firstLine="450"/>
        <w:contextualSpacing/>
        <w:jc w:val="both"/>
        <w:rPr>
          <w:rFonts w:ascii="Times New Roman" w:eastAsia="Times New Roman" w:hAnsi="Times New Roman" w:cs="Times New Roman"/>
          <w:color w:val="000000"/>
          <w:sz w:val="28"/>
          <w:szCs w:val="28"/>
          <w:lang w:val="uk-UA" w:eastAsia="uk-UA"/>
        </w:rPr>
      </w:pPr>
      <w:r w:rsidRPr="00E36A17">
        <w:rPr>
          <w:rFonts w:ascii="Times New Roman" w:eastAsia="Times New Roman" w:hAnsi="Times New Roman" w:cs="Times New Roman"/>
          <w:color w:val="000000"/>
          <w:sz w:val="28"/>
          <w:szCs w:val="28"/>
          <w:lang w:val="uk-UA" w:eastAsia="uk-UA"/>
        </w:rPr>
        <w:t>Державний орган, для якого здійснюється розрахунок адміністрування регулювання:</w:t>
      </w:r>
    </w:p>
    <w:p w:rsidR="0055169F" w:rsidRPr="00E36A17" w:rsidRDefault="0055169F" w:rsidP="0055169F">
      <w:pPr>
        <w:shd w:val="clear" w:color="auto" w:fill="FFFFFF"/>
        <w:spacing w:after="0" w:line="20" w:lineRule="atLeast"/>
        <w:ind w:firstLine="450"/>
        <w:contextualSpacing/>
        <w:jc w:val="both"/>
        <w:rPr>
          <w:rFonts w:ascii="Times New Roman" w:eastAsia="Times New Roman" w:hAnsi="Times New Roman" w:cs="Times New Roman"/>
          <w:sz w:val="12"/>
          <w:szCs w:val="12"/>
          <w:lang w:val="uk-UA" w:eastAsia="uk-UA"/>
        </w:rPr>
      </w:pPr>
    </w:p>
    <w:p w:rsidR="0055169F" w:rsidRPr="00E36A17" w:rsidRDefault="0055169F" w:rsidP="0055169F">
      <w:pPr>
        <w:shd w:val="clear" w:color="auto" w:fill="FFFFFF"/>
        <w:spacing w:after="0" w:line="20" w:lineRule="atLeast"/>
        <w:contextualSpacing/>
        <w:jc w:val="center"/>
        <w:rPr>
          <w:rFonts w:ascii="Times New Roman" w:eastAsia="Times New Roman" w:hAnsi="Times New Roman" w:cs="Times New Roman"/>
          <w:color w:val="000000"/>
          <w:sz w:val="28"/>
          <w:szCs w:val="28"/>
          <w:u w:val="single"/>
          <w:shd w:val="clear" w:color="auto" w:fill="FFFFFF"/>
          <w:lang w:val="uk-UA" w:eastAsia="ru-RU"/>
        </w:rPr>
      </w:pPr>
      <w:r w:rsidRPr="00E36A17">
        <w:rPr>
          <w:rFonts w:ascii="Times New Roman" w:eastAsia="Times New Roman" w:hAnsi="Times New Roman" w:cs="Times New Roman"/>
          <w:color w:val="000000"/>
          <w:sz w:val="28"/>
          <w:szCs w:val="28"/>
          <w:u w:val="single"/>
          <w:shd w:val="clear" w:color="auto" w:fill="FFFFFF"/>
          <w:lang w:val="uk-UA" w:eastAsia="ru-RU"/>
        </w:rPr>
        <w:t>Комісія з регулювання азартних ігор та лотерей</w:t>
      </w:r>
    </w:p>
    <w:p w:rsidR="0055169F" w:rsidRPr="00E36A17" w:rsidRDefault="0055169F" w:rsidP="0055169F">
      <w:pPr>
        <w:shd w:val="clear" w:color="auto" w:fill="FFFFFF"/>
        <w:spacing w:after="0" w:line="20" w:lineRule="atLeast"/>
        <w:contextualSpacing/>
        <w:jc w:val="center"/>
        <w:rPr>
          <w:rFonts w:ascii="Times New Roman" w:eastAsia="Times New Roman" w:hAnsi="Times New Roman" w:cs="Times New Roman"/>
          <w:sz w:val="28"/>
          <w:szCs w:val="28"/>
          <w:lang w:val="uk-UA" w:eastAsia="ru-RU"/>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2338"/>
        <w:gridCol w:w="1133"/>
        <w:gridCol w:w="1397"/>
        <w:gridCol w:w="1362"/>
        <w:gridCol w:w="1681"/>
        <w:gridCol w:w="1474"/>
      </w:tblGrid>
      <w:tr w:rsidR="0055169F" w:rsidRPr="00E36A17" w:rsidTr="0055169F">
        <w:trPr>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b/>
                <w:bCs/>
                <w:sz w:val="28"/>
                <w:szCs w:val="28"/>
                <w:lang w:val="uk-UA" w:eastAsia="ru-RU"/>
              </w:rPr>
            </w:pPr>
            <w:r w:rsidRPr="00E36A17">
              <w:rPr>
                <w:rFonts w:ascii="Times New Roman" w:eastAsia="Times New Roman" w:hAnsi="Times New Roman" w:cs="Times New Roman"/>
                <w:b/>
                <w:bCs/>
                <w:color w:val="000000"/>
                <w:sz w:val="28"/>
                <w:szCs w:val="28"/>
                <w:lang w:val="uk-UA" w:eastAsia="ru-RU"/>
              </w:rPr>
              <w:t>Процедура регулювання суб’єктів великого і середнього підприємництва (розрахунок на одного типового суб’єкта господарювання)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b/>
                <w:bCs/>
                <w:sz w:val="28"/>
                <w:szCs w:val="28"/>
                <w:lang w:val="uk-UA" w:eastAsia="ru-RU"/>
              </w:rPr>
            </w:pPr>
            <w:r w:rsidRPr="00E36A17">
              <w:rPr>
                <w:rFonts w:ascii="Times New Roman" w:eastAsia="Times New Roman" w:hAnsi="Times New Roman" w:cs="Times New Roman"/>
                <w:b/>
                <w:bCs/>
                <w:color w:val="000000"/>
                <w:sz w:val="28"/>
                <w:szCs w:val="28"/>
                <w:lang w:val="uk-UA" w:eastAsia="ru-RU"/>
              </w:rPr>
              <w:t>Планові витрати часу на процедуру</w:t>
            </w:r>
            <w:r w:rsidRPr="00E36A17">
              <w:rPr>
                <w:rFonts w:ascii="Times New Roman" w:eastAsia="Times New Roman" w:hAnsi="Times New Roman" w:cs="Times New Roman"/>
                <w:b/>
                <w:bCs/>
                <w:color w:val="000000"/>
                <w:sz w:val="28"/>
                <w:szCs w:val="28"/>
                <w:lang w:val="uk-UA" w:eastAsia="ru-RU"/>
              </w:rPr>
              <w:br/>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b/>
                <w:bCs/>
                <w:sz w:val="28"/>
                <w:szCs w:val="28"/>
                <w:lang w:val="uk-UA" w:eastAsia="ru-RU"/>
              </w:rPr>
            </w:pPr>
            <w:r w:rsidRPr="00E36A17">
              <w:rPr>
                <w:rFonts w:ascii="Times New Roman" w:eastAsia="Times New Roman" w:hAnsi="Times New Roman" w:cs="Times New Roman"/>
                <w:b/>
                <w:bCs/>
                <w:color w:val="000000"/>
                <w:sz w:val="28"/>
                <w:szCs w:val="28"/>
                <w:lang w:val="uk-UA" w:eastAsia="ru-RU"/>
              </w:rPr>
              <w:t>Вартість часу співробітника органу державної влади відповідної категорії (заробітна плата)</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b/>
                <w:bCs/>
                <w:sz w:val="28"/>
                <w:szCs w:val="28"/>
                <w:lang w:val="uk-UA" w:eastAsia="ru-RU"/>
              </w:rPr>
            </w:pPr>
            <w:r w:rsidRPr="00E36A17">
              <w:rPr>
                <w:rFonts w:ascii="Times New Roman" w:eastAsia="Times New Roman" w:hAnsi="Times New Roman" w:cs="Times New Roman"/>
                <w:b/>
                <w:bCs/>
                <w:color w:val="000000"/>
                <w:sz w:val="28"/>
                <w:szCs w:val="28"/>
                <w:lang w:val="uk-UA" w:eastAsia="ru-RU"/>
              </w:rPr>
              <w:t>Оцінка кількості процедур за рік, що припадають на одного суб’єкта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b/>
                <w:bCs/>
                <w:sz w:val="28"/>
                <w:szCs w:val="28"/>
                <w:lang w:val="uk-UA" w:eastAsia="ru-RU"/>
              </w:rPr>
            </w:pPr>
            <w:r w:rsidRPr="00E36A17">
              <w:rPr>
                <w:rFonts w:ascii="Times New Roman" w:eastAsia="Times New Roman" w:hAnsi="Times New Roman" w:cs="Times New Roman"/>
                <w:b/>
                <w:bCs/>
                <w:color w:val="000000"/>
                <w:sz w:val="28"/>
                <w:szCs w:val="28"/>
                <w:lang w:val="uk-UA" w:eastAsia="ru-RU"/>
              </w:rPr>
              <w:t>Оцінка кількості  суб’єктів, що підпадають під дію процедури регулювання</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b/>
                <w:bCs/>
                <w:sz w:val="28"/>
                <w:szCs w:val="28"/>
                <w:lang w:val="uk-UA" w:eastAsia="ru-RU"/>
              </w:rPr>
            </w:pPr>
            <w:r w:rsidRPr="00E36A17">
              <w:rPr>
                <w:rFonts w:ascii="Times New Roman" w:eastAsia="Times New Roman" w:hAnsi="Times New Roman" w:cs="Times New Roman"/>
                <w:b/>
                <w:bCs/>
                <w:color w:val="000000"/>
                <w:sz w:val="28"/>
                <w:szCs w:val="28"/>
                <w:lang w:val="uk-UA" w:eastAsia="ru-RU"/>
              </w:rPr>
              <w:t>Витрати на адміністрування регулювання* (за рік), гривень</w:t>
            </w:r>
          </w:p>
        </w:tc>
      </w:tr>
      <w:tr w:rsidR="0055169F" w:rsidRPr="00E36A17" w:rsidTr="0055169F">
        <w:trPr>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5169F" w:rsidRPr="002878C5" w:rsidRDefault="0055169F" w:rsidP="00A21E47">
            <w:pPr>
              <w:spacing w:after="0" w:line="20" w:lineRule="atLeast"/>
              <w:ind w:left="118"/>
              <w:contextualSpacing/>
              <w:rPr>
                <w:rFonts w:ascii="Times New Roman" w:eastAsia="Times New Roman" w:hAnsi="Times New Roman" w:cs="Times New Roman"/>
                <w:sz w:val="28"/>
                <w:szCs w:val="28"/>
                <w:lang w:val="uk-UA" w:eastAsia="ru-RU"/>
              </w:rPr>
            </w:pPr>
            <w:r w:rsidRPr="002878C5">
              <w:rPr>
                <w:rFonts w:ascii="Times New Roman" w:eastAsia="Times New Roman" w:hAnsi="Times New Roman" w:cs="Times New Roman"/>
                <w:sz w:val="28"/>
                <w:szCs w:val="28"/>
                <w:shd w:val="clear" w:color="auto" w:fill="FFFFFF"/>
                <w:lang w:val="uk-UA" w:eastAsia="ru-RU"/>
              </w:rPr>
              <w:t>1. Облік суб’єкта господарювання, що перебуває у сфері регулювання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55169F" w:rsidRPr="00E36A17" w:rsidTr="0055169F">
        <w:trPr>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5169F" w:rsidRPr="002878C5" w:rsidRDefault="0055169F" w:rsidP="00A21E47">
            <w:pPr>
              <w:spacing w:after="0" w:line="20" w:lineRule="atLeast"/>
              <w:ind w:left="118"/>
              <w:contextualSpacing/>
              <w:rPr>
                <w:rFonts w:ascii="Times New Roman" w:hAnsi="Times New Roman" w:cs="Times New Roman"/>
                <w:sz w:val="28"/>
                <w:szCs w:val="28"/>
                <w:lang w:val="uk-UA"/>
              </w:rPr>
            </w:pPr>
            <w:r w:rsidRPr="002878C5">
              <w:rPr>
                <w:rFonts w:ascii="Times New Roman" w:hAnsi="Times New Roman" w:cs="Times New Roman"/>
                <w:sz w:val="28"/>
                <w:szCs w:val="28"/>
                <w:shd w:val="clear" w:color="auto" w:fill="FFFFFF"/>
                <w:lang w:val="uk-UA"/>
              </w:rPr>
              <w:t>2. Поточний контроль за суб’єктом господарювання, що перебуває у сфері регулювання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55169F" w:rsidRPr="00E36A17" w:rsidTr="0055169F">
        <w:trPr>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5169F" w:rsidRPr="002878C5" w:rsidRDefault="0055169F" w:rsidP="0055169F">
            <w:pPr>
              <w:spacing w:after="0" w:line="20" w:lineRule="atLeast"/>
              <w:ind w:left="118"/>
              <w:contextualSpacing/>
              <w:rPr>
                <w:rFonts w:ascii="Times New Roman" w:eastAsia="Times New Roman" w:hAnsi="Times New Roman" w:cs="Times New Roman"/>
                <w:sz w:val="28"/>
                <w:szCs w:val="28"/>
                <w:lang w:val="uk-UA" w:eastAsia="ru-RU"/>
              </w:rPr>
            </w:pPr>
            <w:r w:rsidRPr="002878C5">
              <w:rPr>
                <w:rFonts w:ascii="Times New Roman" w:eastAsia="Times New Roman" w:hAnsi="Times New Roman" w:cs="Times New Roman"/>
                <w:sz w:val="28"/>
                <w:szCs w:val="28"/>
                <w:shd w:val="clear" w:color="auto" w:fill="FFFFFF"/>
                <w:lang w:val="uk-UA" w:eastAsia="ru-RU"/>
              </w:rPr>
              <w:t xml:space="preserve">3. Підготовка, затвердження та опрацювання одного окремого акта про порушення вимог регулювання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55169F" w:rsidRPr="00E36A17" w:rsidTr="0055169F">
        <w:trPr>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5169F" w:rsidRPr="002878C5" w:rsidRDefault="0055169F" w:rsidP="00A21E47">
            <w:pPr>
              <w:spacing w:after="0" w:line="20" w:lineRule="atLeast"/>
              <w:ind w:left="118"/>
              <w:contextualSpacing/>
              <w:rPr>
                <w:rFonts w:ascii="Times New Roman" w:eastAsia="Times New Roman" w:hAnsi="Times New Roman" w:cs="Times New Roman"/>
                <w:sz w:val="28"/>
                <w:szCs w:val="28"/>
                <w:lang w:val="uk-UA" w:eastAsia="ru-RU"/>
              </w:rPr>
            </w:pPr>
            <w:r w:rsidRPr="002878C5">
              <w:rPr>
                <w:rFonts w:ascii="Times New Roman" w:eastAsia="Times New Roman" w:hAnsi="Times New Roman" w:cs="Times New Roman"/>
                <w:sz w:val="28"/>
                <w:szCs w:val="28"/>
                <w:shd w:val="clear" w:color="auto" w:fill="FFFFFF"/>
                <w:lang w:val="uk-UA" w:eastAsia="ru-RU"/>
              </w:rPr>
              <w:t>4. Реалізація одного окремого рішення щодо порушення вимог регулювання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55169F" w:rsidRPr="00E36A17" w:rsidTr="0055169F">
        <w:trPr>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5169F" w:rsidRPr="002878C5" w:rsidRDefault="0055169F" w:rsidP="00A21E47">
            <w:pPr>
              <w:spacing w:after="0" w:line="20" w:lineRule="atLeast"/>
              <w:ind w:left="118"/>
              <w:contextualSpacing/>
              <w:rPr>
                <w:rFonts w:ascii="Times New Roman" w:eastAsia="Times New Roman" w:hAnsi="Times New Roman" w:cs="Times New Roman"/>
                <w:sz w:val="28"/>
                <w:szCs w:val="28"/>
                <w:lang w:val="uk-UA" w:eastAsia="ru-RU"/>
              </w:rPr>
            </w:pPr>
            <w:r w:rsidRPr="002878C5">
              <w:rPr>
                <w:rFonts w:ascii="Times New Roman" w:eastAsia="Times New Roman" w:hAnsi="Times New Roman" w:cs="Times New Roman"/>
                <w:sz w:val="28"/>
                <w:szCs w:val="28"/>
                <w:shd w:val="clear" w:color="auto" w:fill="FFFFFF"/>
                <w:lang w:val="uk-UA" w:eastAsia="ru-RU"/>
              </w:rPr>
              <w:lastRenderedPageBreak/>
              <w:t>5. Оскарження одного окремого рішення суб’єктами господарювання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55169F" w:rsidRPr="00E36A17" w:rsidTr="0055169F">
        <w:trPr>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5169F" w:rsidRPr="002878C5" w:rsidRDefault="0055169F" w:rsidP="00A21E47">
            <w:pPr>
              <w:spacing w:after="0" w:line="20" w:lineRule="atLeast"/>
              <w:ind w:left="118"/>
              <w:contextualSpacing/>
              <w:rPr>
                <w:rFonts w:ascii="Times New Roman" w:eastAsia="Times New Roman" w:hAnsi="Times New Roman" w:cs="Times New Roman"/>
                <w:sz w:val="28"/>
                <w:szCs w:val="28"/>
                <w:lang w:val="uk-UA" w:eastAsia="ru-RU"/>
              </w:rPr>
            </w:pPr>
            <w:r w:rsidRPr="002878C5">
              <w:rPr>
                <w:rFonts w:ascii="Times New Roman" w:eastAsia="Times New Roman" w:hAnsi="Times New Roman" w:cs="Times New Roman"/>
                <w:sz w:val="28"/>
                <w:szCs w:val="28"/>
                <w:shd w:val="clear" w:color="auto" w:fill="FFFFFF"/>
                <w:lang w:val="uk-UA" w:eastAsia="ru-RU"/>
              </w:rPr>
              <w:t>6. Підготовка звітності за результатами регулювання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55169F" w:rsidRPr="00E36A17" w:rsidTr="0055169F">
        <w:trPr>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5169F" w:rsidRPr="002878C5" w:rsidRDefault="0055169F" w:rsidP="0055169F">
            <w:pPr>
              <w:spacing w:after="0" w:line="20" w:lineRule="atLeast"/>
              <w:ind w:left="118"/>
              <w:contextualSpacing/>
              <w:rPr>
                <w:rFonts w:ascii="Times New Roman" w:eastAsia="Times New Roman" w:hAnsi="Times New Roman" w:cs="Times New Roman"/>
                <w:sz w:val="28"/>
                <w:szCs w:val="28"/>
                <w:lang w:val="uk-UA" w:eastAsia="ru-RU"/>
              </w:rPr>
            </w:pPr>
            <w:r w:rsidRPr="002878C5">
              <w:rPr>
                <w:rFonts w:ascii="Times New Roman" w:eastAsia="Times New Roman" w:hAnsi="Times New Roman" w:cs="Times New Roman"/>
                <w:sz w:val="28"/>
                <w:szCs w:val="28"/>
                <w:shd w:val="clear" w:color="auto" w:fill="FFFFFF"/>
                <w:lang w:val="uk-UA" w:eastAsia="ru-RU"/>
              </w:rPr>
              <w:t xml:space="preserve">7. Інші адміністративні процедури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55169F" w:rsidRPr="00E36A17" w:rsidTr="0055169F">
        <w:trPr>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5169F" w:rsidRPr="002878C5" w:rsidRDefault="0055169F" w:rsidP="00A21E47">
            <w:pPr>
              <w:spacing w:after="0" w:line="20" w:lineRule="atLeast"/>
              <w:ind w:left="118"/>
              <w:contextualSpacing/>
              <w:rPr>
                <w:rFonts w:ascii="Times New Roman" w:eastAsia="Times New Roman" w:hAnsi="Times New Roman" w:cs="Times New Roman"/>
                <w:sz w:val="28"/>
                <w:szCs w:val="28"/>
                <w:lang w:val="uk-UA" w:eastAsia="ru-RU"/>
              </w:rPr>
            </w:pPr>
            <w:r w:rsidRPr="002878C5">
              <w:rPr>
                <w:rFonts w:ascii="Times New Roman" w:eastAsia="Times New Roman" w:hAnsi="Times New Roman" w:cs="Times New Roman"/>
                <w:sz w:val="28"/>
                <w:szCs w:val="28"/>
                <w:lang w:val="uk-UA" w:eastAsia="ru-RU"/>
              </w:rPr>
              <w:t>Разом за рік</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sidRPr="00E36A17">
              <w:rPr>
                <w:rFonts w:ascii="Times New Roman" w:eastAsia="Times New Roman" w:hAnsi="Times New Roman" w:cs="Times New Roman"/>
                <w:color w:val="000000"/>
                <w:sz w:val="28"/>
                <w:szCs w:val="28"/>
                <w:lang w:val="uk-UA" w:eastAsia="ru-RU"/>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sidRPr="00E36A17">
              <w:rPr>
                <w:rFonts w:ascii="Times New Roman" w:eastAsia="Times New Roman" w:hAnsi="Times New Roman" w:cs="Times New Roman"/>
                <w:color w:val="000000"/>
                <w:sz w:val="28"/>
                <w:szCs w:val="28"/>
                <w:lang w:val="uk-UA" w:eastAsia="ru-RU"/>
              </w:rPr>
              <w:t>Х</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sidRPr="00E36A17">
              <w:rPr>
                <w:rFonts w:ascii="Times New Roman" w:eastAsia="Times New Roman" w:hAnsi="Times New Roman" w:cs="Times New Roman"/>
                <w:color w:val="000000"/>
                <w:sz w:val="28"/>
                <w:szCs w:val="28"/>
                <w:lang w:val="uk-UA" w:eastAsia="ru-RU"/>
              </w:rPr>
              <w:t>Х</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sidRPr="00E36A17">
              <w:rPr>
                <w:rFonts w:ascii="Times New Roman" w:eastAsia="Times New Roman" w:hAnsi="Times New Roman" w:cs="Times New Roman"/>
                <w:color w:val="000000"/>
                <w:sz w:val="28"/>
                <w:szCs w:val="28"/>
                <w:lang w:val="uk-UA" w:eastAsia="ru-RU"/>
              </w:rPr>
              <w:t>Х</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55169F" w:rsidRPr="00E36A17" w:rsidTr="0055169F">
        <w:trPr>
          <w:jc w:val="center"/>
        </w:trPr>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55169F" w:rsidRPr="002878C5" w:rsidRDefault="0055169F" w:rsidP="00A21E47">
            <w:pPr>
              <w:spacing w:after="0" w:line="20" w:lineRule="atLeast"/>
              <w:ind w:left="118"/>
              <w:contextualSpacing/>
              <w:rPr>
                <w:rFonts w:ascii="Times New Roman" w:eastAsia="Times New Roman" w:hAnsi="Times New Roman" w:cs="Times New Roman"/>
                <w:sz w:val="28"/>
                <w:szCs w:val="28"/>
                <w:lang w:val="uk-UA" w:eastAsia="ru-RU"/>
              </w:rPr>
            </w:pPr>
            <w:r w:rsidRPr="002878C5">
              <w:rPr>
                <w:rFonts w:ascii="Times New Roman" w:eastAsia="Times New Roman" w:hAnsi="Times New Roman" w:cs="Times New Roman"/>
                <w:sz w:val="28"/>
                <w:szCs w:val="28"/>
                <w:lang w:val="uk-UA" w:eastAsia="ru-RU"/>
              </w:rPr>
              <w:t>Сумарно за п’ять років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sidRPr="00E36A17">
              <w:rPr>
                <w:rFonts w:ascii="Times New Roman" w:eastAsia="Times New Roman" w:hAnsi="Times New Roman" w:cs="Times New Roman"/>
                <w:color w:val="000000"/>
                <w:sz w:val="28"/>
                <w:szCs w:val="28"/>
                <w:lang w:val="uk-UA" w:eastAsia="ru-RU"/>
              </w:rPr>
              <w:t>Х</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sidRPr="00E36A17">
              <w:rPr>
                <w:rFonts w:ascii="Times New Roman" w:eastAsia="Times New Roman" w:hAnsi="Times New Roman" w:cs="Times New Roman"/>
                <w:color w:val="000000"/>
                <w:sz w:val="28"/>
                <w:szCs w:val="28"/>
                <w:lang w:val="uk-UA" w:eastAsia="ru-RU"/>
              </w:rPr>
              <w:t>Х</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sidRPr="00E36A17">
              <w:rPr>
                <w:rFonts w:ascii="Times New Roman" w:eastAsia="Times New Roman" w:hAnsi="Times New Roman" w:cs="Times New Roman"/>
                <w:color w:val="000000"/>
                <w:sz w:val="28"/>
                <w:szCs w:val="28"/>
                <w:lang w:val="uk-UA" w:eastAsia="ru-RU"/>
              </w:rPr>
              <w:t>Х</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sidRPr="00E36A17">
              <w:rPr>
                <w:rFonts w:ascii="Times New Roman" w:eastAsia="Times New Roman" w:hAnsi="Times New Roman" w:cs="Times New Roman"/>
                <w:color w:val="000000"/>
                <w:sz w:val="28"/>
                <w:szCs w:val="28"/>
                <w:lang w:val="uk-UA" w:eastAsia="ru-RU"/>
              </w:rPr>
              <w:t>Х</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5169F" w:rsidRPr="00E36A17" w:rsidRDefault="0055169F" w:rsidP="00A21E47">
            <w:pPr>
              <w:spacing w:after="0"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bl>
    <w:p w:rsidR="0055169F" w:rsidRPr="00E36A17" w:rsidRDefault="0055169F" w:rsidP="0055169F">
      <w:pPr>
        <w:shd w:val="clear" w:color="auto" w:fill="FFFFFF"/>
        <w:spacing w:after="0" w:line="20" w:lineRule="atLeast"/>
        <w:ind w:firstLine="708"/>
        <w:contextualSpacing/>
        <w:jc w:val="both"/>
        <w:rPr>
          <w:rFonts w:ascii="Times New Roman" w:eastAsia="Times New Roman" w:hAnsi="Times New Roman" w:cs="Times New Roman"/>
          <w:color w:val="000000"/>
          <w:sz w:val="12"/>
          <w:szCs w:val="12"/>
          <w:lang w:val="uk-UA" w:eastAsia="uk-UA"/>
        </w:rPr>
      </w:pPr>
    </w:p>
    <w:p w:rsidR="00BB7149" w:rsidRPr="00AB351C" w:rsidRDefault="00BB7149" w:rsidP="00BB7149">
      <w:pPr>
        <w:spacing w:after="0" w:line="20" w:lineRule="atLeast"/>
        <w:contextualSpacing/>
        <w:jc w:val="right"/>
        <w:rPr>
          <w:rFonts w:ascii="Times New Roman" w:eastAsia="Times New Roman" w:hAnsi="Times New Roman" w:cs="Times New Roman"/>
          <w:b/>
          <w:sz w:val="28"/>
          <w:szCs w:val="28"/>
          <w:lang w:val="uk-UA" w:eastAsia="uk-UA"/>
        </w:rPr>
      </w:pPr>
    </w:p>
    <w:p w:rsidR="00BB7149" w:rsidRPr="00AB351C" w:rsidRDefault="00BB7149" w:rsidP="00BB7149">
      <w:pPr>
        <w:spacing w:after="0" w:line="20" w:lineRule="atLeast"/>
        <w:contextualSpacing/>
        <w:jc w:val="right"/>
        <w:rPr>
          <w:rFonts w:ascii="Times New Roman" w:eastAsia="Times New Roman" w:hAnsi="Times New Roman" w:cs="Times New Roman"/>
          <w:b/>
          <w:sz w:val="28"/>
          <w:szCs w:val="28"/>
          <w:lang w:val="uk-UA" w:eastAsia="uk-UA"/>
        </w:rPr>
      </w:pPr>
    </w:p>
    <w:p w:rsidR="00BB7149" w:rsidRPr="00AB351C" w:rsidRDefault="00BB7149" w:rsidP="00BB7149">
      <w:pPr>
        <w:spacing w:after="0" w:line="20" w:lineRule="atLeast"/>
        <w:contextualSpacing/>
        <w:jc w:val="right"/>
        <w:rPr>
          <w:rFonts w:ascii="Times New Roman" w:eastAsia="Times New Roman" w:hAnsi="Times New Roman" w:cs="Times New Roman"/>
          <w:b/>
          <w:sz w:val="28"/>
          <w:szCs w:val="28"/>
          <w:lang w:val="uk-UA" w:eastAsia="uk-UA"/>
        </w:rPr>
      </w:pPr>
    </w:p>
    <w:p w:rsidR="00583DF3" w:rsidRPr="00AB351C" w:rsidRDefault="00583DF3" w:rsidP="003D6DDA">
      <w:pPr>
        <w:spacing w:after="0" w:line="20" w:lineRule="atLeast"/>
        <w:contextualSpacing/>
        <w:jc w:val="both"/>
        <w:rPr>
          <w:rFonts w:ascii="Times New Roman" w:hAnsi="Times New Roman" w:cs="Times New Roman"/>
          <w:b/>
          <w:bCs/>
          <w:sz w:val="28"/>
          <w:szCs w:val="28"/>
          <w:lang w:val="uk-UA"/>
        </w:rPr>
      </w:pPr>
    </w:p>
    <w:p w:rsidR="00583DF3" w:rsidRPr="00AB351C" w:rsidRDefault="00583DF3" w:rsidP="003D6DDA">
      <w:pPr>
        <w:spacing w:after="0" w:line="20" w:lineRule="atLeast"/>
        <w:contextualSpacing/>
        <w:jc w:val="both"/>
        <w:rPr>
          <w:rFonts w:ascii="Times New Roman" w:hAnsi="Times New Roman" w:cs="Times New Roman"/>
          <w:b/>
          <w:bCs/>
          <w:sz w:val="28"/>
          <w:szCs w:val="28"/>
          <w:lang w:val="uk-UA"/>
        </w:rPr>
      </w:pPr>
    </w:p>
    <w:p w:rsidR="00583DF3" w:rsidRPr="00AB351C" w:rsidRDefault="00583DF3" w:rsidP="003D6DDA">
      <w:pPr>
        <w:spacing w:after="0" w:line="20" w:lineRule="atLeast"/>
        <w:contextualSpacing/>
        <w:jc w:val="both"/>
        <w:rPr>
          <w:rFonts w:ascii="Times New Roman" w:hAnsi="Times New Roman" w:cs="Times New Roman"/>
          <w:b/>
          <w:bCs/>
          <w:sz w:val="28"/>
          <w:szCs w:val="28"/>
          <w:lang w:val="uk-UA"/>
        </w:rPr>
      </w:pPr>
    </w:p>
    <w:p w:rsidR="00583DF3" w:rsidRPr="00AB351C" w:rsidRDefault="00583DF3" w:rsidP="003D6DDA">
      <w:pPr>
        <w:spacing w:after="0" w:line="20" w:lineRule="atLeast"/>
        <w:contextualSpacing/>
        <w:jc w:val="both"/>
        <w:rPr>
          <w:rFonts w:ascii="Times New Roman" w:hAnsi="Times New Roman" w:cs="Times New Roman"/>
          <w:b/>
          <w:bCs/>
          <w:sz w:val="28"/>
          <w:szCs w:val="28"/>
          <w:lang w:val="uk-UA"/>
        </w:rPr>
      </w:pPr>
    </w:p>
    <w:p w:rsidR="00583DF3" w:rsidRPr="00AB351C" w:rsidRDefault="00583DF3" w:rsidP="003D6DDA">
      <w:pPr>
        <w:spacing w:after="0" w:line="20" w:lineRule="atLeast"/>
        <w:contextualSpacing/>
        <w:jc w:val="both"/>
        <w:rPr>
          <w:rFonts w:ascii="Times New Roman" w:hAnsi="Times New Roman" w:cs="Times New Roman"/>
          <w:b/>
          <w:bCs/>
          <w:sz w:val="28"/>
          <w:szCs w:val="28"/>
          <w:lang w:val="uk-UA"/>
        </w:rPr>
      </w:pPr>
    </w:p>
    <w:p w:rsidR="00583DF3" w:rsidRPr="00AB351C" w:rsidRDefault="00583DF3" w:rsidP="003D6DDA">
      <w:pPr>
        <w:spacing w:after="0" w:line="20" w:lineRule="atLeast"/>
        <w:contextualSpacing/>
        <w:jc w:val="both"/>
        <w:rPr>
          <w:rFonts w:ascii="Times New Roman" w:hAnsi="Times New Roman" w:cs="Times New Roman"/>
          <w:b/>
          <w:bCs/>
          <w:sz w:val="28"/>
          <w:szCs w:val="28"/>
          <w:lang w:val="uk-UA"/>
        </w:rPr>
      </w:pPr>
    </w:p>
    <w:sectPr w:rsidR="00583DF3" w:rsidRPr="00AB351C" w:rsidSect="00A31C5B">
      <w:pgSz w:w="11906" w:h="16838"/>
      <w:pgMar w:top="1134" w:right="850" w:bottom="1560"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B75" w:rsidRDefault="00F36B75">
      <w:pPr>
        <w:spacing w:after="0" w:line="240" w:lineRule="auto"/>
      </w:pPr>
      <w:r>
        <w:separator/>
      </w:r>
    </w:p>
  </w:endnote>
  <w:endnote w:type="continuationSeparator" w:id="0">
    <w:p w:rsidR="00F36B75" w:rsidRDefault="00F3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34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B75" w:rsidRDefault="00F36B75">
      <w:pPr>
        <w:spacing w:after="0" w:line="240" w:lineRule="auto"/>
      </w:pPr>
      <w:r>
        <w:separator/>
      </w:r>
    </w:p>
  </w:footnote>
  <w:footnote w:type="continuationSeparator" w:id="0">
    <w:p w:rsidR="00F36B75" w:rsidRDefault="00F36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CE" w:rsidRPr="00A31C5B" w:rsidRDefault="001D08CE" w:rsidP="00A31C5B">
    <w:pPr>
      <w:pStyle w:val="a5"/>
      <w:jc w:val="center"/>
      <w:rPr>
        <w:sz w:val="28"/>
        <w:szCs w:val="28"/>
        <w:lang w:val="uk-UA"/>
      </w:rPr>
    </w:pPr>
    <w:r w:rsidRPr="005257A6">
      <w:rPr>
        <w:sz w:val="28"/>
        <w:szCs w:val="28"/>
      </w:rPr>
      <w:fldChar w:fldCharType="begin"/>
    </w:r>
    <w:r w:rsidRPr="005257A6">
      <w:rPr>
        <w:sz w:val="28"/>
        <w:szCs w:val="28"/>
      </w:rPr>
      <w:instrText xml:space="preserve"> PAGE </w:instrText>
    </w:r>
    <w:r w:rsidRPr="005257A6">
      <w:rPr>
        <w:sz w:val="28"/>
        <w:szCs w:val="28"/>
      </w:rPr>
      <w:fldChar w:fldCharType="separate"/>
    </w:r>
    <w:r w:rsidR="002F03A1">
      <w:rPr>
        <w:noProof/>
        <w:sz w:val="28"/>
        <w:szCs w:val="28"/>
      </w:rPr>
      <w:t>14</w:t>
    </w:r>
    <w:r w:rsidRPr="005257A6">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CE" w:rsidRDefault="001D08CE" w:rsidP="00A31C5B">
    <w:pPr>
      <w:pStyle w:val="a5"/>
      <w:jc w:val="center"/>
      <w:rPr>
        <w:sz w:val="28"/>
        <w:szCs w:val="28"/>
        <w:lang w:val="uk-UA"/>
      </w:rPr>
    </w:pPr>
    <w:r w:rsidRPr="005257A6">
      <w:rPr>
        <w:sz w:val="28"/>
        <w:szCs w:val="28"/>
      </w:rPr>
      <w:fldChar w:fldCharType="begin"/>
    </w:r>
    <w:r w:rsidRPr="005257A6">
      <w:rPr>
        <w:sz w:val="28"/>
        <w:szCs w:val="28"/>
      </w:rPr>
      <w:instrText xml:space="preserve"> PAGE </w:instrText>
    </w:r>
    <w:r w:rsidRPr="005257A6">
      <w:rPr>
        <w:sz w:val="28"/>
        <w:szCs w:val="28"/>
      </w:rPr>
      <w:fldChar w:fldCharType="separate"/>
    </w:r>
    <w:r w:rsidR="002F03A1">
      <w:rPr>
        <w:noProof/>
        <w:sz w:val="28"/>
        <w:szCs w:val="28"/>
      </w:rPr>
      <w:t>2</w:t>
    </w:r>
    <w:r w:rsidRPr="005257A6">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CE" w:rsidRPr="00A31C5B" w:rsidRDefault="001D08CE">
    <w:pPr>
      <w:pStyle w:val="a5"/>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22"/>
      <w:numFmt w:val="bullet"/>
      <w:lvlText w:val="-"/>
      <w:lvlJc w:val="left"/>
      <w:pPr>
        <w:tabs>
          <w:tab w:val="num" w:pos="0"/>
        </w:tabs>
        <w:ind w:left="1428" w:hanging="360"/>
      </w:pPr>
      <w:rPr>
        <w:rFonts w:ascii="Times New Roman" w:hAnsi="Times New Roman" w:cs="Times New Roman"/>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
    <w:nsid w:val="00000002"/>
    <w:multiLevelType w:val="multilevel"/>
    <w:tmpl w:val="00000002"/>
    <w:name w:val="WWNum2"/>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3">
    <w:nsid w:val="077D72FC"/>
    <w:multiLevelType w:val="hybridMultilevel"/>
    <w:tmpl w:val="DFD0DCF0"/>
    <w:lvl w:ilvl="0" w:tplc="9E92CD18">
      <w:start w:val="1"/>
      <w:numFmt w:val="bullet"/>
      <w:lvlText w:val=""/>
      <w:lvlJc w:val="left"/>
      <w:pPr>
        <w:ind w:left="867" w:hanging="360"/>
      </w:pPr>
      <w:rPr>
        <w:rFonts w:ascii="Symbol" w:hAnsi="Symbol" w:hint="default"/>
        <w:color w:val="auto"/>
      </w:rPr>
    </w:lvl>
    <w:lvl w:ilvl="1" w:tplc="20000003" w:tentative="1">
      <w:start w:val="1"/>
      <w:numFmt w:val="bullet"/>
      <w:lvlText w:val="o"/>
      <w:lvlJc w:val="left"/>
      <w:pPr>
        <w:ind w:left="1587" w:hanging="360"/>
      </w:pPr>
      <w:rPr>
        <w:rFonts w:ascii="Courier New" w:hAnsi="Courier New" w:cs="Courier New" w:hint="default"/>
      </w:rPr>
    </w:lvl>
    <w:lvl w:ilvl="2" w:tplc="20000005" w:tentative="1">
      <w:start w:val="1"/>
      <w:numFmt w:val="bullet"/>
      <w:lvlText w:val=""/>
      <w:lvlJc w:val="left"/>
      <w:pPr>
        <w:ind w:left="2307" w:hanging="360"/>
      </w:pPr>
      <w:rPr>
        <w:rFonts w:ascii="Wingdings" w:hAnsi="Wingdings" w:hint="default"/>
      </w:rPr>
    </w:lvl>
    <w:lvl w:ilvl="3" w:tplc="20000001" w:tentative="1">
      <w:start w:val="1"/>
      <w:numFmt w:val="bullet"/>
      <w:lvlText w:val=""/>
      <w:lvlJc w:val="left"/>
      <w:pPr>
        <w:ind w:left="3027" w:hanging="360"/>
      </w:pPr>
      <w:rPr>
        <w:rFonts w:ascii="Symbol" w:hAnsi="Symbol" w:hint="default"/>
      </w:rPr>
    </w:lvl>
    <w:lvl w:ilvl="4" w:tplc="20000003" w:tentative="1">
      <w:start w:val="1"/>
      <w:numFmt w:val="bullet"/>
      <w:lvlText w:val="o"/>
      <w:lvlJc w:val="left"/>
      <w:pPr>
        <w:ind w:left="3747" w:hanging="360"/>
      </w:pPr>
      <w:rPr>
        <w:rFonts w:ascii="Courier New" w:hAnsi="Courier New" w:cs="Courier New" w:hint="default"/>
      </w:rPr>
    </w:lvl>
    <w:lvl w:ilvl="5" w:tplc="20000005" w:tentative="1">
      <w:start w:val="1"/>
      <w:numFmt w:val="bullet"/>
      <w:lvlText w:val=""/>
      <w:lvlJc w:val="left"/>
      <w:pPr>
        <w:ind w:left="4467" w:hanging="360"/>
      </w:pPr>
      <w:rPr>
        <w:rFonts w:ascii="Wingdings" w:hAnsi="Wingdings" w:hint="default"/>
      </w:rPr>
    </w:lvl>
    <w:lvl w:ilvl="6" w:tplc="20000001" w:tentative="1">
      <w:start w:val="1"/>
      <w:numFmt w:val="bullet"/>
      <w:lvlText w:val=""/>
      <w:lvlJc w:val="left"/>
      <w:pPr>
        <w:ind w:left="5187" w:hanging="360"/>
      </w:pPr>
      <w:rPr>
        <w:rFonts w:ascii="Symbol" w:hAnsi="Symbol" w:hint="default"/>
      </w:rPr>
    </w:lvl>
    <w:lvl w:ilvl="7" w:tplc="20000003" w:tentative="1">
      <w:start w:val="1"/>
      <w:numFmt w:val="bullet"/>
      <w:lvlText w:val="o"/>
      <w:lvlJc w:val="left"/>
      <w:pPr>
        <w:ind w:left="5907" w:hanging="360"/>
      </w:pPr>
      <w:rPr>
        <w:rFonts w:ascii="Courier New" w:hAnsi="Courier New" w:cs="Courier New" w:hint="default"/>
      </w:rPr>
    </w:lvl>
    <w:lvl w:ilvl="8" w:tplc="20000005" w:tentative="1">
      <w:start w:val="1"/>
      <w:numFmt w:val="bullet"/>
      <w:lvlText w:val=""/>
      <w:lvlJc w:val="left"/>
      <w:pPr>
        <w:ind w:left="6627" w:hanging="360"/>
      </w:pPr>
      <w:rPr>
        <w:rFonts w:ascii="Wingdings" w:hAnsi="Wingdings" w:hint="default"/>
      </w:rPr>
    </w:lvl>
  </w:abstractNum>
  <w:abstractNum w:abstractNumId="4">
    <w:nsid w:val="0F612C7B"/>
    <w:multiLevelType w:val="multilevel"/>
    <w:tmpl w:val="6B08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70EDA"/>
    <w:multiLevelType w:val="hybridMultilevel"/>
    <w:tmpl w:val="0BA28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015B1"/>
    <w:multiLevelType w:val="hybridMultilevel"/>
    <w:tmpl w:val="D2245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8396CAC"/>
    <w:multiLevelType w:val="hybridMultilevel"/>
    <w:tmpl w:val="84D8E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CF345A0"/>
    <w:multiLevelType w:val="hybridMultilevel"/>
    <w:tmpl w:val="A456F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CD4BB8"/>
    <w:multiLevelType w:val="hybridMultilevel"/>
    <w:tmpl w:val="229659B8"/>
    <w:lvl w:ilvl="0" w:tplc="2000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nsid w:val="2FD236F8"/>
    <w:multiLevelType w:val="hybridMultilevel"/>
    <w:tmpl w:val="0D409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905B8B"/>
    <w:multiLevelType w:val="hybridMultilevel"/>
    <w:tmpl w:val="48B2611E"/>
    <w:lvl w:ilvl="0" w:tplc="4AF2A3CC">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358B4C53"/>
    <w:multiLevelType w:val="hybridMultilevel"/>
    <w:tmpl w:val="A5589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E55FB2"/>
    <w:multiLevelType w:val="hybridMultilevel"/>
    <w:tmpl w:val="F830EFC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4">
    <w:nsid w:val="424339AD"/>
    <w:multiLevelType w:val="hybridMultilevel"/>
    <w:tmpl w:val="CCC4FFD8"/>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15">
    <w:nsid w:val="51A57840"/>
    <w:multiLevelType w:val="multilevel"/>
    <w:tmpl w:val="FF589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2343930"/>
    <w:multiLevelType w:val="hybridMultilevel"/>
    <w:tmpl w:val="64DA6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3E23C1"/>
    <w:multiLevelType w:val="hybridMultilevel"/>
    <w:tmpl w:val="C11E4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73002243"/>
    <w:multiLevelType w:val="hybridMultilevel"/>
    <w:tmpl w:val="46083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5"/>
  </w:num>
  <w:num w:numId="6">
    <w:abstractNumId w:val="5"/>
  </w:num>
  <w:num w:numId="7">
    <w:abstractNumId w:val="18"/>
  </w:num>
  <w:num w:numId="8">
    <w:abstractNumId w:val="7"/>
  </w:num>
  <w:num w:numId="9">
    <w:abstractNumId w:val="3"/>
  </w:num>
  <w:num w:numId="10">
    <w:abstractNumId w:val="14"/>
  </w:num>
  <w:num w:numId="11">
    <w:abstractNumId w:val="17"/>
  </w:num>
  <w:num w:numId="12">
    <w:abstractNumId w:val="6"/>
  </w:num>
  <w:num w:numId="13">
    <w:abstractNumId w:val="11"/>
  </w:num>
  <w:num w:numId="14">
    <w:abstractNumId w:val="8"/>
  </w:num>
  <w:num w:numId="15">
    <w:abstractNumId w:val="16"/>
  </w:num>
  <w:num w:numId="16">
    <w:abstractNumId w:val="10"/>
  </w:num>
  <w:num w:numId="17">
    <w:abstractNumId w:val="9"/>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DA"/>
    <w:rsid w:val="0000082D"/>
    <w:rsid w:val="000149A4"/>
    <w:rsid w:val="00017068"/>
    <w:rsid w:val="00021E56"/>
    <w:rsid w:val="00052CE6"/>
    <w:rsid w:val="000571B5"/>
    <w:rsid w:val="00070F23"/>
    <w:rsid w:val="00072912"/>
    <w:rsid w:val="00075E69"/>
    <w:rsid w:val="00083652"/>
    <w:rsid w:val="000970BA"/>
    <w:rsid w:val="000A0BDE"/>
    <w:rsid w:val="000C74F3"/>
    <w:rsid w:val="000E329F"/>
    <w:rsid w:val="000E419C"/>
    <w:rsid w:val="000F2819"/>
    <w:rsid w:val="001028CC"/>
    <w:rsid w:val="00113BE5"/>
    <w:rsid w:val="0011630F"/>
    <w:rsid w:val="00122ADF"/>
    <w:rsid w:val="00123458"/>
    <w:rsid w:val="001247EC"/>
    <w:rsid w:val="00136EE8"/>
    <w:rsid w:val="00137A6D"/>
    <w:rsid w:val="00140612"/>
    <w:rsid w:val="001413E1"/>
    <w:rsid w:val="00145B3A"/>
    <w:rsid w:val="00157728"/>
    <w:rsid w:val="0018433F"/>
    <w:rsid w:val="001878CB"/>
    <w:rsid w:val="0019368A"/>
    <w:rsid w:val="001965EB"/>
    <w:rsid w:val="001A1E18"/>
    <w:rsid w:val="001A2F83"/>
    <w:rsid w:val="001B4713"/>
    <w:rsid w:val="001C0819"/>
    <w:rsid w:val="001D08CE"/>
    <w:rsid w:val="001D1BFE"/>
    <w:rsid w:val="001D376B"/>
    <w:rsid w:val="001E1B73"/>
    <w:rsid w:val="001E2558"/>
    <w:rsid w:val="002056C9"/>
    <w:rsid w:val="00206AAC"/>
    <w:rsid w:val="00224270"/>
    <w:rsid w:val="00224D13"/>
    <w:rsid w:val="002257BB"/>
    <w:rsid w:val="002376D3"/>
    <w:rsid w:val="002475C8"/>
    <w:rsid w:val="002500A9"/>
    <w:rsid w:val="002561BD"/>
    <w:rsid w:val="00260043"/>
    <w:rsid w:val="00266D7C"/>
    <w:rsid w:val="002764EC"/>
    <w:rsid w:val="00282302"/>
    <w:rsid w:val="00282768"/>
    <w:rsid w:val="00283F67"/>
    <w:rsid w:val="002841D6"/>
    <w:rsid w:val="00285DE4"/>
    <w:rsid w:val="002878C5"/>
    <w:rsid w:val="00293ADE"/>
    <w:rsid w:val="00293C51"/>
    <w:rsid w:val="00295877"/>
    <w:rsid w:val="00296F79"/>
    <w:rsid w:val="002A2258"/>
    <w:rsid w:val="002A4728"/>
    <w:rsid w:val="002B3C49"/>
    <w:rsid w:val="002C55F6"/>
    <w:rsid w:val="002C7C27"/>
    <w:rsid w:val="002C7CD1"/>
    <w:rsid w:val="002D3293"/>
    <w:rsid w:val="002E5BD9"/>
    <w:rsid w:val="002F03A1"/>
    <w:rsid w:val="002F4770"/>
    <w:rsid w:val="0031049A"/>
    <w:rsid w:val="00311153"/>
    <w:rsid w:val="003131D4"/>
    <w:rsid w:val="003277E2"/>
    <w:rsid w:val="0033377D"/>
    <w:rsid w:val="0033628E"/>
    <w:rsid w:val="00340388"/>
    <w:rsid w:val="003460D1"/>
    <w:rsid w:val="00347E08"/>
    <w:rsid w:val="00351901"/>
    <w:rsid w:val="00354552"/>
    <w:rsid w:val="00355ACB"/>
    <w:rsid w:val="00360FB7"/>
    <w:rsid w:val="00360FF9"/>
    <w:rsid w:val="00363634"/>
    <w:rsid w:val="00372DDF"/>
    <w:rsid w:val="0037461E"/>
    <w:rsid w:val="00374620"/>
    <w:rsid w:val="00381FF7"/>
    <w:rsid w:val="00386941"/>
    <w:rsid w:val="003903FE"/>
    <w:rsid w:val="00397D6F"/>
    <w:rsid w:val="003A0273"/>
    <w:rsid w:val="003A08AF"/>
    <w:rsid w:val="003A0944"/>
    <w:rsid w:val="003A2D5C"/>
    <w:rsid w:val="003A42B8"/>
    <w:rsid w:val="003B5E9C"/>
    <w:rsid w:val="003B70F5"/>
    <w:rsid w:val="003C145D"/>
    <w:rsid w:val="003C68FF"/>
    <w:rsid w:val="003D1910"/>
    <w:rsid w:val="003D6DDA"/>
    <w:rsid w:val="003E058F"/>
    <w:rsid w:val="003E3C26"/>
    <w:rsid w:val="003E6C81"/>
    <w:rsid w:val="003F0380"/>
    <w:rsid w:val="003F3181"/>
    <w:rsid w:val="00406FCF"/>
    <w:rsid w:val="00407CBC"/>
    <w:rsid w:val="00420C91"/>
    <w:rsid w:val="00421AA4"/>
    <w:rsid w:val="0042478D"/>
    <w:rsid w:val="00425CB6"/>
    <w:rsid w:val="00430F04"/>
    <w:rsid w:val="00433E2D"/>
    <w:rsid w:val="00445F61"/>
    <w:rsid w:val="00447C5D"/>
    <w:rsid w:val="004515CC"/>
    <w:rsid w:val="0046282B"/>
    <w:rsid w:val="0047244B"/>
    <w:rsid w:val="004819E2"/>
    <w:rsid w:val="00485208"/>
    <w:rsid w:val="004930F8"/>
    <w:rsid w:val="00493288"/>
    <w:rsid w:val="004A6AEC"/>
    <w:rsid w:val="004B4828"/>
    <w:rsid w:val="004C0D03"/>
    <w:rsid w:val="004C0DE6"/>
    <w:rsid w:val="004C457D"/>
    <w:rsid w:val="004C509A"/>
    <w:rsid w:val="004C6902"/>
    <w:rsid w:val="004C6A83"/>
    <w:rsid w:val="004C7F14"/>
    <w:rsid w:val="004D3FEF"/>
    <w:rsid w:val="004F1659"/>
    <w:rsid w:val="004F4941"/>
    <w:rsid w:val="004F4A49"/>
    <w:rsid w:val="00505714"/>
    <w:rsid w:val="00510A5F"/>
    <w:rsid w:val="005114F9"/>
    <w:rsid w:val="00512102"/>
    <w:rsid w:val="005130A6"/>
    <w:rsid w:val="005208B5"/>
    <w:rsid w:val="005257A6"/>
    <w:rsid w:val="005259BA"/>
    <w:rsid w:val="005264B7"/>
    <w:rsid w:val="00532C16"/>
    <w:rsid w:val="00533CF0"/>
    <w:rsid w:val="00542C95"/>
    <w:rsid w:val="0054505F"/>
    <w:rsid w:val="0055169F"/>
    <w:rsid w:val="00555AEF"/>
    <w:rsid w:val="00555FBC"/>
    <w:rsid w:val="00557D02"/>
    <w:rsid w:val="00563658"/>
    <w:rsid w:val="0056625A"/>
    <w:rsid w:val="00571C81"/>
    <w:rsid w:val="00583DF3"/>
    <w:rsid w:val="005861C2"/>
    <w:rsid w:val="005875D7"/>
    <w:rsid w:val="005902E9"/>
    <w:rsid w:val="005969AE"/>
    <w:rsid w:val="005A0380"/>
    <w:rsid w:val="005A2C73"/>
    <w:rsid w:val="005A7EA0"/>
    <w:rsid w:val="005B0F99"/>
    <w:rsid w:val="005B277C"/>
    <w:rsid w:val="005B448B"/>
    <w:rsid w:val="005B5C4A"/>
    <w:rsid w:val="005B641D"/>
    <w:rsid w:val="005B6425"/>
    <w:rsid w:val="005C24A0"/>
    <w:rsid w:val="005C6D91"/>
    <w:rsid w:val="005D37F3"/>
    <w:rsid w:val="005D6BDE"/>
    <w:rsid w:val="005E0404"/>
    <w:rsid w:val="005E3638"/>
    <w:rsid w:val="005E4CAF"/>
    <w:rsid w:val="005E6B6E"/>
    <w:rsid w:val="005E75F6"/>
    <w:rsid w:val="005F6C68"/>
    <w:rsid w:val="00612965"/>
    <w:rsid w:val="00625ACB"/>
    <w:rsid w:val="0063459B"/>
    <w:rsid w:val="0063624A"/>
    <w:rsid w:val="00636E61"/>
    <w:rsid w:val="00647F49"/>
    <w:rsid w:val="00660CE2"/>
    <w:rsid w:val="00664E23"/>
    <w:rsid w:val="00670469"/>
    <w:rsid w:val="006711EC"/>
    <w:rsid w:val="00671700"/>
    <w:rsid w:val="00675AC8"/>
    <w:rsid w:val="00675D5B"/>
    <w:rsid w:val="00680E2E"/>
    <w:rsid w:val="00684A7E"/>
    <w:rsid w:val="00685182"/>
    <w:rsid w:val="00686CC0"/>
    <w:rsid w:val="0068704C"/>
    <w:rsid w:val="006A1E78"/>
    <w:rsid w:val="006A3A63"/>
    <w:rsid w:val="006B3B17"/>
    <w:rsid w:val="006D31FD"/>
    <w:rsid w:val="006D5384"/>
    <w:rsid w:val="006D7BBA"/>
    <w:rsid w:val="006E5630"/>
    <w:rsid w:val="006E5EF6"/>
    <w:rsid w:val="006F23B8"/>
    <w:rsid w:val="006F2DBE"/>
    <w:rsid w:val="006F53B1"/>
    <w:rsid w:val="006F737A"/>
    <w:rsid w:val="00706A75"/>
    <w:rsid w:val="00713311"/>
    <w:rsid w:val="0071478F"/>
    <w:rsid w:val="00720443"/>
    <w:rsid w:val="0072154E"/>
    <w:rsid w:val="0074183A"/>
    <w:rsid w:val="00757865"/>
    <w:rsid w:val="00757BA3"/>
    <w:rsid w:val="00762639"/>
    <w:rsid w:val="00762EB9"/>
    <w:rsid w:val="0076510E"/>
    <w:rsid w:val="00766073"/>
    <w:rsid w:val="007665BB"/>
    <w:rsid w:val="007675E7"/>
    <w:rsid w:val="0077777B"/>
    <w:rsid w:val="0078001C"/>
    <w:rsid w:val="007810BF"/>
    <w:rsid w:val="00794ACE"/>
    <w:rsid w:val="007A3FF0"/>
    <w:rsid w:val="007A41CC"/>
    <w:rsid w:val="007A67AE"/>
    <w:rsid w:val="007B6EE1"/>
    <w:rsid w:val="007B76E3"/>
    <w:rsid w:val="007C5065"/>
    <w:rsid w:val="007D3A65"/>
    <w:rsid w:val="007E1E2A"/>
    <w:rsid w:val="007E532C"/>
    <w:rsid w:val="007F0C8C"/>
    <w:rsid w:val="0081383E"/>
    <w:rsid w:val="00824FD3"/>
    <w:rsid w:val="00825527"/>
    <w:rsid w:val="00826A3D"/>
    <w:rsid w:val="00827BF1"/>
    <w:rsid w:val="00836E59"/>
    <w:rsid w:val="0084046F"/>
    <w:rsid w:val="008440F4"/>
    <w:rsid w:val="00845236"/>
    <w:rsid w:val="00846382"/>
    <w:rsid w:val="0085156A"/>
    <w:rsid w:val="00857539"/>
    <w:rsid w:val="00864AF0"/>
    <w:rsid w:val="00866DA5"/>
    <w:rsid w:val="008753AD"/>
    <w:rsid w:val="008830D5"/>
    <w:rsid w:val="008902E9"/>
    <w:rsid w:val="00896C26"/>
    <w:rsid w:val="008979E4"/>
    <w:rsid w:val="008A658B"/>
    <w:rsid w:val="008B3D90"/>
    <w:rsid w:val="008B4538"/>
    <w:rsid w:val="008B513D"/>
    <w:rsid w:val="008C7AA6"/>
    <w:rsid w:val="008D399A"/>
    <w:rsid w:val="008D445A"/>
    <w:rsid w:val="008D45FC"/>
    <w:rsid w:val="008E10D4"/>
    <w:rsid w:val="008E138D"/>
    <w:rsid w:val="008E1DEF"/>
    <w:rsid w:val="008E4B20"/>
    <w:rsid w:val="008E4B33"/>
    <w:rsid w:val="008E5711"/>
    <w:rsid w:val="008E5DD1"/>
    <w:rsid w:val="008E72FE"/>
    <w:rsid w:val="008F32F7"/>
    <w:rsid w:val="00911C55"/>
    <w:rsid w:val="0091350E"/>
    <w:rsid w:val="009138C5"/>
    <w:rsid w:val="00916A2B"/>
    <w:rsid w:val="00921E87"/>
    <w:rsid w:val="00924149"/>
    <w:rsid w:val="00932FFA"/>
    <w:rsid w:val="00944CDE"/>
    <w:rsid w:val="00950399"/>
    <w:rsid w:val="00951BC4"/>
    <w:rsid w:val="00952427"/>
    <w:rsid w:val="00952BFC"/>
    <w:rsid w:val="00954282"/>
    <w:rsid w:val="00955699"/>
    <w:rsid w:val="0095754B"/>
    <w:rsid w:val="00957F53"/>
    <w:rsid w:val="00961AC8"/>
    <w:rsid w:val="0096656E"/>
    <w:rsid w:val="00974398"/>
    <w:rsid w:val="00977088"/>
    <w:rsid w:val="00980B09"/>
    <w:rsid w:val="00981FC4"/>
    <w:rsid w:val="009845C1"/>
    <w:rsid w:val="00984B32"/>
    <w:rsid w:val="00994875"/>
    <w:rsid w:val="0099547F"/>
    <w:rsid w:val="009A4CC7"/>
    <w:rsid w:val="009A65BC"/>
    <w:rsid w:val="009B0EEF"/>
    <w:rsid w:val="009B0F7A"/>
    <w:rsid w:val="009B32AA"/>
    <w:rsid w:val="009B3EEF"/>
    <w:rsid w:val="009B7F8A"/>
    <w:rsid w:val="009C66C7"/>
    <w:rsid w:val="009C69C1"/>
    <w:rsid w:val="009C7086"/>
    <w:rsid w:val="009E0E85"/>
    <w:rsid w:val="00A06890"/>
    <w:rsid w:val="00A06DBB"/>
    <w:rsid w:val="00A1322C"/>
    <w:rsid w:val="00A13AE6"/>
    <w:rsid w:val="00A13DC3"/>
    <w:rsid w:val="00A15E51"/>
    <w:rsid w:val="00A166A1"/>
    <w:rsid w:val="00A21E47"/>
    <w:rsid w:val="00A25549"/>
    <w:rsid w:val="00A267A2"/>
    <w:rsid w:val="00A31C5B"/>
    <w:rsid w:val="00A32F1E"/>
    <w:rsid w:val="00A369A2"/>
    <w:rsid w:val="00A36D71"/>
    <w:rsid w:val="00A37C46"/>
    <w:rsid w:val="00A425DC"/>
    <w:rsid w:val="00A428AF"/>
    <w:rsid w:val="00A612FE"/>
    <w:rsid w:val="00A61602"/>
    <w:rsid w:val="00A72FCF"/>
    <w:rsid w:val="00A81B25"/>
    <w:rsid w:val="00A82830"/>
    <w:rsid w:val="00A829BF"/>
    <w:rsid w:val="00A8579D"/>
    <w:rsid w:val="00A857A5"/>
    <w:rsid w:val="00A86C8D"/>
    <w:rsid w:val="00AB351C"/>
    <w:rsid w:val="00AB45F8"/>
    <w:rsid w:val="00AC7607"/>
    <w:rsid w:val="00AE3883"/>
    <w:rsid w:val="00AE3D3E"/>
    <w:rsid w:val="00AE6697"/>
    <w:rsid w:val="00AE7433"/>
    <w:rsid w:val="00AF561F"/>
    <w:rsid w:val="00B02438"/>
    <w:rsid w:val="00B06887"/>
    <w:rsid w:val="00B07DFD"/>
    <w:rsid w:val="00B11BFF"/>
    <w:rsid w:val="00B13276"/>
    <w:rsid w:val="00B21C49"/>
    <w:rsid w:val="00B2268D"/>
    <w:rsid w:val="00B232CA"/>
    <w:rsid w:val="00B25842"/>
    <w:rsid w:val="00B31918"/>
    <w:rsid w:val="00B3433B"/>
    <w:rsid w:val="00B3772F"/>
    <w:rsid w:val="00B41123"/>
    <w:rsid w:val="00B4321E"/>
    <w:rsid w:val="00B62675"/>
    <w:rsid w:val="00B66649"/>
    <w:rsid w:val="00B734FE"/>
    <w:rsid w:val="00B76C25"/>
    <w:rsid w:val="00B777AC"/>
    <w:rsid w:val="00B85BFF"/>
    <w:rsid w:val="00B861ED"/>
    <w:rsid w:val="00B86533"/>
    <w:rsid w:val="00B910BA"/>
    <w:rsid w:val="00B91AD3"/>
    <w:rsid w:val="00BB7149"/>
    <w:rsid w:val="00BC442C"/>
    <w:rsid w:val="00BD23CD"/>
    <w:rsid w:val="00BD37C6"/>
    <w:rsid w:val="00BD7173"/>
    <w:rsid w:val="00BE10FB"/>
    <w:rsid w:val="00BE22FE"/>
    <w:rsid w:val="00BE5672"/>
    <w:rsid w:val="00BE7BB6"/>
    <w:rsid w:val="00BF0A45"/>
    <w:rsid w:val="00BF1551"/>
    <w:rsid w:val="00BF3091"/>
    <w:rsid w:val="00BF31D6"/>
    <w:rsid w:val="00BF5D2A"/>
    <w:rsid w:val="00C05EF6"/>
    <w:rsid w:val="00C06906"/>
    <w:rsid w:val="00C0702C"/>
    <w:rsid w:val="00C118A5"/>
    <w:rsid w:val="00C12696"/>
    <w:rsid w:val="00C257CE"/>
    <w:rsid w:val="00C3314E"/>
    <w:rsid w:val="00C3773C"/>
    <w:rsid w:val="00C412FF"/>
    <w:rsid w:val="00C44441"/>
    <w:rsid w:val="00C45159"/>
    <w:rsid w:val="00C52233"/>
    <w:rsid w:val="00C53096"/>
    <w:rsid w:val="00C550C4"/>
    <w:rsid w:val="00C60D5C"/>
    <w:rsid w:val="00C67A8B"/>
    <w:rsid w:val="00C70B5D"/>
    <w:rsid w:val="00C845A7"/>
    <w:rsid w:val="00C9570E"/>
    <w:rsid w:val="00C95EFA"/>
    <w:rsid w:val="00CA5130"/>
    <w:rsid w:val="00CA5288"/>
    <w:rsid w:val="00CA6738"/>
    <w:rsid w:val="00CB0903"/>
    <w:rsid w:val="00CB15A1"/>
    <w:rsid w:val="00CB7AFD"/>
    <w:rsid w:val="00CC25D3"/>
    <w:rsid w:val="00CD1B10"/>
    <w:rsid w:val="00CD50AC"/>
    <w:rsid w:val="00CD6054"/>
    <w:rsid w:val="00CD6FF4"/>
    <w:rsid w:val="00CE138E"/>
    <w:rsid w:val="00CE4101"/>
    <w:rsid w:val="00CF07B4"/>
    <w:rsid w:val="00CF3B4B"/>
    <w:rsid w:val="00CF4BA2"/>
    <w:rsid w:val="00CF6A79"/>
    <w:rsid w:val="00D05A3A"/>
    <w:rsid w:val="00D14933"/>
    <w:rsid w:val="00D15344"/>
    <w:rsid w:val="00D27BDF"/>
    <w:rsid w:val="00D33D01"/>
    <w:rsid w:val="00D37574"/>
    <w:rsid w:val="00D4017B"/>
    <w:rsid w:val="00D41E2E"/>
    <w:rsid w:val="00D438A6"/>
    <w:rsid w:val="00D46C7B"/>
    <w:rsid w:val="00D47158"/>
    <w:rsid w:val="00D47D65"/>
    <w:rsid w:val="00D51CAD"/>
    <w:rsid w:val="00D52D65"/>
    <w:rsid w:val="00D6276B"/>
    <w:rsid w:val="00D67C87"/>
    <w:rsid w:val="00D91043"/>
    <w:rsid w:val="00DA15B0"/>
    <w:rsid w:val="00DA311D"/>
    <w:rsid w:val="00DA435F"/>
    <w:rsid w:val="00DB6B12"/>
    <w:rsid w:val="00DC11F9"/>
    <w:rsid w:val="00DC633E"/>
    <w:rsid w:val="00DC6E68"/>
    <w:rsid w:val="00DD70EC"/>
    <w:rsid w:val="00DE2ECE"/>
    <w:rsid w:val="00DE4813"/>
    <w:rsid w:val="00DE6007"/>
    <w:rsid w:val="00DE6056"/>
    <w:rsid w:val="00DE7791"/>
    <w:rsid w:val="00DF642A"/>
    <w:rsid w:val="00E0668D"/>
    <w:rsid w:val="00E06BDB"/>
    <w:rsid w:val="00E13C3E"/>
    <w:rsid w:val="00E204E4"/>
    <w:rsid w:val="00E22625"/>
    <w:rsid w:val="00E2274E"/>
    <w:rsid w:val="00E26D6B"/>
    <w:rsid w:val="00E2710D"/>
    <w:rsid w:val="00E330FA"/>
    <w:rsid w:val="00E50796"/>
    <w:rsid w:val="00E524E9"/>
    <w:rsid w:val="00E5595C"/>
    <w:rsid w:val="00E611F5"/>
    <w:rsid w:val="00E619A7"/>
    <w:rsid w:val="00E6263F"/>
    <w:rsid w:val="00E65904"/>
    <w:rsid w:val="00E76FAF"/>
    <w:rsid w:val="00E83C67"/>
    <w:rsid w:val="00E857AD"/>
    <w:rsid w:val="00E900D4"/>
    <w:rsid w:val="00EA0B99"/>
    <w:rsid w:val="00EB065F"/>
    <w:rsid w:val="00EB1208"/>
    <w:rsid w:val="00EB2BBE"/>
    <w:rsid w:val="00EB2E48"/>
    <w:rsid w:val="00EB433B"/>
    <w:rsid w:val="00EC19C4"/>
    <w:rsid w:val="00EC208D"/>
    <w:rsid w:val="00EC6995"/>
    <w:rsid w:val="00ED3772"/>
    <w:rsid w:val="00ED3AB7"/>
    <w:rsid w:val="00EE781E"/>
    <w:rsid w:val="00EE7AB2"/>
    <w:rsid w:val="00EF1246"/>
    <w:rsid w:val="00EF1762"/>
    <w:rsid w:val="00EF5835"/>
    <w:rsid w:val="00EF709B"/>
    <w:rsid w:val="00F0459B"/>
    <w:rsid w:val="00F15E9A"/>
    <w:rsid w:val="00F20B51"/>
    <w:rsid w:val="00F3342E"/>
    <w:rsid w:val="00F35617"/>
    <w:rsid w:val="00F36B75"/>
    <w:rsid w:val="00F55C62"/>
    <w:rsid w:val="00F65869"/>
    <w:rsid w:val="00F666D0"/>
    <w:rsid w:val="00F701B6"/>
    <w:rsid w:val="00F75391"/>
    <w:rsid w:val="00F8064F"/>
    <w:rsid w:val="00F80C5C"/>
    <w:rsid w:val="00F80D70"/>
    <w:rsid w:val="00F94DC8"/>
    <w:rsid w:val="00FA16F2"/>
    <w:rsid w:val="00FA552C"/>
    <w:rsid w:val="00FA7EDE"/>
    <w:rsid w:val="00FB1721"/>
    <w:rsid w:val="00FC4B42"/>
    <w:rsid w:val="00FD3822"/>
    <w:rsid w:val="00FD4F37"/>
    <w:rsid w:val="00FD7CB2"/>
    <w:rsid w:val="00FE0FBE"/>
    <w:rsid w:val="00FE1D95"/>
    <w:rsid w:val="00FE277F"/>
    <w:rsid w:val="00FE4DAB"/>
    <w:rsid w:val="00FE5C04"/>
    <w:rsid w:val="00FE7319"/>
    <w:rsid w:val="00FF0C16"/>
    <w:rsid w:val="00FF3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B7"/>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D6DDA"/>
  </w:style>
  <w:style w:type="paragraph" w:styleId="a3">
    <w:name w:val="Body Text"/>
    <w:basedOn w:val="a"/>
    <w:link w:val="a4"/>
    <w:rsid w:val="003D6DD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3D6DD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3D6DD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uiPriority w:val="99"/>
    <w:rsid w:val="003D6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D6DDA"/>
    <w:rPr>
      <w:rFonts w:ascii="Times New Roman" w:eastAsia="Times New Roman" w:hAnsi="Times New Roman" w:cs="Times New Roman"/>
      <w:sz w:val="24"/>
      <w:szCs w:val="24"/>
      <w:lang w:eastAsia="ru-RU"/>
    </w:rPr>
  </w:style>
  <w:style w:type="paragraph" w:customStyle="1" w:styleId="rvps2">
    <w:name w:val="rvps2"/>
    <w:basedOn w:val="a"/>
    <w:rsid w:val="003D6DD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3D6DDA"/>
    <w:pPr>
      <w:ind w:left="720"/>
      <w:contextualSpacing/>
    </w:pPr>
    <w:rPr>
      <w:lang w:val="uk-UA"/>
    </w:rPr>
  </w:style>
  <w:style w:type="paragraph" w:customStyle="1" w:styleId="rvps12">
    <w:name w:val="rvps12"/>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link w:val="20"/>
    <w:rsid w:val="003D6DDA"/>
    <w:pPr>
      <w:widowControl w:val="0"/>
      <w:shd w:val="clear" w:color="auto" w:fill="FFFFFF"/>
      <w:spacing w:after="0" w:line="319" w:lineRule="exact"/>
      <w:jc w:val="center"/>
    </w:pPr>
    <w:rPr>
      <w:b/>
      <w:bCs/>
      <w:sz w:val="28"/>
      <w:szCs w:val="28"/>
    </w:rPr>
  </w:style>
  <w:style w:type="paragraph" w:customStyle="1" w:styleId="tj">
    <w:name w:val="tj"/>
    <w:basedOn w:val="a"/>
    <w:rsid w:val="003D6DD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777AC"/>
    <w:rPr>
      <w:color w:val="0000FF"/>
      <w:u w:val="single"/>
    </w:rPr>
  </w:style>
  <w:style w:type="paragraph" w:styleId="a8">
    <w:name w:val="Normal (Web)"/>
    <w:basedOn w:val="a"/>
    <w:uiPriority w:val="99"/>
    <w:unhideWhenUsed/>
    <w:rsid w:val="007578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rsid w:val="00F80C5C"/>
  </w:style>
  <w:style w:type="paragraph" w:styleId="a9">
    <w:name w:val="List Paragraph"/>
    <w:basedOn w:val="a"/>
    <w:uiPriority w:val="34"/>
    <w:qFormat/>
    <w:rsid w:val="00571C81"/>
    <w:pPr>
      <w:ind w:left="720"/>
      <w:contextualSpacing/>
    </w:pPr>
  </w:style>
  <w:style w:type="character" w:styleId="aa">
    <w:name w:val="Emphasis"/>
    <w:basedOn w:val="a0"/>
    <w:uiPriority w:val="20"/>
    <w:qFormat/>
    <w:rsid w:val="00EC19C4"/>
    <w:rPr>
      <w:i/>
      <w:iCs/>
    </w:rPr>
  </w:style>
  <w:style w:type="paragraph" w:styleId="ab">
    <w:name w:val="Balloon Text"/>
    <w:basedOn w:val="a"/>
    <w:link w:val="ac"/>
    <w:uiPriority w:val="99"/>
    <w:semiHidden/>
    <w:unhideWhenUsed/>
    <w:rsid w:val="007C50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5065"/>
    <w:rPr>
      <w:rFonts w:ascii="Tahoma" w:eastAsia="Calibri" w:hAnsi="Tahoma" w:cs="Tahoma"/>
      <w:sz w:val="16"/>
      <w:szCs w:val="16"/>
    </w:rPr>
  </w:style>
  <w:style w:type="paragraph" w:styleId="ad">
    <w:name w:val="footer"/>
    <w:basedOn w:val="a"/>
    <w:link w:val="ae"/>
    <w:uiPriority w:val="99"/>
    <w:unhideWhenUsed/>
    <w:rsid w:val="005257A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257A6"/>
    <w:rPr>
      <w:rFonts w:ascii="Calibri" w:eastAsia="Calibri" w:hAnsi="Calibri" w:cs="font347"/>
    </w:rPr>
  </w:style>
  <w:style w:type="table" w:styleId="af">
    <w:name w:val="Table Grid"/>
    <w:basedOn w:val="a1"/>
    <w:uiPriority w:val="39"/>
    <w:rsid w:val="000C7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Строгий1"/>
    <w:qFormat/>
    <w:rsid w:val="00FE5C04"/>
    <w:rPr>
      <w:b/>
      <w:bCs w:val="0"/>
    </w:rPr>
  </w:style>
  <w:style w:type="character" w:customStyle="1" w:styleId="20">
    <w:name w:val="Основной текст (2)_"/>
    <w:link w:val="2"/>
    <w:locked/>
    <w:rsid w:val="00647F49"/>
    <w:rPr>
      <w:rFonts w:ascii="Calibri" w:eastAsia="Calibri" w:hAnsi="Calibri" w:cs="font347"/>
      <w:b/>
      <w:bCs/>
      <w:sz w:val="28"/>
      <w:szCs w:val="28"/>
      <w:shd w:val="clear" w:color="auto" w:fill="FFFFFF"/>
    </w:rPr>
  </w:style>
  <w:style w:type="paragraph" w:styleId="af0">
    <w:name w:val="footnote text"/>
    <w:basedOn w:val="a"/>
    <w:link w:val="af1"/>
    <w:uiPriority w:val="99"/>
    <w:semiHidden/>
    <w:unhideWhenUsed/>
    <w:rsid w:val="0063624A"/>
    <w:pPr>
      <w:suppressAutoHyphens w:val="0"/>
      <w:spacing w:after="0" w:line="240" w:lineRule="auto"/>
    </w:pPr>
    <w:rPr>
      <w:rFonts w:ascii="Times New Roman" w:eastAsia="MS Mincho" w:hAnsi="Times New Roman" w:cs="Times New Roman"/>
      <w:sz w:val="20"/>
      <w:szCs w:val="20"/>
      <w:lang w:eastAsia="ja-JP"/>
    </w:rPr>
  </w:style>
  <w:style w:type="character" w:customStyle="1" w:styleId="af1">
    <w:name w:val="Текст сноски Знак"/>
    <w:basedOn w:val="a0"/>
    <w:link w:val="af0"/>
    <w:uiPriority w:val="99"/>
    <w:semiHidden/>
    <w:rsid w:val="0063624A"/>
    <w:rPr>
      <w:rFonts w:ascii="Times New Roman" w:eastAsia="MS Mincho" w:hAnsi="Times New Roman" w:cs="Times New Roman"/>
      <w:sz w:val="20"/>
      <w:szCs w:val="20"/>
      <w:lang w:eastAsia="ja-JP"/>
    </w:rPr>
  </w:style>
  <w:style w:type="paragraph" w:styleId="af2">
    <w:name w:val="No Spacing"/>
    <w:link w:val="af3"/>
    <w:uiPriority w:val="1"/>
    <w:qFormat/>
    <w:rsid w:val="00F701B6"/>
    <w:pPr>
      <w:spacing w:after="0" w:line="240" w:lineRule="auto"/>
      <w:ind w:firstLine="709"/>
      <w:jc w:val="both"/>
    </w:pPr>
    <w:rPr>
      <w:rFonts w:ascii="Times New Roman" w:eastAsia="Times New Roman" w:hAnsi="Times New Roman" w:cs="Times New Roman"/>
      <w:sz w:val="28"/>
      <w:lang w:eastAsia="ru-RU"/>
    </w:rPr>
  </w:style>
  <w:style w:type="character" w:customStyle="1" w:styleId="af3">
    <w:name w:val="Без интервала Знак"/>
    <w:link w:val="af2"/>
    <w:uiPriority w:val="1"/>
    <w:locked/>
    <w:rsid w:val="00F701B6"/>
    <w:rPr>
      <w:rFonts w:ascii="Times New Roman" w:eastAsia="Times New Roman" w:hAnsi="Times New Roman" w:cs="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B7"/>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D6DDA"/>
  </w:style>
  <w:style w:type="paragraph" w:styleId="a3">
    <w:name w:val="Body Text"/>
    <w:basedOn w:val="a"/>
    <w:link w:val="a4"/>
    <w:rsid w:val="003D6DD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3D6DD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3D6DD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uiPriority w:val="99"/>
    <w:rsid w:val="003D6D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D6DDA"/>
    <w:rPr>
      <w:rFonts w:ascii="Times New Roman" w:eastAsia="Times New Roman" w:hAnsi="Times New Roman" w:cs="Times New Roman"/>
      <w:sz w:val="24"/>
      <w:szCs w:val="24"/>
      <w:lang w:eastAsia="ru-RU"/>
    </w:rPr>
  </w:style>
  <w:style w:type="paragraph" w:customStyle="1" w:styleId="rvps2">
    <w:name w:val="rvps2"/>
    <w:basedOn w:val="a"/>
    <w:rsid w:val="003D6DD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3D6DDA"/>
    <w:pPr>
      <w:ind w:left="720"/>
      <w:contextualSpacing/>
    </w:pPr>
    <w:rPr>
      <w:lang w:val="uk-UA"/>
    </w:rPr>
  </w:style>
  <w:style w:type="paragraph" w:customStyle="1" w:styleId="rvps12">
    <w:name w:val="rvps12"/>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3D6DDA"/>
    <w:pPr>
      <w:spacing w:before="280" w:after="280"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link w:val="20"/>
    <w:rsid w:val="003D6DDA"/>
    <w:pPr>
      <w:widowControl w:val="0"/>
      <w:shd w:val="clear" w:color="auto" w:fill="FFFFFF"/>
      <w:spacing w:after="0" w:line="319" w:lineRule="exact"/>
      <w:jc w:val="center"/>
    </w:pPr>
    <w:rPr>
      <w:b/>
      <w:bCs/>
      <w:sz w:val="28"/>
      <w:szCs w:val="28"/>
    </w:rPr>
  </w:style>
  <w:style w:type="paragraph" w:customStyle="1" w:styleId="tj">
    <w:name w:val="tj"/>
    <w:basedOn w:val="a"/>
    <w:rsid w:val="003D6DD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777AC"/>
    <w:rPr>
      <w:color w:val="0000FF"/>
      <w:u w:val="single"/>
    </w:rPr>
  </w:style>
  <w:style w:type="paragraph" w:styleId="a8">
    <w:name w:val="Normal (Web)"/>
    <w:basedOn w:val="a"/>
    <w:uiPriority w:val="99"/>
    <w:unhideWhenUsed/>
    <w:rsid w:val="0075786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rsid w:val="00F80C5C"/>
  </w:style>
  <w:style w:type="paragraph" w:styleId="a9">
    <w:name w:val="List Paragraph"/>
    <w:basedOn w:val="a"/>
    <w:uiPriority w:val="34"/>
    <w:qFormat/>
    <w:rsid w:val="00571C81"/>
    <w:pPr>
      <w:ind w:left="720"/>
      <w:contextualSpacing/>
    </w:pPr>
  </w:style>
  <w:style w:type="character" w:styleId="aa">
    <w:name w:val="Emphasis"/>
    <w:basedOn w:val="a0"/>
    <w:uiPriority w:val="20"/>
    <w:qFormat/>
    <w:rsid w:val="00EC19C4"/>
    <w:rPr>
      <w:i/>
      <w:iCs/>
    </w:rPr>
  </w:style>
  <w:style w:type="paragraph" w:styleId="ab">
    <w:name w:val="Balloon Text"/>
    <w:basedOn w:val="a"/>
    <w:link w:val="ac"/>
    <w:uiPriority w:val="99"/>
    <w:semiHidden/>
    <w:unhideWhenUsed/>
    <w:rsid w:val="007C50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5065"/>
    <w:rPr>
      <w:rFonts w:ascii="Tahoma" w:eastAsia="Calibri" w:hAnsi="Tahoma" w:cs="Tahoma"/>
      <w:sz w:val="16"/>
      <w:szCs w:val="16"/>
    </w:rPr>
  </w:style>
  <w:style w:type="paragraph" w:styleId="ad">
    <w:name w:val="footer"/>
    <w:basedOn w:val="a"/>
    <w:link w:val="ae"/>
    <w:uiPriority w:val="99"/>
    <w:unhideWhenUsed/>
    <w:rsid w:val="005257A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257A6"/>
    <w:rPr>
      <w:rFonts w:ascii="Calibri" w:eastAsia="Calibri" w:hAnsi="Calibri" w:cs="font347"/>
    </w:rPr>
  </w:style>
  <w:style w:type="table" w:styleId="af">
    <w:name w:val="Table Grid"/>
    <w:basedOn w:val="a1"/>
    <w:uiPriority w:val="39"/>
    <w:rsid w:val="000C7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Строгий1"/>
    <w:qFormat/>
    <w:rsid w:val="00FE5C04"/>
    <w:rPr>
      <w:b/>
      <w:bCs w:val="0"/>
    </w:rPr>
  </w:style>
  <w:style w:type="character" w:customStyle="1" w:styleId="20">
    <w:name w:val="Основной текст (2)_"/>
    <w:link w:val="2"/>
    <w:locked/>
    <w:rsid w:val="00647F49"/>
    <w:rPr>
      <w:rFonts w:ascii="Calibri" w:eastAsia="Calibri" w:hAnsi="Calibri" w:cs="font347"/>
      <w:b/>
      <w:bCs/>
      <w:sz w:val="28"/>
      <w:szCs w:val="28"/>
      <w:shd w:val="clear" w:color="auto" w:fill="FFFFFF"/>
    </w:rPr>
  </w:style>
  <w:style w:type="paragraph" w:styleId="af0">
    <w:name w:val="footnote text"/>
    <w:basedOn w:val="a"/>
    <w:link w:val="af1"/>
    <w:uiPriority w:val="99"/>
    <w:semiHidden/>
    <w:unhideWhenUsed/>
    <w:rsid w:val="0063624A"/>
    <w:pPr>
      <w:suppressAutoHyphens w:val="0"/>
      <w:spacing w:after="0" w:line="240" w:lineRule="auto"/>
    </w:pPr>
    <w:rPr>
      <w:rFonts w:ascii="Times New Roman" w:eastAsia="MS Mincho" w:hAnsi="Times New Roman" w:cs="Times New Roman"/>
      <w:sz w:val="20"/>
      <w:szCs w:val="20"/>
      <w:lang w:eastAsia="ja-JP"/>
    </w:rPr>
  </w:style>
  <w:style w:type="character" w:customStyle="1" w:styleId="af1">
    <w:name w:val="Текст сноски Знак"/>
    <w:basedOn w:val="a0"/>
    <w:link w:val="af0"/>
    <w:uiPriority w:val="99"/>
    <w:semiHidden/>
    <w:rsid w:val="0063624A"/>
    <w:rPr>
      <w:rFonts w:ascii="Times New Roman" w:eastAsia="MS Mincho" w:hAnsi="Times New Roman" w:cs="Times New Roman"/>
      <w:sz w:val="20"/>
      <w:szCs w:val="20"/>
      <w:lang w:eastAsia="ja-JP"/>
    </w:rPr>
  </w:style>
  <w:style w:type="paragraph" w:styleId="af2">
    <w:name w:val="No Spacing"/>
    <w:link w:val="af3"/>
    <w:uiPriority w:val="1"/>
    <w:qFormat/>
    <w:rsid w:val="00F701B6"/>
    <w:pPr>
      <w:spacing w:after="0" w:line="240" w:lineRule="auto"/>
      <w:ind w:firstLine="709"/>
      <w:jc w:val="both"/>
    </w:pPr>
    <w:rPr>
      <w:rFonts w:ascii="Times New Roman" w:eastAsia="Times New Roman" w:hAnsi="Times New Roman" w:cs="Times New Roman"/>
      <w:sz w:val="28"/>
      <w:lang w:eastAsia="ru-RU"/>
    </w:rPr>
  </w:style>
  <w:style w:type="character" w:customStyle="1" w:styleId="af3">
    <w:name w:val="Без интервала Знак"/>
    <w:link w:val="af2"/>
    <w:uiPriority w:val="1"/>
    <w:locked/>
    <w:rsid w:val="00F701B6"/>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9741">
      <w:bodyDiv w:val="1"/>
      <w:marLeft w:val="0"/>
      <w:marRight w:val="0"/>
      <w:marTop w:val="0"/>
      <w:marBottom w:val="0"/>
      <w:divBdr>
        <w:top w:val="none" w:sz="0" w:space="0" w:color="auto"/>
        <w:left w:val="none" w:sz="0" w:space="0" w:color="auto"/>
        <w:bottom w:val="none" w:sz="0" w:space="0" w:color="auto"/>
        <w:right w:val="none" w:sz="0" w:space="0" w:color="auto"/>
      </w:divBdr>
    </w:div>
    <w:div w:id="135950334">
      <w:bodyDiv w:val="1"/>
      <w:marLeft w:val="0"/>
      <w:marRight w:val="0"/>
      <w:marTop w:val="0"/>
      <w:marBottom w:val="0"/>
      <w:divBdr>
        <w:top w:val="none" w:sz="0" w:space="0" w:color="auto"/>
        <w:left w:val="none" w:sz="0" w:space="0" w:color="auto"/>
        <w:bottom w:val="none" w:sz="0" w:space="0" w:color="auto"/>
        <w:right w:val="none" w:sz="0" w:space="0" w:color="auto"/>
      </w:divBdr>
    </w:div>
    <w:div w:id="174197950">
      <w:bodyDiv w:val="1"/>
      <w:marLeft w:val="0"/>
      <w:marRight w:val="0"/>
      <w:marTop w:val="0"/>
      <w:marBottom w:val="0"/>
      <w:divBdr>
        <w:top w:val="none" w:sz="0" w:space="0" w:color="auto"/>
        <w:left w:val="none" w:sz="0" w:space="0" w:color="auto"/>
        <w:bottom w:val="none" w:sz="0" w:space="0" w:color="auto"/>
        <w:right w:val="none" w:sz="0" w:space="0" w:color="auto"/>
      </w:divBdr>
    </w:div>
    <w:div w:id="432439226">
      <w:bodyDiv w:val="1"/>
      <w:marLeft w:val="0"/>
      <w:marRight w:val="0"/>
      <w:marTop w:val="0"/>
      <w:marBottom w:val="0"/>
      <w:divBdr>
        <w:top w:val="none" w:sz="0" w:space="0" w:color="auto"/>
        <w:left w:val="none" w:sz="0" w:space="0" w:color="auto"/>
        <w:bottom w:val="none" w:sz="0" w:space="0" w:color="auto"/>
        <w:right w:val="none" w:sz="0" w:space="0" w:color="auto"/>
      </w:divBdr>
    </w:div>
    <w:div w:id="497118285">
      <w:bodyDiv w:val="1"/>
      <w:marLeft w:val="0"/>
      <w:marRight w:val="0"/>
      <w:marTop w:val="0"/>
      <w:marBottom w:val="0"/>
      <w:divBdr>
        <w:top w:val="none" w:sz="0" w:space="0" w:color="auto"/>
        <w:left w:val="none" w:sz="0" w:space="0" w:color="auto"/>
        <w:bottom w:val="none" w:sz="0" w:space="0" w:color="auto"/>
        <w:right w:val="none" w:sz="0" w:space="0" w:color="auto"/>
      </w:divBdr>
    </w:div>
    <w:div w:id="676880869">
      <w:bodyDiv w:val="1"/>
      <w:marLeft w:val="0"/>
      <w:marRight w:val="0"/>
      <w:marTop w:val="0"/>
      <w:marBottom w:val="0"/>
      <w:divBdr>
        <w:top w:val="none" w:sz="0" w:space="0" w:color="auto"/>
        <w:left w:val="none" w:sz="0" w:space="0" w:color="auto"/>
        <w:bottom w:val="none" w:sz="0" w:space="0" w:color="auto"/>
        <w:right w:val="none" w:sz="0" w:space="0" w:color="auto"/>
      </w:divBdr>
    </w:div>
    <w:div w:id="788084853">
      <w:bodyDiv w:val="1"/>
      <w:marLeft w:val="0"/>
      <w:marRight w:val="0"/>
      <w:marTop w:val="0"/>
      <w:marBottom w:val="0"/>
      <w:divBdr>
        <w:top w:val="none" w:sz="0" w:space="0" w:color="auto"/>
        <w:left w:val="none" w:sz="0" w:space="0" w:color="auto"/>
        <w:bottom w:val="none" w:sz="0" w:space="0" w:color="auto"/>
        <w:right w:val="none" w:sz="0" w:space="0" w:color="auto"/>
      </w:divBdr>
      <w:divsChild>
        <w:div w:id="1761296893">
          <w:marLeft w:val="0"/>
          <w:marRight w:val="0"/>
          <w:marTop w:val="0"/>
          <w:marBottom w:val="150"/>
          <w:divBdr>
            <w:top w:val="none" w:sz="0" w:space="0" w:color="auto"/>
            <w:left w:val="none" w:sz="0" w:space="0" w:color="auto"/>
            <w:bottom w:val="none" w:sz="0" w:space="0" w:color="auto"/>
            <w:right w:val="none" w:sz="0" w:space="0" w:color="auto"/>
          </w:divBdr>
        </w:div>
      </w:divsChild>
    </w:div>
    <w:div w:id="959991034">
      <w:bodyDiv w:val="1"/>
      <w:marLeft w:val="0"/>
      <w:marRight w:val="0"/>
      <w:marTop w:val="0"/>
      <w:marBottom w:val="0"/>
      <w:divBdr>
        <w:top w:val="none" w:sz="0" w:space="0" w:color="auto"/>
        <w:left w:val="none" w:sz="0" w:space="0" w:color="auto"/>
        <w:bottom w:val="none" w:sz="0" w:space="0" w:color="auto"/>
        <w:right w:val="none" w:sz="0" w:space="0" w:color="auto"/>
      </w:divBdr>
    </w:div>
    <w:div w:id="1309479718">
      <w:bodyDiv w:val="1"/>
      <w:marLeft w:val="0"/>
      <w:marRight w:val="0"/>
      <w:marTop w:val="0"/>
      <w:marBottom w:val="0"/>
      <w:divBdr>
        <w:top w:val="none" w:sz="0" w:space="0" w:color="auto"/>
        <w:left w:val="none" w:sz="0" w:space="0" w:color="auto"/>
        <w:bottom w:val="none" w:sz="0" w:space="0" w:color="auto"/>
        <w:right w:val="none" w:sz="0" w:space="0" w:color="auto"/>
      </w:divBdr>
    </w:div>
    <w:div w:id="1444764215">
      <w:bodyDiv w:val="1"/>
      <w:marLeft w:val="0"/>
      <w:marRight w:val="0"/>
      <w:marTop w:val="0"/>
      <w:marBottom w:val="0"/>
      <w:divBdr>
        <w:top w:val="none" w:sz="0" w:space="0" w:color="auto"/>
        <w:left w:val="none" w:sz="0" w:space="0" w:color="auto"/>
        <w:bottom w:val="none" w:sz="0" w:space="0" w:color="auto"/>
        <w:right w:val="none" w:sz="0" w:space="0" w:color="auto"/>
      </w:divBdr>
    </w:div>
    <w:div w:id="1645503882">
      <w:bodyDiv w:val="1"/>
      <w:marLeft w:val="0"/>
      <w:marRight w:val="0"/>
      <w:marTop w:val="0"/>
      <w:marBottom w:val="0"/>
      <w:divBdr>
        <w:top w:val="none" w:sz="0" w:space="0" w:color="auto"/>
        <w:left w:val="none" w:sz="0" w:space="0" w:color="auto"/>
        <w:bottom w:val="none" w:sz="0" w:space="0" w:color="auto"/>
        <w:right w:val="none" w:sz="0" w:space="0" w:color="auto"/>
      </w:divBdr>
    </w:div>
    <w:div w:id="1720206666">
      <w:bodyDiv w:val="1"/>
      <w:marLeft w:val="0"/>
      <w:marRight w:val="0"/>
      <w:marTop w:val="0"/>
      <w:marBottom w:val="0"/>
      <w:divBdr>
        <w:top w:val="none" w:sz="0" w:space="0" w:color="auto"/>
        <w:left w:val="none" w:sz="0" w:space="0" w:color="auto"/>
        <w:bottom w:val="none" w:sz="0" w:space="0" w:color="auto"/>
        <w:right w:val="none" w:sz="0" w:space="0" w:color="auto"/>
      </w:divBdr>
    </w:div>
    <w:div w:id="1725594211">
      <w:bodyDiv w:val="1"/>
      <w:marLeft w:val="0"/>
      <w:marRight w:val="0"/>
      <w:marTop w:val="0"/>
      <w:marBottom w:val="0"/>
      <w:divBdr>
        <w:top w:val="none" w:sz="0" w:space="0" w:color="auto"/>
        <w:left w:val="none" w:sz="0" w:space="0" w:color="auto"/>
        <w:bottom w:val="none" w:sz="0" w:space="0" w:color="auto"/>
        <w:right w:val="none" w:sz="0" w:space="0" w:color="auto"/>
      </w:divBdr>
    </w:div>
    <w:div w:id="21118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c.gov.ua/ua/Rehuliatorna-diialnist.html" TargetMode="External"/><Relationship Id="rId5" Type="http://schemas.openxmlformats.org/officeDocument/2006/relationships/settings" Target="settings.xml"/><Relationship Id="rId15" Type="http://schemas.openxmlformats.org/officeDocument/2006/relationships/hyperlink" Target="https://gc.gov.ua/files/Reestri/2022/09/Internet0709.pdf" TargetMode="External"/><Relationship Id="rId10" Type="http://schemas.openxmlformats.org/officeDocument/2006/relationships/hyperlink" Target="https://gc.gov.ua/" TargetMode="External"/><Relationship Id="rId4" Type="http://schemas.microsoft.com/office/2007/relationships/stylesWithEffects" Target="stylesWithEffects.xml"/><Relationship Id="rId9" Type="http://schemas.openxmlformats.org/officeDocument/2006/relationships/hyperlink" Target="https://gc.gov.ua/files/Reestri/2022/09/Internet0709.pd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2EAE7-AC54-4085-B81F-4E9E8F52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25</Pages>
  <Words>5446</Words>
  <Characters>31045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Лепіска Олена Володимирівна</cp:lastModifiedBy>
  <cp:revision>3</cp:revision>
  <cp:lastPrinted>2022-11-17T13:00:00Z</cp:lastPrinted>
  <dcterms:created xsi:type="dcterms:W3CDTF">2022-11-17T12:57:00Z</dcterms:created>
  <dcterms:modified xsi:type="dcterms:W3CDTF">2022-11-17T14:16:00Z</dcterms:modified>
</cp:coreProperties>
</file>