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28A" w14:textId="77777777" w:rsidR="00BF78E4" w:rsidRDefault="00BF78E4" w:rsidP="00BF78E4">
      <w:pPr>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14:paraId="2B99B2E1" w14:textId="77777777" w:rsidR="00BF78E4" w:rsidRDefault="00BF78E4" w:rsidP="00BF78E4">
      <w:pPr>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Комісії з регулювання азартних ігор та лотерей</w:t>
      </w:r>
    </w:p>
    <w:p w14:paraId="427024CD" w14:textId="0F9C42A3" w:rsidR="00BF78E4" w:rsidRDefault="001B0C4B" w:rsidP="00BF78E4">
      <w:pPr>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15 серпня 2023</w:t>
      </w:r>
      <w:r w:rsidR="00BF78E4">
        <w:rPr>
          <w:rFonts w:ascii="Times New Roman" w:hAnsi="Times New Roman" w:cs="Times New Roman"/>
          <w:sz w:val="28"/>
          <w:szCs w:val="28"/>
          <w:lang w:val="uk-UA"/>
        </w:rPr>
        <w:t xml:space="preserve"> № </w:t>
      </w:r>
      <w:r>
        <w:rPr>
          <w:rFonts w:ascii="Times New Roman" w:hAnsi="Times New Roman" w:cs="Times New Roman"/>
          <w:sz w:val="28"/>
          <w:szCs w:val="28"/>
          <w:lang w:val="uk-UA"/>
        </w:rPr>
        <w:t>174</w:t>
      </w:r>
    </w:p>
    <w:p w14:paraId="23AA2CD1" w14:textId="0CC57D09" w:rsidR="00A81FF5" w:rsidRDefault="00A81FF5" w:rsidP="004F47BC">
      <w:pPr>
        <w:spacing w:after="0" w:line="240" w:lineRule="auto"/>
        <w:ind w:firstLine="567"/>
        <w:jc w:val="right"/>
        <w:rPr>
          <w:rFonts w:ascii="Times New Roman" w:hAnsi="Times New Roman" w:cs="Times New Roman"/>
          <w:sz w:val="28"/>
          <w:szCs w:val="28"/>
          <w:lang w:val="uk-UA"/>
        </w:rPr>
      </w:pPr>
    </w:p>
    <w:p w14:paraId="1D2B6DB2" w14:textId="77777777" w:rsidR="00BF78E4" w:rsidRPr="00B32C00" w:rsidRDefault="00BF78E4" w:rsidP="004F47BC">
      <w:pPr>
        <w:spacing w:after="0" w:line="240" w:lineRule="auto"/>
        <w:ind w:firstLine="567"/>
        <w:jc w:val="right"/>
        <w:rPr>
          <w:rFonts w:ascii="Times New Roman" w:hAnsi="Times New Roman" w:cs="Times New Roman"/>
          <w:sz w:val="28"/>
          <w:szCs w:val="28"/>
          <w:lang w:val="uk-UA"/>
        </w:rPr>
      </w:pPr>
    </w:p>
    <w:p w14:paraId="52D207EF" w14:textId="7CCF88FC" w:rsidR="00623E31" w:rsidRPr="00B32C00" w:rsidRDefault="00623E31" w:rsidP="004F47BC">
      <w:pPr>
        <w:spacing w:after="0" w:line="240" w:lineRule="auto"/>
        <w:ind w:firstLine="567"/>
        <w:jc w:val="center"/>
        <w:rPr>
          <w:rFonts w:ascii="Times New Roman" w:hAnsi="Times New Roman" w:cs="Times New Roman"/>
          <w:b/>
          <w:bCs/>
          <w:sz w:val="28"/>
          <w:szCs w:val="28"/>
          <w:lang w:val="uk-UA"/>
        </w:rPr>
      </w:pPr>
      <w:r w:rsidRPr="00B32C00">
        <w:rPr>
          <w:rFonts w:ascii="Times New Roman" w:hAnsi="Times New Roman" w:cs="Times New Roman"/>
          <w:b/>
          <w:bCs/>
          <w:sz w:val="28"/>
          <w:szCs w:val="28"/>
          <w:lang w:val="uk-UA"/>
        </w:rPr>
        <w:t>ЗВІТ ПРО РОБОТУ КОМІСІЇ З РЕГУЛЮВАННЯ АЗАРТНИХ ІГОР ТА ЛОТЕРЕЙ ЗА 2022 РІК</w:t>
      </w:r>
    </w:p>
    <w:p w14:paraId="364EFC4D" w14:textId="0F31E1BA" w:rsidR="00623E31" w:rsidRPr="00B32C00" w:rsidRDefault="00623E31" w:rsidP="004F47BC">
      <w:pPr>
        <w:spacing w:after="0" w:line="240" w:lineRule="auto"/>
        <w:ind w:firstLine="567"/>
        <w:jc w:val="center"/>
        <w:rPr>
          <w:rFonts w:ascii="Times New Roman" w:hAnsi="Times New Roman" w:cs="Times New Roman"/>
          <w:sz w:val="28"/>
          <w:szCs w:val="28"/>
          <w:lang w:val="uk-UA"/>
        </w:rPr>
      </w:pPr>
    </w:p>
    <w:p w14:paraId="3CD03D65" w14:textId="3D043022" w:rsidR="00997BD1" w:rsidRPr="00B32C00" w:rsidRDefault="00997BD1" w:rsidP="004F47BC">
      <w:pPr>
        <w:spacing w:after="0" w:line="240" w:lineRule="auto"/>
        <w:ind w:firstLine="567"/>
        <w:jc w:val="both"/>
        <w:rPr>
          <w:rFonts w:ascii="Times New Roman" w:eastAsia="Times New Roman" w:hAnsi="Times New Roman" w:cs="Times New Roman"/>
          <w:b/>
          <w:sz w:val="28"/>
          <w:szCs w:val="28"/>
          <w:shd w:val="clear" w:color="auto" w:fill="FFFFFF"/>
          <w:lang w:val="uk-UA" w:eastAsia="ru-RU"/>
        </w:rPr>
      </w:pPr>
      <w:r w:rsidRPr="00B32C00">
        <w:rPr>
          <w:rFonts w:ascii="Times New Roman" w:eastAsia="Times New Roman" w:hAnsi="Times New Roman" w:cs="Times New Roman"/>
          <w:b/>
          <w:sz w:val="28"/>
          <w:szCs w:val="28"/>
          <w:shd w:val="clear" w:color="auto" w:fill="FFFFFF"/>
          <w:lang w:val="uk-UA" w:eastAsia="ru-RU"/>
        </w:rPr>
        <w:t>І. Загальна інформація. Повноваження та завдання КРАІЛ</w:t>
      </w:r>
    </w:p>
    <w:p w14:paraId="7AB4154B" w14:textId="77777777" w:rsidR="00A81FF5" w:rsidRPr="00B32C00" w:rsidRDefault="00A81FF5" w:rsidP="004F47BC">
      <w:pPr>
        <w:spacing w:after="0" w:line="240" w:lineRule="auto"/>
        <w:ind w:firstLine="567"/>
        <w:jc w:val="both"/>
        <w:rPr>
          <w:rFonts w:ascii="Times New Roman" w:eastAsia="Times New Roman" w:hAnsi="Times New Roman" w:cs="Times New Roman"/>
          <w:b/>
          <w:sz w:val="28"/>
          <w:szCs w:val="28"/>
          <w:shd w:val="clear" w:color="auto" w:fill="FFFFFF"/>
          <w:lang w:val="uk-UA" w:eastAsia="ru-RU"/>
        </w:rPr>
      </w:pPr>
    </w:p>
    <w:p w14:paraId="50549EB5" w14:textId="04AF1AE4" w:rsidR="007A7B98" w:rsidRPr="00B32C00" w:rsidRDefault="007A7B98" w:rsidP="004F47BC">
      <w:pPr>
        <w:pStyle w:val="rvps2"/>
        <w:shd w:val="clear" w:color="auto" w:fill="FFFFFF"/>
        <w:spacing w:before="0" w:beforeAutospacing="0" w:after="0" w:afterAutospacing="0"/>
        <w:ind w:firstLine="567"/>
        <w:jc w:val="both"/>
        <w:rPr>
          <w:sz w:val="28"/>
          <w:szCs w:val="28"/>
          <w:shd w:val="clear" w:color="auto" w:fill="FFFFFF"/>
          <w:lang w:val="uk-UA"/>
        </w:rPr>
      </w:pPr>
      <w:r w:rsidRPr="00B32C00">
        <w:rPr>
          <w:sz w:val="28"/>
          <w:szCs w:val="28"/>
          <w:shd w:val="clear" w:color="auto" w:fill="FFFFFF"/>
          <w:lang w:val="uk-UA"/>
        </w:rPr>
        <w:t>Комісія з регулювання азартних ігор та лотерей (КРАІЛ) є центральним органом виконавчої влади із спеціальним статусом, що забезпечує державне регулювання діяльності у сфері організації та проведення азартних ігор та лотерей, діяльність якого спрямовується та координується Кабінетом Міністрів України.</w:t>
      </w:r>
    </w:p>
    <w:p w14:paraId="34F05FFD" w14:textId="77777777" w:rsidR="00813D63" w:rsidRPr="00B32C00" w:rsidRDefault="00924F6D" w:rsidP="004F47BC">
      <w:pPr>
        <w:pStyle w:val="a5"/>
        <w:ind w:left="0" w:right="0"/>
      </w:pPr>
      <w:r w:rsidRPr="00B32C00">
        <w:rPr>
          <w:shd w:val="clear" w:color="auto" w:fill="FFFFFF"/>
        </w:rPr>
        <w:t>КРАІЛ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r w:rsidR="00813D63" w:rsidRPr="00B32C00">
        <w:t xml:space="preserve"> </w:t>
      </w:r>
    </w:p>
    <w:p w14:paraId="64183235" w14:textId="7D97A0E3" w:rsidR="00003FC0" w:rsidRPr="00B32C00" w:rsidRDefault="00740EA2" w:rsidP="004F47BC">
      <w:pPr>
        <w:pStyle w:val="a5"/>
        <w:ind w:left="0" w:right="0"/>
      </w:pPr>
      <w:r w:rsidRPr="00B32C00">
        <w:t>КРАІЛ відповідно до Закону України «Про державне регулювання діяльності щодо організації та проведення азартних ігор» є органом державного регулювання у сфері організації та проведення азартних ігор; відповідно до Закону України «Про державні лотереї в Україні» є органом державного нагляду (контролю) за проведенням лотерей в Україні.</w:t>
      </w:r>
    </w:p>
    <w:p w14:paraId="1C6F685B" w14:textId="592328A9" w:rsidR="00740EA2" w:rsidRPr="00B32C00" w:rsidRDefault="00740EA2" w:rsidP="004F47BC">
      <w:pPr>
        <w:pStyle w:val="a5"/>
        <w:ind w:left="0" w:right="0"/>
      </w:pPr>
      <w:r w:rsidRPr="00B32C00">
        <w:t xml:space="preserve">Відповідно до Положення </w:t>
      </w:r>
      <w:r w:rsidRPr="00B32C00">
        <w:rPr>
          <w:bCs/>
        </w:rPr>
        <w:t>про Комісію з регулювання азартних ігор та лотерей, затвердженого постановою Кабінету Міністрів України від 23 вересня 2020 року № 891 (далі – Положення)</w:t>
      </w:r>
      <w:r w:rsidRPr="00B32C00">
        <w:t>, основними завданнями КРАІЛ</w:t>
      </w:r>
      <w:r w:rsidR="00C903FE" w:rsidRPr="00B32C00">
        <w:t xml:space="preserve"> </w:t>
      </w:r>
      <w:r w:rsidRPr="00B32C00">
        <w:t>є:</w:t>
      </w:r>
      <w:r w:rsidR="00C903FE" w:rsidRPr="00B32C00">
        <w:t xml:space="preserve"> </w:t>
      </w:r>
      <w:r w:rsidRPr="00B32C00">
        <w:t>реалізація державної політики у сфері організації та проведення азартних ігор;</w:t>
      </w:r>
      <w:r w:rsidR="00C903FE" w:rsidRPr="00B32C00">
        <w:t xml:space="preserve"> </w:t>
      </w:r>
      <w:bookmarkStart w:id="0" w:name="n17"/>
      <w:bookmarkEnd w:id="0"/>
      <w:r w:rsidRPr="00B32C00">
        <w:t xml:space="preserve">реалізація державної політики </w:t>
      </w:r>
      <w:r w:rsidR="00B56A53" w:rsidRPr="00B32C00">
        <w:t>у</w:t>
      </w:r>
      <w:r w:rsidRPr="00B32C00">
        <w:t xml:space="preserve"> лотерейній сфері;</w:t>
      </w:r>
      <w:bookmarkStart w:id="1" w:name="n18"/>
      <w:bookmarkEnd w:id="1"/>
      <w:r w:rsidR="00BA5EDD" w:rsidRPr="00B32C00">
        <w:t xml:space="preserve"> </w:t>
      </w:r>
      <w:r w:rsidRPr="00B32C00">
        <w:t>здійснення державного нагляду (контролю) за ринком азартних ігор, а також у лотерейній сфері.</w:t>
      </w:r>
    </w:p>
    <w:p w14:paraId="54E44433" w14:textId="34DBC38C" w:rsidR="00C903FE" w:rsidRPr="00B32C00" w:rsidRDefault="00C903FE" w:rsidP="004F47BC">
      <w:pPr>
        <w:pStyle w:val="a5"/>
        <w:ind w:left="0"/>
      </w:pPr>
      <w:r w:rsidRPr="00B32C00">
        <w:t>Основна діяльність КРАІЛ у 2022 році зосереджувалась на виконанні завдань щодо впровадження норм законодавства України, які</w:t>
      </w:r>
      <w:r w:rsidRPr="00B32C00">
        <w:rPr>
          <w:spacing w:val="1"/>
        </w:rPr>
        <w:t xml:space="preserve"> </w:t>
      </w:r>
      <w:r w:rsidRPr="00B32C00">
        <w:t>регулюють</w:t>
      </w:r>
      <w:r w:rsidRPr="00B32C00">
        <w:rPr>
          <w:spacing w:val="1"/>
        </w:rPr>
        <w:t xml:space="preserve"> </w:t>
      </w:r>
      <w:r w:rsidRPr="00B32C00">
        <w:t>діяльність</w:t>
      </w:r>
      <w:r w:rsidRPr="00B32C00">
        <w:rPr>
          <w:spacing w:val="1"/>
        </w:rPr>
        <w:t xml:space="preserve"> у сфері органі</w:t>
      </w:r>
      <w:r w:rsidRPr="00B32C00">
        <w:t>зації</w:t>
      </w:r>
      <w:r w:rsidRPr="00B32C00">
        <w:rPr>
          <w:spacing w:val="1"/>
        </w:rPr>
        <w:t xml:space="preserve"> </w:t>
      </w:r>
      <w:r w:rsidRPr="00B32C00">
        <w:t>та</w:t>
      </w:r>
      <w:r w:rsidRPr="00B32C00">
        <w:rPr>
          <w:spacing w:val="1"/>
        </w:rPr>
        <w:t xml:space="preserve"> </w:t>
      </w:r>
      <w:r w:rsidRPr="00B32C00">
        <w:t>проведення</w:t>
      </w:r>
      <w:r w:rsidRPr="00B32C00">
        <w:rPr>
          <w:spacing w:val="1"/>
        </w:rPr>
        <w:t xml:space="preserve"> </w:t>
      </w:r>
      <w:r w:rsidRPr="00B32C00">
        <w:t>азартних ігор та у лотерейній сфері (розроблення проєктів нормативно-правових</w:t>
      </w:r>
      <w:r w:rsidRPr="00B32C00">
        <w:rPr>
          <w:spacing w:val="1"/>
        </w:rPr>
        <w:t xml:space="preserve"> </w:t>
      </w:r>
      <w:r w:rsidRPr="00B32C00">
        <w:t>актів); забезпечення ведення та оприлюднення інформації відповідних реєстрів та переліків; розгляд звернень організаторів азартних ігор, громадян та інших осіб;</w:t>
      </w:r>
      <w:r w:rsidRPr="00B32C00">
        <w:rPr>
          <w:spacing w:val="1"/>
        </w:rPr>
        <w:t xml:space="preserve"> </w:t>
      </w:r>
      <w:r w:rsidRPr="00B32C00">
        <w:t>виявлення</w:t>
      </w:r>
      <w:r w:rsidRPr="00B32C00">
        <w:rPr>
          <w:spacing w:val="1"/>
        </w:rPr>
        <w:t xml:space="preserve"> </w:t>
      </w:r>
      <w:r w:rsidRPr="00B32C00">
        <w:t>порушень та</w:t>
      </w:r>
      <w:r w:rsidRPr="00B32C00">
        <w:rPr>
          <w:spacing w:val="1"/>
        </w:rPr>
        <w:t xml:space="preserve"> </w:t>
      </w:r>
      <w:r w:rsidRPr="00B32C00">
        <w:t>вжиття</w:t>
      </w:r>
      <w:r w:rsidRPr="00B32C00">
        <w:rPr>
          <w:spacing w:val="1"/>
        </w:rPr>
        <w:t xml:space="preserve"> </w:t>
      </w:r>
      <w:r w:rsidRPr="00B32C00">
        <w:t>заходів</w:t>
      </w:r>
      <w:r w:rsidRPr="00B32C00">
        <w:rPr>
          <w:spacing w:val="1"/>
        </w:rPr>
        <w:t xml:space="preserve"> </w:t>
      </w:r>
      <w:r w:rsidRPr="00B32C00">
        <w:t>з</w:t>
      </w:r>
      <w:r w:rsidRPr="00B32C00">
        <w:rPr>
          <w:spacing w:val="1"/>
        </w:rPr>
        <w:t xml:space="preserve"> </w:t>
      </w:r>
      <w:r w:rsidRPr="00B32C00">
        <w:t>детінізації</w:t>
      </w:r>
      <w:r w:rsidRPr="00B32C00">
        <w:rPr>
          <w:spacing w:val="1"/>
        </w:rPr>
        <w:t xml:space="preserve"> </w:t>
      </w:r>
      <w:r w:rsidRPr="00B32C00">
        <w:t>грального</w:t>
      </w:r>
      <w:r w:rsidRPr="00B32C00">
        <w:rPr>
          <w:spacing w:val="1"/>
        </w:rPr>
        <w:t xml:space="preserve"> </w:t>
      </w:r>
      <w:r w:rsidRPr="00B32C00">
        <w:t>бізнесу;</w:t>
      </w:r>
      <w:r w:rsidRPr="00B32C00">
        <w:rPr>
          <w:spacing w:val="1"/>
        </w:rPr>
        <w:t xml:space="preserve"> </w:t>
      </w:r>
      <w:r w:rsidRPr="00B32C00">
        <w:t>виконання функцій органу ліцензування шляхом розгляду заяв про отримання ліцензій та дозволів, анулювання ліцензій тощо.</w:t>
      </w:r>
    </w:p>
    <w:p w14:paraId="5D250D3C" w14:textId="1F2C1F41" w:rsidR="00740EA2" w:rsidRPr="00B32C00" w:rsidRDefault="00C903FE" w:rsidP="004F47BC">
      <w:pPr>
        <w:pStyle w:val="a5"/>
        <w:ind w:left="0" w:right="0"/>
      </w:pPr>
      <w:r w:rsidRPr="00B32C00">
        <w:t xml:space="preserve">Основною формою роботи КРАІЛ як колегіального органу є засідання. </w:t>
      </w:r>
      <w:r w:rsidR="00957385" w:rsidRPr="00B32C00">
        <w:t>П</w:t>
      </w:r>
      <w:r w:rsidRPr="00B32C00">
        <w:t>орядок проведення засідань КРАІЛ як колегіального органу, підготовк</w:t>
      </w:r>
      <w:r w:rsidR="00957385" w:rsidRPr="00B32C00">
        <w:t>а</w:t>
      </w:r>
      <w:r w:rsidRPr="00B32C00">
        <w:t xml:space="preserve"> та прийняття рішень КРАІЛ та інші процедурні питання діяльності, пов’язані з виконанням повноважень КРАІЛ</w:t>
      </w:r>
      <w:r w:rsidR="00D642FF" w:rsidRPr="00B32C00">
        <w:t>,</w:t>
      </w:r>
      <w:r w:rsidRPr="00B32C00">
        <w:t xml:space="preserve"> встановлені Регламентом Комісії з регулювання азартних ігор та лотерей, </w:t>
      </w:r>
      <w:r w:rsidR="00957385" w:rsidRPr="00B32C00">
        <w:t xml:space="preserve">затвердженим рішенням КРАІЛ </w:t>
      </w:r>
      <w:r w:rsidR="00957385" w:rsidRPr="00B32C00">
        <w:br/>
      </w:r>
      <w:r w:rsidR="00957385" w:rsidRPr="00B32C00">
        <w:lastRenderedPageBreak/>
        <w:t xml:space="preserve">від </w:t>
      </w:r>
      <w:r w:rsidRPr="00B32C00">
        <w:t>16</w:t>
      </w:r>
      <w:r w:rsidR="004D514F" w:rsidRPr="00B32C00">
        <w:t xml:space="preserve"> лютого </w:t>
      </w:r>
      <w:r w:rsidRPr="00B32C00">
        <w:t>2021 </w:t>
      </w:r>
      <w:r w:rsidR="004D514F" w:rsidRPr="00B32C00">
        <w:t>року</w:t>
      </w:r>
      <w:r w:rsidRPr="00B32C00">
        <w:t xml:space="preserve"> № 55</w:t>
      </w:r>
      <w:r w:rsidR="00957385" w:rsidRPr="00B32C00">
        <w:t>. Рішення КРАІЛ є обов’язковими до виконання на всій території України і можуть бути оскаржені в судовому порядку.</w:t>
      </w:r>
    </w:p>
    <w:p w14:paraId="06A5E5AE" w14:textId="4383A8B5" w:rsidR="00DD42FF" w:rsidRPr="00B32C00" w:rsidRDefault="00957385" w:rsidP="004F47BC">
      <w:pPr>
        <w:pStyle w:val="a5"/>
        <w:ind w:left="0"/>
        <w:rPr>
          <w:sz w:val="12"/>
          <w:szCs w:val="12"/>
        </w:rPr>
      </w:pPr>
      <w:r w:rsidRPr="00B32C00">
        <w:t>Протягом січня</w:t>
      </w:r>
      <w:r w:rsidR="00D642FF" w:rsidRPr="00B32C00">
        <w:t xml:space="preserve"> – </w:t>
      </w:r>
      <w:r w:rsidRPr="00B32C00">
        <w:t>грудня 2022 року КРАІЛ як колегіальним органом проведено 42 засідання</w:t>
      </w:r>
      <w:r w:rsidR="00D642FF" w:rsidRPr="00B32C00">
        <w:t>,</w:t>
      </w:r>
      <w:r w:rsidRPr="00B32C00">
        <w:t xml:space="preserve"> на яких прийнято 474 рішення</w:t>
      </w:r>
      <w:r w:rsidR="00B710BF" w:rsidRPr="00B32C00">
        <w:t xml:space="preserve"> (показники наведені </w:t>
      </w:r>
      <w:r w:rsidR="00D642FF" w:rsidRPr="00B32C00">
        <w:t>в</w:t>
      </w:r>
      <w:r w:rsidR="00B710BF" w:rsidRPr="00B32C00">
        <w:t xml:space="preserve"> таблиці 1).</w:t>
      </w:r>
    </w:p>
    <w:p w14:paraId="7D3865B1" w14:textId="7F4C8847" w:rsidR="00AE4A6A" w:rsidRPr="00B32C00" w:rsidRDefault="00AE4A6A" w:rsidP="004F47BC">
      <w:pPr>
        <w:spacing w:after="0" w:line="240" w:lineRule="auto"/>
        <w:ind w:firstLine="567"/>
        <w:jc w:val="right"/>
        <w:rPr>
          <w:rFonts w:ascii="Times New Roman" w:hAnsi="Times New Roman" w:cs="Times New Roman"/>
          <w:sz w:val="24"/>
          <w:szCs w:val="24"/>
          <w:lang w:val="uk-UA"/>
        </w:rPr>
      </w:pPr>
      <w:r w:rsidRPr="00B32C00">
        <w:rPr>
          <w:rFonts w:ascii="Times New Roman" w:hAnsi="Times New Roman" w:cs="Times New Roman"/>
          <w:sz w:val="24"/>
          <w:szCs w:val="24"/>
          <w:lang w:val="uk-UA"/>
        </w:rPr>
        <w:t>Таблиця 1</w:t>
      </w:r>
    </w:p>
    <w:p w14:paraId="2654B4E2" w14:textId="77777777" w:rsidR="00AE4A6A" w:rsidRPr="00B32C00" w:rsidRDefault="00AE4A6A" w:rsidP="004F47BC">
      <w:pPr>
        <w:spacing w:after="0" w:line="240" w:lineRule="auto"/>
        <w:ind w:firstLine="567"/>
        <w:rPr>
          <w:sz w:val="12"/>
          <w:szCs w:val="12"/>
          <w:lang w:val="uk-UA"/>
        </w:rPr>
      </w:pPr>
    </w:p>
    <w:tbl>
      <w:tblPr>
        <w:tblW w:w="9776" w:type="dxa"/>
        <w:jc w:val="center"/>
        <w:tblLook w:val="04A0" w:firstRow="1" w:lastRow="0" w:firstColumn="1" w:lastColumn="0" w:noHBand="0" w:noVBand="1"/>
      </w:tblPr>
      <w:tblGrid>
        <w:gridCol w:w="696"/>
        <w:gridCol w:w="8230"/>
        <w:gridCol w:w="850"/>
      </w:tblGrid>
      <w:tr w:rsidR="00B32C00" w:rsidRPr="00B32C00" w14:paraId="758A5518" w14:textId="77777777" w:rsidTr="00B56A53">
        <w:trPr>
          <w:trHeight w:val="315"/>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4128" w14:textId="77777777" w:rsidR="003A6ED5" w:rsidRPr="00B32C00" w:rsidRDefault="003A6ED5" w:rsidP="003A6ED5">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eastAsia="ru-RU"/>
              </w:rPr>
              <w:t>№ з/п</w:t>
            </w:r>
          </w:p>
        </w:tc>
        <w:tc>
          <w:tcPr>
            <w:tcW w:w="8230" w:type="dxa"/>
            <w:tcBorders>
              <w:top w:val="single" w:sz="4" w:space="0" w:color="auto"/>
              <w:left w:val="nil"/>
              <w:bottom w:val="single" w:sz="4" w:space="0" w:color="auto"/>
              <w:right w:val="single" w:sz="4" w:space="0" w:color="auto"/>
            </w:tcBorders>
            <w:shd w:val="clear" w:color="auto" w:fill="auto"/>
            <w:vAlign w:val="center"/>
            <w:hideMark/>
          </w:tcPr>
          <w:p w14:paraId="2EBC81F6" w14:textId="77777777" w:rsidR="003A6ED5" w:rsidRPr="00B32C00" w:rsidRDefault="003A6ED5" w:rsidP="003A6ED5">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eastAsia="ru-RU"/>
              </w:rPr>
              <w:t>Проведені засідання КРАІЛ та прийняті рішення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D27976" w14:textId="77777777" w:rsidR="003A6ED5" w:rsidRPr="00B32C00" w:rsidRDefault="003A6ED5" w:rsidP="003A6ED5">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eastAsia="ru-RU"/>
              </w:rPr>
              <w:t>2022 рік</w:t>
            </w:r>
          </w:p>
        </w:tc>
      </w:tr>
      <w:tr w:rsidR="00B32C00" w:rsidRPr="00B32C00" w14:paraId="4F90C879"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6EF6085" w14:textId="77777777" w:rsidR="003A6ED5" w:rsidRPr="00B32C00" w:rsidRDefault="003A6ED5" w:rsidP="00D026CB">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w:t>
            </w:r>
          </w:p>
        </w:tc>
        <w:tc>
          <w:tcPr>
            <w:tcW w:w="8230" w:type="dxa"/>
            <w:tcBorders>
              <w:top w:val="nil"/>
              <w:left w:val="nil"/>
              <w:bottom w:val="single" w:sz="4" w:space="0" w:color="auto"/>
              <w:right w:val="single" w:sz="4" w:space="0" w:color="auto"/>
            </w:tcBorders>
            <w:shd w:val="clear" w:color="auto" w:fill="auto"/>
            <w:vAlign w:val="center"/>
            <w:hideMark/>
          </w:tcPr>
          <w:p w14:paraId="3856B040" w14:textId="77777777" w:rsidR="003A6ED5" w:rsidRPr="00B32C00" w:rsidRDefault="003A6ED5" w:rsidP="003A6ED5">
            <w:pPr>
              <w:spacing w:after="0" w:line="240" w:lineRule="auto"/>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val="uk-UA" w:eastAsia="ru-RU"/>
              </w:rPr>
              <w:t>Кількість засідань КРАІЛ</w:t>
            </w:r>
          </w:p>
        </w:tc>
        <w:tc>
          <w:tcPr>
            <w:tcW w:w="850" w:type="dxa"/>
            <w:tcBorders>
              <w:top w:val="nil"/>
              <w:left w:val="nil"/>
              <w:bottom w:val="single" w:sz="4" w:space="0" w:color="auto"/>
              <w:right w:val="single" w:sz="4" w:space="0" w:color="auto"/>
            </w:tcBorders>
            <w:shd w:val="clear" w:color="auto" w:fill="auto"/>
            <w:vAlign w:val="center"/>
            <w:hideMark/>
          </w:tcPr>
          <w:p w14:paraId="70B44A3C" w14:textId="77777777" w:rsidR="003A6ED5" w:rsidRPr="00B32C00" w:rsidRDefault="003A6ED5" w:rsidP="003A6ED5">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val="uk-UA" w:eastAsia="ru-RU"/>
              </w:rPr>
              <w:t>42</w:t>
            </w:r>
          </w:p>
        </w:tc>
      </w:tr>
      <w:tr w:rsidR="00B32C00" w:rsidRPr="00B32C00" w14:paraId="41BF636C"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0679A5C" w14:textId="77777777" w:rsidR="003A6ED5" w:rsidRPr="00B32C00" w:rsidRDefault="003A6ED5" w:rsidP="00D026CB">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val="uk-UA" w:eastAsia="ru-RU"/>
              </w:rPr>
              <w:t>2.</w:t>
            </w:r>
          </w:p>
        </w:tc>
        <w:tc>
          <w:tcPr>
            <w:tcW w:w="8230" w:type="dxa"/>
            <w:tcBorders>
              <w:top w:val="nil"/>
              <w:left w:val="nil"/>
              <w:bottom w:val="single" w:sz="4" w:space="0" w:color="auto"/>
              <w:right w:val="single" w:sz="4" w:space="0" w:color="auto"/>
            </w:tcBorders>
            <w:shd w:val="clear" w:color="auto" w:fill="auto"/>
            <w:vAlign w:val="center"/>
            <w:hideMark/>
          </w:tcPr>
          <w:p w14:paraId="21996B14" w14:textId="73680883" w:rsidR="003A6ED5" w:rsidRPr="00B32C00" w:rsidRDefault="003A6ED5" w:rsidP="003A6ED5">
            <w:pPr>
              <w:spacing w:after="0" w:line="240" w:lineRule="auto"/>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val="uk-UA" w:eastAsia="ru-RU"/>
              </w:rPr>
              <w:t xml:space="preserve">Кількість прийнятих рішень КРАІЛ, </w:t>
            </w:r>
            <w:r w:rsidR="00D642FF" w:rsidRPr="00B32C00">
              <w:rPr>
                <w:rFonts w:ascii="Times New Roman" w:eastAsia="Times New Roman" w:hAnsi="Times New Roman" w:cs="Times New Roman"/>
                <w:b/>
                <w:bCs/>
                <w:sz w:val="24"/>
                <w:szCs w:val="24"/>
                <w:lang w:val="uk-UA" w:eastAsia="ru-RU"/>
              </w:rPr>
              <w:t>у</w:t>
            </w:r>
            <w:r w:rsidRPr="00B32C00">
              <w:rPr>
                <w:rFonts w:ascii="Times New Roman" w:eastAsia="Times New Roman" w:hAnsi="Times New Roman" w:cs="Times New Roman"/>
                <w:b/>
                <w:bCs/>
                <w:sz w:val="24"/>
                <w:szCs w:val="24"/>
                <w:lang w:val="uk-UA" w:eastAsia="ru-RU"/>
              </w:rPr>
              <w:t xml:space="preserve"> тому числі щодо:</w:t>
            </w:r>
          </w:p>
        </w:tc>
        <w:tc>
          <w:tcPr>
            <w:tcW w:w="850" w:type="dxa"/>
            <w:tcBorders>
              <w:top w:val="nil"/>
              <w:left w:val="nil"/>
              <w:bottom w:val="single" w:sz="4" w:space="0" w:color="auto"/>
              <w:right w:val="single" w:sz="4" w:space="0" w:color="auto"/>
            </w:tcBorders>
            <w:shd w:val="clear" w:color="auto" w:fill="auto"/>
            <w:vAlign w:val="center"/>
            <w:hideMark/>
          </w:tcPr>
          <w:p w14:paraId="15ADA5D4" w14:textId="77777777" w:rsidR="003A6ED5" w:rsidRPr="00B32C00" w:rsidRDefault="003A6ED5" w:rsidP="003A6ED5">
            <w:pPr>
              <w:spacing w:after="0" w:line="240" w:lineRule="auto"/>
              <w:jc w:val="center"/>
              <w:rPr>
                <w:rFonts w:ascii="Times New Roman" w:eastAsia="Times New Roman" w:hAnsi="Times New Roman" w:cs="Times New Roman"/>
                <w:b/>
                <w:bCs/>
                <w:sz w:val="24"/>
                <w:szCs w:val="24"/>
                <w:lang w:eastAsia="ru-RU"/>
              </w:rPr>
            </w:pPr>
            <w:r w:rsidRPr="00B32C00">
              <w:rPr>
                <w:rFonts w:ascii="Times New Roman" w:eastAsia="Times New Roman" w:hAnsi="Times New Roman" w:cs="Times New Roman"/>
                <w:b/>
                <w:bCs/>
                <w:sz w:val="24"/>
                <w:szCs w:val="24"/>
                <w:lang w:val="uk-UA" w:eastAsia="ru-RU"/>
              </w:rPr>
              <w:t>474</w:t>
            </w:r>
          </w:p>
        </w:tc>
      </w:tr>
      <w:tr w:rsidR="00B32C00" w:rsidRPr="00B32C00" w14:paraId="76E6FBAC" w14:textId="77777777" w:rsidTr="00B56A53">
        <w:trPr>
          <w:trHeight w:val="46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65602EB" w14:textId="17C0815C" w:rsidR="003A6ED5" w:rsidRPr="00B32C00" w:rsidRDefault="003A6ED5"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eastAsia="ru-RU"/>
              </w:rPr>
              <w:t> </w:t>
            </w:r>
            <w:r w:rsidRPr="00B32C00">
              <w:rPr>
                <w:rFonts w:ascii="Times New Roman" w:eastAsia="Times New Roman" w:hAnsi="Times New Roman" w:cs="Times New Roman"/>
                <w:sz w:val="24"/>
                <w:szCs w:val="24"/>
                <w:lang w:val="uk-UA" w:eastAsia="ru-RU"/>
              </w:rPr>
              <w:t>2.1</w:t>
            </w:r>
          </w:p>
        </w:tc>
        <w:tc>
          <w:tcPr>
            <w:tcW w:w="8230" w:type="dxa"/>
            <w:tcBorders>
              <w:top w:val="nil"/>
              <w:left w:val="nil"/>
              <w:bottom w:val="single" w:sz="4" w:space="0" w:color="auto"/>
              <w:right w:val="single" w:sz="4" w:space="0" w:color="auto"/>
            </w:tcBorders>
            <w:shd w:val="clear" w:color="auto" w:fill="auto"/>
            <w:vAlign w:val="center"/>
            <w:hideMark/>
          </w:tcPr>
          <w:p w14:paraId="0CBAE5AA" w14:textId="77777777" w:rsidR="003A6ED5" w:rsidRPr="00B32C00" w:rsidRDefault="003A6ED5" w:rsidP="003A6ED5">
            <w:pPr>
              <w:spacing w:after="0" w:line="240" w:lineRule="auto"/>
              <w:ind w:right="-474"/>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нормативно-правових актів та проєктів розпорядчих актів Кабінету Міністрів України, розроблених  КРАІЛ</w:t>
            </w:r>
          </w:p>
        </w:tc>
        <w:tc>
          <w:tcPr>
            <w:tcW w:w="850" w:type="dxa"/>
            <w:tcBorders>
              <w:top w:val="nil"/>
              <w:left w:val="nil"/>
              <w:bottom w:val="single" w:sz="4" w:space="0" w:color="auto"/>
              <w:right w:val="single" w:sz="4" w:space="0" w:color="auto"/>
            </w:tcBorders>
            <w:shd w:val="clear" w:color="auto" w:fill="auto"/>
            <w:vAlign w:val="center"/>
            <w:hideMark/>
          </w:tcPr>
          <w:p w14:paraId="79095AA2" w14:textId="725F2733"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3</w:t>
            </w:r>
            <w:r w:rsidR="00F240C6" w:rsidRPr="00B32C00">
              <w:rPr>
                <w:rFonts w:ascii="Times New Roman" w:eastAsia="Times New Roman" w:hAnsi="Times New Roman" w:cs="Times New Roman"/>
                <w:sz w:val="24"/>
                <w:szCs w:val="24"/>
                <w:lang w:val="uk-UA" w:eastAsia="ru-RU"/>
              </w:rPr>
              <w:t>5</w:t>
            </w:r>
          </w:p>
        </w:tc>
      </w:tr>
      <w:tr w:rsidR="00B32C00" w:rsidRPr="00B32C00" w14:paraId="76B6C156"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51FB62" w14:textId="01C9CFD8" w:rsidR="003A6ED5" w:rsidRPr="00B32C00" w:rsidRDefault="003A6ED5"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eastAsia="ru-RU"/>
              </w:rPr>
              <w:t> </w:t>
            </w:r>
            <w:r w:rsidRPr="00B32C00">
              <w:rPr>
                <w:rFonts w:ascii="Times New Roman" w:eastAsia="Times New Roman" w:hAnsi="Times New Roman" w:cs="Times New Roman"/>
                <w:sz w:val="24"/>
                <w:szCs w:val="24"/>
                <w:lang w:val="uk-UA" w:eastAsia="ru-RU"/>
              </w:rPr>
              <w:t>2.2</w:t>
            </w:r>
          </w:p>
        </w:tc>
        <w:tc>
          <w:tcPr>
            <w:tcW w:w="8230" w:type="dxa"/>
            <w:tcBorders>
              <w:top w:val="nil"/>
              <w:left w:val="nil"/>
              <w:bottom w:val="single" w:sz="4" w:space="0" w:color="auto"/>
              <w:right w:val="single" w:sz="4" w:space="0" w:color="auto"/>
            </w:tcBorders>
            <w:shd w:val="clear" w:color="auto" w:fill="auto"/>
            <w:vAlign w:val="center"/>
            <w:hideMark/>
          </w:tcPr>
          <w:p w14:paraId="6225A8DB"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eastAsia="ru-RU"/>
              </w:rPr>
              <w:t>нормативно-правових актів, розроблених  іншими ЦОВВ</w:t>
            </w:r>
          </w:p>
        </w:tc>
        <w:tc>
          <w:tcPr>
            <w:tcW w:w="850" w:type="dxa"/>
            <w:tcBorders>
              <w:top w:val="nil"/>
              <w:left w:val="nil"/>
              <w:bottom w:val="single" w:sz="4" w:space="0" w:color="auto"/>
              <w:right w:val="single" w:sz="4" w:space="0" w:color="auto"/>
            </w:tcBorders>
            <w:shd w:val="clear" w:color="auto" w:fill="auto"/>
            <w:vAlign w:val="center"/>
            <w:hideMark/>
          </w:tcPr>
          <w:p w14:paraId="59CBB39F" w14:textId="242E30F6"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w:t>
            </w:r>
            <w:r w:rsidR="00F240C6" w:rsidRPr="00B32C00">
              <w:rPr>
                <w:rFonts w:ascii="Times New Roman" w:eastAsia="Times New Roman" w:hAnsi="Times New Roman" w:cs="Times New Roman"/>
                <w:sz w:val="24"/>
                <w:szCs w:val="24"/>
                <w:lang w:val="uk-UA" w:eastAsia="ru-RU"/>
              </w:rPr>
              <w:t>4</w:t>
            </w:r>
          </w:p>
        </w:tc>
      </w:tr>
      <w:tr w:rsidR="00B32C00" w:rsidRPr="00B32C00" w14:paraId="4536BB27" w14:textId="77777777" w:rsidTr="00B56A53">
        <w:trPr>
          <w:trHeight w:val="210"/>
          <w:jc w:val="center"/>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C23F3A1" w14:textId="6F42E7B7" w:rsidR="003A6ED5" w:rsidRPr="00B32C00" w:rsidRDefault="003A6ED5"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eastAsia="ru-RU"/>
              </w:rPr>
              <w:t> </w:t>
            </w:r>
            <w:r w:rsidRPr="00B32C00">
              <w:rPr>
                <w:rFonts w:ascii="Times New Roman" w:eastAsia="Times New Roman" w:hAnsi="Times New Roman" w:cs="Times New Roman"/>
                <w:sz w:val="24"/>
                <w:szCs w:val="24"/>
                <w:lang w:val="uk-UA" w:eastAsia="ru-RU"/>
              </w:rPr>
              <w:t>2.3</w:t>
            </w:r>
          </w:p>
        </w:tc>
        <w:tc>
          <w:tcPr>
            <w:tcW w:w="8230" w:type="dxa"/>
            <w:tcBorders>
              <w:top w:val="nil"/>
              <w:left w:val="nil"/>
              <w:bottom w:val="nil"/>
              <w:right w:val="single" w:sz="4" w:space="0" w:color="auto"/>
            </w:tcBorders>
            <w:shd w:val="clear" w:color="auto" w:fill="auto"/>
            <w:vAlign w:val="center"/>
            <w:hideMark/>
          </w:tcPr>
          <w:p w14:paraId="6A465D33" w14:textId="4AEE67FF"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xml:space="preserve">розгляду заяв </w:t>
            </w:r>
            <w:r w:rsidR="00B56A53" w:rsidRPr="00B32C00">
              <w:rPr>
                <w:rFonts w:ascii="Times New Roman" w:eastAsia="Times New Roman" w:hAnsi="Times New Roman" w:cs="Times New Roman"/>
                <w:sz w:val="24"/>
                <w:szCs w:val="24"/>
                <w:lang w:val="uk-UA" w:eastAsia="ru-RU"/>
              </w:rPr>
              <w:t>про</w:t>
            </w:r>
            <w:r w:rsidRPr="00B32C00">
              <w:rPr>
                <w:rFonts w:ascii="Times New Roman" w:eastAsia="Times New Roman" w:hAnsi="Times New Roman" w:cs="Times New Roman"/>
                <w:sz w:val="24"/>
                <w:szCs w:val="24"/>
                <w:lang w:val="uk-UA" w:eastAsia="ru-RU"/>
              </w:rPr>
              <w:t xml:space="preserve"> отримання ліцензій всього, у тому числі щодо:</w:t>
            </w:r>
          </w:p>
        </w:tc>
        <w:tc>
          <w:tcPr>
            <w:tcW w:w="850" w:type="dxa"/>
            <w:tcBorders>
              <w:top w:val="nil"/>
              <w:left w:val="nil"/>
              <w:bottom w:val="nil"/>
              <w:right w:val="single" w:sz="4" w:space="0" w:color="auto"/>
            </w:tcBorders>
            <w:shd w:val="clear" w:color="auto" w:fill="auto"/>
            <w:vAlign w:val="center"/>
            <w:hideMark/>
          </w:tcPr>
          <w:p w14:paraId="28725514"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53</w:t>
            </w:r>
          </w:p>
        </w:tc>
      </w:tr>
      <w:tr w:rsidR="00B32C00" w:rsidRPr="00B32C00" w14:paraId="5C8EE30E" w14:textId="77777777" w:rsidTr="00B56A53">
        <w:trPr>
          <w:trHeight w:val="70"/>
          <w:jc w:val="center"/>
        </w:trPr>
        <w:tc>
          <w:tcPr>
            <w:tcW w:w="696" w:type="dxa"/>
            <w:vMerge/>
            <w:tcBorders>
              <w:top w:val="nil"/>
              <w:left w:val="single" w:sz="4" w:space="0" w:color="auto"/>
              <w:bottom w:val="single" w:sz="4" w:space="0" w:color="auto"/>
              <w:right w:val="single" w:sz="4" w:space="0" w:color="auto"/>
            </w:tcBorders>
            <w:vAlign w:val="center"/>
            <w:hideMark/>
          </w:tcPr>
          <w:p w14:paraId="5FB6ADAB"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dotted" w:sz="4" w:space="0" w:color="auto"/>
              <w:left w:val="nil"/>
              <w:bottom w:val="nil"/>
              <w:right w:val="single" w:sz="4" w:space="0" w:color="auto"/>
            </w:tcBorders>
            <w:shd w:val="clear" w:color="auto" w:fill="auto"/>
            <w:vAlign w:val="center"/>
            <w:hideMark/>
          </w:tcPr>
          <w:p w14:paraId="7E31658A"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видачі</w:t>
            </w:r>
          </w:p>
        </w:tc>
        <w:tc>
          <w:tcPr>
            <w:tcW w:w="850" w:type="dxa"/>
            <w:tcBorders>
              <w:top w:val="dotted" w:sz="4" w:space="0" w:color="auto"/>
              <w:left w:val="nil"/>
              <w:bottom w:val="nil"/>
              <w:right w:val="single" w:sz="4" w:space="0" w:color="auto"/>
            </w:tcBorders>
            <w:shd w:val="clear" w:color="auto" w:fill="auto"/>
            <w:vAlign w:val="center"/>
            <w:hideMark/>
          </w:tcPr>
          <w:p w14:paraId="481158F7"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36</w:t>
            </w:r>
          </w:p>
        </w:tc>
      </w:tr>
      <w:tr w:rsidR="00B32C00" w:rsidRPr="00B32C00" w14:paraId="7D38B72E" w14:textId="77777777" w:rsidTr="00B56A53">
        <w:trPr>
          <w:trHeight w:val="204"/>
          <w:jc w:val="center"/>
        </w:trPr>
        <w:tc>
          <w:tcPr>
            <w:tcW w:w="696" w:type="dxa"/>
            <w:vMerge/>
            <w:tcBorders>
              <w:top w:val="nil"/>
              <w:left w:val="single" w:sz="4" w:space="0" w:color="auto"/>
              <w:bottom w:val="single" w:sz="4" w:space="0" w:color="auto"/>
              <w:right w:val="single" w:sz="4" w:space="0" w:color="auto"/>
            </w:tcBorders>
            <w:vAlign w:val="center"/>
            <w:hideMark/>
          </w:tcPr>
          <w:p w14:paraId="70A97C6E"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dotted" w:sz="4" w:space="0" w:color="auto"/>
              <w:left w:val="nil"/>
              <w:bottom w:val="dotted" w:sz="4" w:space="0" w:color="auto"/>
              <w:right w:val="single" w:sz="4" w:space="0" w:color="auto"/>
            </w:tcBorders>
            <w:shd w:val="clear" w:color="auto" w:fill="auto"/>
            <w:vAlign w:val="center"/>
            <w:hideMark/>
          </w:tcPr>
          <w:p w14:paraId="31177AD4"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залишення без розгляду</w:t>
            </w:r>
          </w:p>
        </w:tc>
        <w:tc>
          <w:tcPr>
            <w:tcW w:w="850" w:type="dxa"/>
            <w:tcBorders>
              <w:top w:val="dotted" w:sz="4" w:space="0" w:color="auto"/>
              <w:left w:val="nil"/>
              <w:bottom w:val="nil"/>
              <w:right w:val="single" w:sz="4" w:space="0" w:color="auto"/>
            </w:tcBorders>
            <w:shd w:val="clear" w:color="auto" w:fill="auto"/>
            <w:vAlign w:val="center"/>
            <w:hideMark/>
          </w:tcPr>
          <w:p w14:paraId="6CCFDC06"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16</w:t>
            </w:r>
          </w:p>
        </w:tc>
      </w:tr>
      <w:tr w:rsidR="00B32C00" w:rsidRPr="00B32C00" w14:paraId="6DD285A6" w14:textId="77777777" w:rsidTr="00B56A53">
        <w:trPr>
          <w:trHeight w:val="208"/>
          <w:jc w:val="center"/>
        </w:trPr>
        <w:tc>
          <w:tcPr>
            <w:tcW w:w="696" w:type="dxa"/>
            <w:vMerge/>
            <w:tcBorders>
              <w:top w:val="nil"/>
              <w:left w:val="single" w:sz="4" w:space="0" w:color="auto"/>
              <w:bottom w:val="single" w:sz="4" w:space="0" w:color="auto"/>
              <w:right w:val="single" w:sz="4" w:space="0" w:color="auto"/>
            </w:tcBorders>
            <w:vAlign w:val="center"/>
            <w:hideMark/>
          </w:tcPr>
          <w:p w14:paraId="03D85A39"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nil"/>
              <w:left w:val="nil"/>
              <w:bottom w:val="single" w:sz="4" w:space="0" w:color="auto"/>
              <w:right w:val="single" w:sz="4" w:space="0" w:color="auto"/>
            </w:tcBorders>
            <w:shd w:val="clear" w:color="auto" w:fill="auto"/>
            <w:vAlign w:val="center"/>
            <w:hideMark/>
          </w:tcPr>
          <w:p w14:paraId="1E09EF96"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відмови у видачі</w:t>
            </w:r>
          </w:p>
        </w:tc>
        <w:tc>
          <w:tcPr>
            <w:tcW w:w="850" w:type="dxa"/>
            <w:tcBorders>
              <w:top w:val="dotted" w:sz="4" w:space="0" w:color="auto"/>
              <w:left w:val="nil"/>
              <w:bottom w:val="single" w:sz="4" w:space="0" w:color="auto"/>
              <w:right w:val="single" w:sz="4" w:space="0" w:color="auto"/>
            </w:tcBorders>
            <w:shd w:val="clear" w:color="auto" w:fill="auto"/>
            <w:vAlign w:val="center"/>
            <w:hideMark/>
          </w:tcPr>
          <w:p w14:paraId="7E390DC7"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w:t>
            </w:r>
          </w:p>
        </w:tc>
      </w:tr>
      <w:tr w:rsidR="00B32C00" w:rsidRPr="00B32C00" w14:paraId="034965B2"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05E22F9" w14:textId="38C455D6"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2.4</w:t>
            </w:r>
          </w:p>
        </w:tc>
        <w:tc>
          <w:tcPr>
            <w:tcW w:w="8230" w:type="dxa"/>
            <w:tcBorders>
              <w:top w:val="nil"/>
              <w:left w:val="nil"/>
              <w:bottom w:val="single" w:sz="4" w:space="0" w:color="auto"/>
              <w:right w:val="single" w:sz="4" w:space="0" w:color="auto"/>
            </w:tcBorders>
            <w:shd w:val="clear" w:color="auto" w:fill="auto"/>
            <w:vAlign w:val="center"/>
            <w:hideMark/>
          </w:tcPr>
          <w:p w14:paraId="7670730F" w14:textId="4DE44504"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 xml:space="preserve">розгляду заяв </w:t>
            </w:r>
            <w:r w:rsidR="00B56A53" w:rsidRPr="00B32C00">
              <w:rPr>
                <w:rFonts w:ascii="Times New Roman" w:eastAsia="Times New Roman" w:hAnsi="Times New Roman" w:cs="Times New Roman"/>
                <w:bCs/>
                <w:sz w:val="24"/>
                <w:szCs w:val="24"/>
                <w:lang w:val="uk-UA" w:eastAsia="ru-RU"/>
              </w:rPr>
              <w:t>про</w:t>
            </w:r>
            <w:r w:rsidRPr="00B32C00">
              <w:rPr>
                <w:rFonts w:ascii="Times New Roman" w:eastAsia="Times New Roman" w:hAnsi="Times New Roman" w:cs="Times New Roman"/>
                <w:bCs/>
                <w:sz w:val="24"/>
                <w:szCs w:val="24"/>
                <w:lang w:val="uk-UA" w:eastAsia="ru-RU"/>
              </w:rPr>
              <w:t xml:space="preserve"> анулювання ліцензій на гральне обладнання</w:t>
            </w:r>
          </w:p>
        </w:tc>
        <w:tc>
          <w:tcPr>
            <w:tcW w:w="850" w:type="dxa"/>
            <w:tcBorders>
              <w:top w:val="nil"/>
              <w:left w:val="nil"/>
              <w:bottom w:val="single" w:sz="4" w:space="0" w:color="auto"/>
              <w:right w:val="single" w:sz="4" w:space="0" w:color="auto"/>
            </w:tcBorders>
            <w:shd w:val="clear" w:color="auto" w:fill="auto"/>
            <w:vAlign w:val="center"/>
            <w:hideMark/>
          </w:tcPr>
          <w:p w14:paraId="52FB0706"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8</w:t>
            </w:r>
          </w:p>
        </w:tc>
      </w:tr>
      <w:tr w:rsidR="00B32C00" w:rsidRPr="00B32C00" w14:paraId="62978883" w14:textId="77777777" w:rsidTr="00B56A53">
        <w:trPr>
          <w:trHeight w:val="431"/>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1CF2273" w14:textId="5F8CA916"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2.5</w:t>
            </w:r>
          </w:p>
        </w:tc>
        <w:tc>
          <w:tcPr>
            <w:tcW w:w="8230" w:type="dxa"/>
            <w:tcBorders>
              <w:top w:val="nil"/>
              <w:left w:val="nil"/>
              <w:bottom w:val="single" w:sz="4" w:space="0" w:color="auto"/>
              <w:right w:val="single" w:sz="4" w:space="0" w:color="auto"/>
            </w:tcBorders>
            <w:shd w:val="clear" w:color="auto" w:fill="auto"/>
            <w:vAlign w:val="center"/>
            <w:hideMark/>
          </w:tcPr>
          <w:p w14:paraId="726965E0" w14:textId="77777777" w:rsidR="003A6ED5" w:rsidRPr="00B32C00" w:rsidRDefault="003A6ED5" w:rsidP="003A6ED5">
            <w:pPr>
              <w:spacing w:after="0" w:line="240" w:lineRule="auto"/>
              <w:jc w:val="both"/>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анулювання ліцензій на провадження діяльності з організації та проведення азартних ігор</w:t>
            </w:r>
          </w:p>
        </w:tc>
        <w:tc>
          <w:tcPr>
            <w:tcW w:w="850" w:type="dxa"/>
            <w:tcBorders>
              <w:top w:val="nil"/>
              <w:left w:val="nil"/>
              <w:bottom w:val="single" w:sz="4" w:space="0" w:color="auto"/>
              <w:right w:val="single" w:sz="4" w:space="0" w:color="auto"/>
            </w:tcBorders>
            <w:shd w:val="clear" w:color="auto" w:fill="auto"/>
            <w:vAlign w:val="center"/>
            <w:hideMark/>
          </w:tcPr>
          <w:p w14:paraId="507639E3"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6</w:t>
            </w:r>
          </w:p>
        </w:tc>
      </w:tr>
      <w:tr w:rsidR="00B32C00" w:rsidRPr="00B32C00" w14:paraId="409ECE3E" w14:textId="77777777" w:rsidTr="00B56A53">
        <w:trPr>
          <w:trHeight w:val="315"/>
          <w:jc w:val="center"/>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A5CFBA1" w14:textId="5E8F6D41"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2.6</w:t>
            </w:r>
          </w:p>
        </w:tc>
        <w:tc>
          <w:tcPr>
            <w:tcW w:w="8230" w:type="dxa"/>
            <w:tcBorders>
              <w:top w:val="nil"/>
              <w:left w:val="nil"/>
              <w:bottom w:val="dotted" w:sz="4" w:space="0" w:color="auto"/>
              <w:right w:val="single" w:sz="4" w:space="0" w:color="auto"/>
            </w:tcBorders>
            <w:shd w:val="clear" w:color="auto" w:fill="auto"/>
            <w:vAlign w:val="center"/>
            <w:hideMark/>
          </w:tcPr>
          <w:p w14:paraId="0C2E3ADD"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розгляду заяв на одержання дозволів всього, у тому числі щодо:</w:t>
            </w:r>
          </w:p>
        </w:tc>
        <w:tc>
          <w:tcPr>
            <w:tcW w:w="850" w:type="dxa"/>
            <w:tcBorders>
              <w:top w:val="nil"/>
              <w:left w:val="nil"/>
              <w:bottom w:val="nil"/>
              <w:right w:val="single" w:sz="4" w:space="0" w:color="auto"/>
            </w:tcBorders>
            <w:shd w:val="clear" w:color="auto" w:fill="auto"/>
            <w:vAlign w:val="center"/>
            <w:hideMark/>
          </w:tcPr>
          <w:p w14:paraId="6494EEEC"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33</w:t>
            </w:r>
          </w:p>
        </w:tc>
      </w:tr>
      <w:tr w:rsidR="00B32C00" w:rsidRPr="00B32C00" w14:paraId="4784F597" w14:textId="77777777" w:rsidTr="00B56A53">
        <w:trPr>
          <w:trHeight w:val="315"/>
          <w:jc w:val="center"/>
        </w:trPr>
        <w:tc>
          <w:tcPr>
            <w:tcW w:w="696" w:type="dxa"/>
            <w:vMerge/>
            <w:tcBorders>
              <w:top w:val="nil"/>
              <w:left w:val="single" w:sz="4" w:space="0" w:color="auto"/>
              <w:bottom w:val="single" w:sz="4" w:space="0" w:color="auto"/>
              <w:right w:val="single" w:sz="4" w:space="0" w:color="auto"/>
            </w:tcBorders>
            <w:vAlign w:val="center"/>
            <w:hideMark/>
          </w:tcPr>
          <w:p w14:paraId="275AF9B1"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nil"/>
              <w:left w:val="nil"/>
              <w:bottom w:val="nil"/>
              <w:right w:val="single" w:sz="4" w:space="0" w:color="auto"/>
            </w:tcBorders>
            <w:shd w:val="clear" w:color="auto" w:fill="auto"/>
            <w:vAlign w:val="center"/>
            <w:hideMark/>
          </w:tcPr>
          <w:p w14:paraId="6829B49E"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видачі</w:t>
            </w:r>
          </w:p>
        </w:tc>
        <w:tc>
          <w:tcPr>
            <w:tcW w:w="850" w:type="dxa"/>
            <w:tcBorders>
              <w:top w:val="dotted" w:sz="4" w:space="0" w:color="auto"/>
              <w:left w:val="nil"/>
              <w:bottom w:val="nil"/>
              <w:right w:val="single" w:sz="4" w:space="0" w:color="auto"/>
            </w:tcBorders>
            <w:shd w:val="clear" w:color="auto" w:fill="auto"/>
            <w:vAlign w:val="center"/>
            <w:hideMark/>
          </w:tcPr>
          <w:p w14:paraId="23030FE1"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17</w:t>
            </w:r>
          </w:p>
        </w:tc>
      </w:tr>
      <w:tr w:rsidR="00B32C00" w:rsidRPr="00B32C00" w14:paraId="179C55BB" w14:textId="77777777" w:rsidTr="00B56A53">
        <w:trPr>
          <w:trHeight w:val="315"/>
          <w:jc w:val="center"/>
        </w:trPr>
        <w:tc>
          <w:tcPr>
            <w:tcW w:w="696" w:type="dxa"/>
            <w:vMerge/>
            <w:tcBorders>
              <w:top w:val="nil"/>
              <w:left w:val="single" w:sz="4" w:space="0" w:color="auto"/>
              <w:bottom w:val="single" w:sz="4" w:space="0" w:color="auto"/>
              <w:right w:val="single" w:sz="4" w:space="0" w:color="auto"/>
            </w:tcBorders>
            <w:vAlign w:val="center"/>
            <w:hideMark/>
          </w:tcPr>
          <w:p w14:paraId="52CE8D4D"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dotted" w:sz="4" w:space="0" w:color="auto"/>
              <w:left w:val="nil"/>
              <w:bottom w:val="single" w:sz="4" w:space="0" w:color="auto"/>
              <w:right w:val="single" w:sz="4" w:space="0" w:color="auto"/>
            </w:tcBorders>
            <w:shd w:val="clear" w:color="auto" w:fill="auto"/>
            <w:vAlign w:val="center"/>
            <w:hideMark/>
          </w:tcPr>
          <w:p w14:paraId="590FAEF1"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невидачі</w:t>
            </w:r>
          </w:p>
        </w:tc>
        <w:tc>
          <w:tcPr>
            <w:tcW w:w="850" w:type="dxa"/>
            <w:tcBorders>
              <w:top w:val="dotted" w:sz="4" w:space="0" w:color="auto"/>
              <w:left w:val="nil"/>
              <w:bottom w:val="single" w:sz="4" w:space="0" w:color="auto"/>
              <w:right w:val="single" w:sz="4" w:space="0" w:color="auto"/>
            </w:tcBorders>
            <w:shd w:val="clear" w:color="auto" w:fill="auto"/>
            <w:vAlign w:val="center"/>
            <w:hideMark/>
          </w:tcPr>
          <w:p w14:paraId="49B749F0"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16</w:t>
            </w:r>
          </w:p>
        </w:tc>
      </w:tr>
      <w:tr w:rsidR="00B32C00" w:rsidRPr="00B32C00" w14:paraId="1F6FFDF0" w14:textId="77777777" w:rsidTr="00B56A53">
        <w:trPr>
          <w:trHeight w:val="653"/>
          <w:jc w:val="center"/>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3919CBB" w14:textId="766AB7CF" w:rsidR="003A6ED5" w:rsidRPr="00B32C00" w:rsidRDefault="008A5D8C"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 xml:space="preserve"> </w:t>
            </w:r>
            <w:r w:rsidR="003A6ED5" w:rsidRPr="00B32C00">
              <w:rPr>
                <w:rFonts w:ascii="Times New Roman" w:eastAsia="Times New Roman" w:hAnsi="Times New Roman" w:cs="Times New Roman"/>
                <w:sz w:val="24"/>
                <w:szCs w:val="24"/>
                <w:lang w:val="uk-UA" w:eastAsia="ru-RU"/>
              </w:rPr>
              <w:t>2.7</w:t>
            </w:r>
          </w:p>
        </w:tc>
        <w:tc>
          <w:tcPr>
            <w:tcW w:w="8230" w:type="dxa"/>
            <w:tcBorders>
              <w:top w:val="nil"/>
              <w:left w:val="nil"/>
              <w:bottom w:val="dotted" w:sz="4" w:space="0" w:color="auto"/>
              <w:right w:val="single" w:sz="4" w:space="0" w:color="auto"/>
            </w:tcBorders>
            <w:shd w:val="clear" w:color="auto" w:fill="auto"/>
            <w:vAlign w:val="center"/>
            <w:hideMark/>
          </w:tcPr>
          <w:p w14:paraId="64369BCE" w14:textId="1EA034B1"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eastAsia="ru-RU"/>
              </w:rPr>
              <w:t xml:space="preserve">розгляду заяв </w:t>
            </w:r>
            <w:r w:rsidR="00B56A53" w:rsidRPr="00B32C00">
              <w:rPr>
                <w:rFonts w:ascii="Times New Roman" w:eastAsia="Times New Roman" w:hAnsi="Times New Roman" w:cs="Times New Roman"/>
                <w:sz w:val="24"/>
                <w:szCs w:val="24"/>
                <w:lang w:val="uk-UA" w:eastAsia="ru-RU"/>
              </w:rPr>
              <w:t>про</w:t>
            </w:r>
            <w:r w:rsidRPr="00B32C00">
              <w:rPr>
                <w:rFonts w:ascii="Times New Roman" w:eastAsia="Times New Roman" w:hAnsi="Times New Roman" w:cs="Times New Roman"/>
                <w:sz w:val="24"/>
                <w:szCs w:val="24"/>
                <w:lang w:eastAsia="ru-RU"/>
              </w:rPr>
              <w:t xml:space="preserve"> внесення відомостей до Реєстру осіб, яким обмежено доступ до гральних закладів та/або участі в азартних іграх всього, у тому числі щодо:</w:t>
            </w:r>
          </w:p>
        </w:tc>
        <w:tc>
          <w:tcPr>
            <w:tcW w:w="850" w:type="dxa"/>
            <w:tcBorders>
              <w:top w:val="nil"/>
              <w:left w:val="nil"/>
              <w:bottom w:val="nil"/>
              <w:right w:val="single" w:sz="4" w:space="0" w:color="auto"/>
            </w:tcBorders>
            <w:shd w:val="clear" w:color="auto" w:fill="auto"/>
            <w:vAlign w:val="center"/>
            <w:hideMark/>
          </w:tcPr>
          <w:p w14:paraId="1E0420EE"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10</w:t>
            </w:r>
          </w:p>
        </w:tc>
      </w:tr>
      <w:tr w:rsidR="00B32C00" w:rsidRPr="00B32C00" w14:paraId="0FEE2FA3" w14:textId="77777777" w:rsidTr="00B56A53">
        <w:trPr>
          <w:trHeight w:val="315"/>
          <w:jc w:val="center"/>
        </w:trPr>
        <w:tc>
          <w:tcPr>
            <w:tcW w:w="696" w:type="dxa"/>
            <w:vMerge/>
            <w:tcBorders>
              <w:top w:val="nil"/>
              <w:left w:val="single" w:sz="4" w:space="0" w:color="auto"/>
              <w:bottom w:val="single" w:sz="4" w:space="0" w:color="auto"/>
              <w:right w:val="single" w:sz="4" w:space="0" w:color="auto"/>
            </w:tcBorders>
            <w:vAlign w:val="center"/>
            <w:hideMark/>
          </w:tcPr>
          <w:p w14:paraId="266DB1DC"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nil"/>
              <w:left w:val="nil"/>
              <w:bottom w:val="dotted" w:sz="4" w:space="0" w:color="auto"/>
              <w:right w:val="single" w:sz="4" w:space="0" w:color="auto"/>
            </w:tcBorders>
            <w:shd w:val="clear" w:color="auto" w:fill="auto"/>
            <w:vAlign w:val="center"/>
            <w:hideMark/>
          </w:tcPr>
          <w:p w14:paraId="594D1E4F"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eastAsia="ru-RU"/>
              </w:rPr>
              <w:t>внесення</w:t>
            </w:r>
          </w:p>
        </w:tc>
        <w:tc>
          <w:tcPr>
            <w:tcW w:w="850" w:type="dxa"/>
            <w:tcBorders>
              <w:top w:val="dotted" w:sz="4" w:space="0" w:color="auto"/>
              <w:left w:val="nil"/>
              <w:bottom w:val="dotted" w:sz="4" w:space="0" w:color="auto"/>
              <w:right w:val="single" w:sz="4" w:space="0" w:color="auto"/>
            </w:tcBorders>
            <w:shd w:val="clear" w:color="auto" w:fill="auto"/>
            <w:vAlign w:val="center"/>
            <w:hideMark/>
          </w:tcPr>
          <w:p w14:paraId="7E90B149"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5</w:t>
            </w:r>
          </w:p>
        </w:tc>
      </w:tr>
      <w:tr w:rsidR="00B32C00" w:rsidRPr="00B32C00" w14:paraId="0D784891" w14:textId="77777777" w:rsidTr="00B56A53">
        <w:trPr>
          <w:trHeight w:val="187"/>
          <w:jc w:val="center"/>
        </w:trPr>
        <w:tc>
          <w:tcPr>
            <w:tcW w:w="696" w:type="dxa"/>
            <w:vMerge/>
            <w:tcBorders>
              <w:top w:val="nil"/>
              <w:left w:val="single" w:sz="4" w:space="0" w:color="auto"/>
              <w:bottom w:val="single" w:sz="4" w:space="0" w:color="auto"/>
              <w:right w:val="single" w:sz="4" w:space="0" w:color="auto"/>
            </w:tcBorders>
            <w:vAlign w:val="center"/>
            <w:hideMark/>
          </w:tcPr>
          <w:p w14:paraId="3FA64C44" w14:textId="77777777" w:rsidR="003A6ED5" w:rsidRPr="00B32C00" w:rsidRDefault="003A6ED5" w:rsidP="00D026CB">
            <w:pPr>
              <w:spacing w:after="0" w:line="240" w:lineRule="auto"/>
              <w:rPr>
                <w:rFonts w:ascii="Times New Roman" w:eastAsia="Times New Roman" w:hAnsi="Times New Roman" w:cs="Times New Roman"/>
                <w:sz w:val="24"/>
                <w:szCs w:val="24"/>
                <w:lang w:eastAsia="ru-RU"/>
              </w:rPr>
            </w:pPr>
          </w:p>
        </w:tc>
        <w:tc>
          <w:tcPr>
            <w:tcW w:w="8230" w:type="dxa"/>
            <w:tcBorders>
              <w:top w:val="nil"/>
              <w:left w:val="nil"/>
              <w:bottom w:val="single" w:sz="4" w:space="0" w:color="auto"/>
              <w:right w:val="single" w:sz="4" w:space="0" w:color="auto"/>
            </w:tcBorders>
            <w:shd w:val="clear" w:color="auto" w:fill="auto"/>
            <w:vAlign w:val="center"/>
            <w:hideMark/>
          </w:tcPr>
          <w:p w14:paraId="69C8B48D"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eastAsia="ru-RU"/>
              </w:rPr>
              <w:t>невнесення</w:t>
            </w:r>
          </w:p>
        </w:tc>
        <w:tc>
          <w:tcPr>
            <w:tcW w:w="850" w:type="dxa"/>
            <w:tcBorders>
              <w:top w:val="nil"/>
              <w:left w:val="nil"/>
              <w:bottom w:val="single" w:sz="4" w:space="0" w:color="auto"/>
              <w:right w:val="single" w:sz="4" w:space="0" w:color="auto"/>
            </w:tcBorders>
            <w:shd w:val="clear" w:color="auto" w:fill="auto"/>
            <w:vAlign w:val="center"/>
            <w:hideMark/>
          </w:tcPr>
          <w:p w14:paraId="53C37BFC"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5</w:t>
            </w:r>
          </w:p>
        </w:tc>
      </w:tr>
      <w:tr w:rsidR="00B32C00" w:rsidRPr="00B32C00" w14:paraId="3A1B98B4"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A84AA3B" w14:textId="19AE0011"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2.8</w:t>
            </w:r>
          </w:p>
        </w:tc>
        <w:tc>
          <w:tcPr>
            <w:tcW w:w="8230" w:type="dxa"/>
            <w:tcBorders>
              <w:top w:val="nil"/>
              <w:left w:val="nil"/>
              <w:bottom w:val="single" w:sz="4" w:space="0" w:color="auto"/>
              <w:right w:val="single" w:sz="4" w:space="0" w:color="auto"/>
            </w:tcBorders>
            <w:shd w:val="clear" w:color="auto" w:fill="auto"/>
            <w:vAlign w:val="center"/>
            <w:hideMark/>
          </w:tcPr>
          <w:p w14:paraId="2E83852F"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внесення змін до інформації, що міститься в Реєстрах</w:t>
            </w:r>
          </w:p>
        </w:tc>
        <w:tc>
          <w:tcPr>
            <w:tcW w:w="850" w:type="dxa"/>
            <w:tcBorders>
              <w:top w:val="nil"/>
              <w:left w:val="nil"/>
              <w:bottom w:val="single" w:sz="4" w:space="0" w:color="auto"/>
              <w:right w:val="single" w:sz="4" w:space="0" w:color="auto"/>
            </w:tcBorders>
            <w:shd w:val="clear" w:color="auto" w:fill="auto"/>
            <w:vAlign w:val="center"/>
            <w:hideMark/>
          </w:tcPr>
          <w:p w14:paraId="06991732"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lang w:val="uk-UA" w:eastAsia="ru-RU"/>
              </w:rPr>
              <w:t>60</w:t>
            </w:r>
          </w:p>
        </w:tc>
      </w:tr>
      <w:tr w:rsidR="00B32C00" w:rsidRPr="00B32C00" w14:paraId="180F8F00" w14:textId="77777777" w:rsidTr="00B56A53">
        <w:trPr>
          <w:trHeight w:val="720"/>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FBE0C6E" w14:textId="25FA2DD9"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 2.9</w:t>
            </w:r>
          </w:p>
        </w:tc>
        <w:tc>
          <w:tcPr>
            <w:tcW w:w="8230" w:type="dxa"/>
            <w:tcBorders>
              <w:top w:val="nil"/>
              <w:left w:val="nil"/>
              <w:bottom w:val="single" w:sz="4" w:space="0" w:color="auto"/>
              <w:right w:val="single" w:sz="4" w:space="0" w:color="auto"/>
            </w:tcBorders>
            <w:shd w:val="clear" w:color="auto" w:fill="auto"/>
            <w:vAlign w:val="center"/>
            <w:hideMark/>
          </w:tcPr>
          <w:p w14:paraId="48EFA609" w14:textId="7FF08E77" w:rsidR="008E1D7A" w:rsidRPr="00B32C00" w:rsidRDefault="003A6ED5" w:rsidP="003A6ED5">
            <w:pPr>
              <w:spacing w:after="0" w:line="240" w:lineRule="auto"/>
              <w:rPr>
                <w:rFonts w:ascii="Times New Roman" w:eastAsia="Times New Roman" w:hAnsi="Times New Roman" w:cs="Times New Roman"/>
                <w:bCs/>
                <w:sz w:val="24"/>
                <w:szCs w:val="24"/>
                <w:lang w:val="uk-UA" w:eastAsia="ru-RU"/>
              </w:rPr>
            </w:pPr>
            <w:r w:rsidRPr="00B32C00">
              <w:rPr>
                <w:rFonts w:ascii="Times New Roman" w:eastAsia="Times New Roman" w:hAnsi="Times New Roman" w:cs="Times New Roman"/>
                <w:bCs/>
                <w:sz w:val="24"/>
                <w:szCs w:val="24"/>
                <w:lang w:val="uk-UA" w:eastAsia="ru-RU"/>
              </w:rPr>
              <w:t>вимог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p>
        </w:tc>
        <w:tc>
          <w:tcPr>
            <w:tcW w:w="850" w:type="dxa"/>
            <w:tcBorders>
              <w:top w:val="nil"/>
              <w:left w:val="nil"/>
              <w:bottom w:val="single" w:sz="4" w:space="0" w:color="auto"/>
              <w:right w:val="single" w:sz="4" w:space="0" w:color="auto"/>
            </w:tcBorders>
            <w:shd w:val="clear" w:color="auto" w:fill="auto"/>
            <w:vAlign w:val="center"/>
            <w:hideMark/>
          </w:tcPr>
          <w:p w14:paraId="2CC18B73"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120</w:t>
            </w:r>
          </w:p>
        </w:tc>
      </w:tr>
      <w:tr w:rsidR="00B32C00" w:rsidRPr="00B32C00" w14:paraId="4B791D04" w14:textId="77777777" w:rsidTr="00B56A53">
        <w:trPr>
          <w:trHeight w:val="874"/>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7EDACC6" w14:textId="18950D29" w:rsidR="003A6ED5" w:rsidRPr="00B32C00" w:rsidRDefault="003A6ED5" w:rsidP="00D026CB">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szCs w:val="24"/>
                <w:lang w:val="uk-UA" w:eastAsia="ru-RU"/>
              </w:rPr>
              <w:t>2.10</w:t>
            </w:r>
          </w:p>
        </w:tc>
        <w:tc>
          <w:tcPr>
            <w:tcW w:w="8230" w:type="dxa"/>
            <w:tcBorders>
              <w:top w:val="nil"/>
              <w:left w:val="nil"/>
              <w:bottom w:val="single" w:sz="4" w:space="0" w:color="auto"/>
              <w:right w:val="single" w:sz="4" w:space="0" w:color="auto"/>
            </w:tcBorders>
            <w:shd w:val="clear" w:color="auto" w:fill="auto"/>
            <w:vAlign w:val="center"/>
            <w:hideMark/>
          </w:tcPr>
          <w:p w14:paraId="6409DD20"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вимог до постачальників послуг хостингу,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вебсайтів</w:t>
            </w:r>
          </w:p>
        </w:tc>
        <w:tc>
          <w:tcPr>
            <w:tcW w:w="850" w:type="dxa"/>
            <w:tcBorders>
              <w:top w:val="nil"/>
              <w:left w:val="nil"/>
              <w:bottom w:val="single" w:sz="4" w:space="0" w:color="auto"/>
              <w:right w:val="single" w:sz="4" w:space="0" w:color="auto"/>
            </w:tcBorders>
            <w:shd w:val="clear" w:color="auto" w:fill="auto"/>
            <w:vAlign w:val="center"/>
            <w:hideMark/>
          </w:tcPr>
          <w:p w14:paraId="6975137A"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89</w:t>
            </w:r>
          </w:p>
        </w:tc>
      </w:tr>
      <w:tr w:rsidR="00B32C00" w:rsidRPr="00B32C00" w14:paraId="5EF34757"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05AF94D" w14:textId="2926ABBF" w:rsidR="003A6ED5" w:rsidRPr="00B32C00" w:rsidRDefault="003A6ED5"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2.11</w:t>
            </w:r>
          </w:p>
        </w:tc>
        <w:tc>
          <w:tcPr>
            <w:tcW w:w="8230" w:type="dxa"/>
            <w:tcBorders>
              <w:top w:val="nil"/>
              <w:left w:val="nil"/>
              <w:bottom w:val="single" w:sz="4" w:space="0" w:color="auto"/>
              <w:right w:val="single" w:sz="4" w:space="0" w:color="auto"/>
            </w:tcBorders>
            <w:shd w:val="clear" w:color="auto" w:fill="auto"/>
            <w:vAlign w:val="center"/>
            <w:hideMark/>
          </w:tcPr>
          <w:p w14:paraId="3D1AA017"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проведення позапланових перевірок та їх результатів</w:t>
            </w:r>
          </w:p>
        </w:tc>
        <w:tc>
          <w:tcPr>
            <w:tcW w:w="850" w:type="dxa"/>
            <w:tcBorders>
              <w:top w:val="nil"/>
              <w:left w:val="nil"/>
              <w:bottom w:val="single" w:sz="4" w:space="0" w:color="auto"/>
              <w:right w:val="single" w:sz="4" w:space="0" w:color="auto"/>
            </w:tcBorders>
            <w:shd w:val="clear" w:color="auto" w:fill="auto"/>
            <w:vAlign w:val="center"/>
            <w:hideMark/>
          </w:tcPr>
          <w:p w14:paraId="417C7723"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10</w:t>
            </w:r>
          </w:p>
        </w:tc>
      </w:tr>
      <w:tr w:rsidR="00B32C00" w:rsidRPr="00B32C00" w14:paraId="5BF0868E" w14:textId="77777777" w:rsidTr="00B56A53">
        <w:trPr>
          <w:trHeight w:val="315"/>
          <w:jc w:val="center"/>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604B557" w14:textId="4B978DA9" w:rsidR="003A6ED5" w:rsidRPr="00B32C00" w:rsidRDefault="003A6ED5" w:rsidP="00D026CB">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2.12</w:t>
            </w:r>
          </w:p>
        </w:tc>
        <w:tc>
          <w:tcPr>
            <w:tcW w:w="8230" w:type="dxa"/>
            <w:tcBorders>
              <w:top w:val="nil"/>
              <w:left w:val="nil"/>
              <w:bottom w:val="single" w:sz="4" w:space="0" w:color="auto"/>
              <w:right w:val="single" w:sz="4" w:space="0" w:color="auto"/>
            </w:tcBorders>
            <w:shd w:val="clear" w:color="auto" w:fill="auto"/>
            <w:vAlign w:val="center"/>
            <w:hideMark/>
          </w:tcPr>
          <w:p w14:paraId="6DAD912F" w14:textId="77777777" w:rsidR="003A6ED5" w:rsidRPr="00B32C00" w:rsidRDefault="003A6ED5" w:rsidP="003A6ED5">
            <w:pPr>
              <w:spacing w:after="0" w:line="240" w:lineRule="auto"/>
              <w:rPr>
                <w:rFonts w:ascii="Times New Roman" w:eastAsia="Times New Roman" w:hAnsi="Times New Roman" w:cs="Times New Roman"/>
                <w:sz w:val="24"/>
                <w:szCs w:val="24"/>
                <w:lang w:eastAsia="ru-RU"/>
              </w:rPr>
            </w:pPr>
            <w:r w:rsidRPr="00B32C00">
              <w:rPr>
                <w:rFonts w:ascii="Times New Roman" w:eastAsia="Times New Roman" w:hAnsi="Times New Roman" w:cs="Times New Roman"/>
                <w:bCs/>
                <w:sz w:val="24"/>
                <w:szCs w:val="24"/>
                <w:lang w:val="uk-UA" w:eastAsia="ru-RU"/>
              </w:rPr>
              <w:t>інших питань організаційного характеру</w:t>
            </w:r>
          </w:p>
        </w:tc>
        <w:tc>
          <w:tcPr>
            <w:tcW w:w="850" w:type="dxa"/>
            <w:tcBorders>
              <w:top w:val="nil"/>
              <w:left w:val="nil"/>
              <w:bottom w:val="single" w:sz="4" w:space="0" w:color="auto"/>
              <w:right w:val="single" w:sz="4" w:space="0" w:color="auto"/>
            </w:tcBorders>
            <w:shd w:val="clear" w:color="auto" w:fill="auto"/>
            <w:vAlign w:val="center"/>
            <w:hideMark/>
          </w:tcPr>
          <w:p w14:paraId="36A7BC53" w14:textId="77777777" w:rsidR="003A6ED5" w:rsidRPr="00B32C00" w:rsidRDefault="003A6ED5" w:rsidP="003A6ED5">
            <w:pPr>
              <w:spacing w:after="0" w:line="240" w:lineRule="auto"/>
              <w:jc w:val="center"/>
              <w:rPr>
                <w:rFonts w:ascii="Times New Roman" w:eastAsia="Times New Roman" w:hAnsi="Times New Roman" w:cs="Times New Roman"/>
                <w:sz w:val="24"/>
                <w:szCs w:val="24"/>
                <w:lang w:eastAsia="ru-RU"/>
              </w:rPr>
            </w:pPr>
            <w:r w:rsidRPr="00B32C00">
              <w:rPr>
                <w:rFonts w:ascii="Times New Roman" w:eastAsia="Times New Roman" w:hAnsi="Times New Roman" w:cs="Times New Roman"/>
                <w:sz w:val="24"/>
                <w:lang w:val="uk-UA" w:eastAsia="ru-RU"/>
              </w:rPr>
              <w:t>36</w:t>
            </w:r>
          </w:p>
        </w:tc>
      </w:tr>
    </w:tbl>
    <w:p w14:paraId="1D989F3D" w14:textId="77777777" w:rsidR="00DE2B27" w:rsidRPr="00B32C00" w:rsidRDefault="00DE2B27" w:rsidP="004F47BC">
      <w:pPr>
        <w:pStyle w:val="rvps2"/>
        <w:shd w:val="clear" w:color="auto" w:fill="FFFFFF"/>
        <w:spacing w:before="0" w:beforeAutospacing="0" w:after="0" w:afterAutospacing="0"/>
        <w:ind w:firstLine="567"/>
        <w:jc w:val="both"/>
        <w:rPr>
          <w:sz w:val="28"/>
          <w:szCs w:val="28"/>
          <w:lang w:val="uk-UA"/>
        </w:rPr>
      </w:pPr>
    </w:p>
    <w:p w14:paraId="5B1F6E0A" w14:textId="7AB7CB17" w:rsidR="00957385" w:rsidRPr="00B32C00" w:rsidRDefault="00957385" w:rsidP="004F47BC">
      <w:pPr>
        <w:pStyle w:val="rvps2"/>
        <w:shd w:val="clear" w:color="auto" w:fill="FFFFFF"/>
        <w:spacing w:before="0" w:beforeAutospacing="0" w:after="0" w:afterAutospacing="0"/>
        <w:ind w:firstLine="567"/>
        <w:jc w:val="both"/>
        <w:rPr>
          <w:sz w:val="28"/>
          <w:szCs w:val="28"/>
          <w:lang w:val="uk-UA"/>
        </w:rPr>
      </w:pPr>
      <w:r w:rsidRPr="00B32C00">
        <w:rPr>
          <w:sz w:val="28"/>
          <w:szCs w:val="28"/>
          <w:lang w:val="uk-UA"/>
        </w:rPr>
        <w:t xml:space="preserve">Відповідно до Положення діяльність КРАІЛ забезпечується апаратом і її територіальними управліннями </w:t>
      </w:r>
      <w:r w:rsidRPr="00B32C00">
        <w:rPr>
          <w:i/>
          <w:sz w:val="28"/>
          <w:szCs w:val="28"/>
          <w:lang w:val="uk-UA"/>
        </w:rPr>
        <w:t>(станом на 01.01.2023 КРАІЛ не має територіальних управлінь)</w:t>
      </w:r>
      <w:r w:rsidRPr="00B32C00">
        <w:rPr>
          <w:sz w:val="28"/>
          <w:szCs w:val="28"/>
          <w:lang w:val="uk-UA"/>
        </w:rPr>
        <w:t>.</w:t>
      </w:r>
    </w:p>
    <w:p w14:paraId="4971D4B6" w14:textId="6F25552B" w:rsidR="00DD42FF" w:rsidRPr="00B32C00" w:rsidRDefault="00DD42FF" w:rsidP="004F47BC">
      <w:pPr>
        <w:pStyle w:val="rvps2"/>
        <w:shd w:val="clear" w:color="auto" w:fill="FFFFFF"/>
        <w:spacing w:before="0" w:beforeAutospacing="0" w:after="0" w:afterAutospacing="0"/>
        <w:ind w:firstLine="567"/>
        <w:jc w:val="both"/>
        <w:rPr>
          <w:sz w:val="28"/>
          <w:szCs w:val="28"/>
          <w:shd w:val="clear" w:color="auto" w:fill="FFFFFF"/>
          <w:lang w:val="uk-UA"/>
        </w:rPr>
      </w:pPr>
      <w:r w:rsidRPr="00B32C00">
        <w:rPr>
          <w:rStyle w:val="rvts23"/>
          <w:bCs/>
          <w:sz w:val="28"/>
          <w:szCs w:val="28"/>
          <w:lang w:val="uk-UA"/>
        </w:rPr>
        <w:t xml:space="preserve">Відповідно до </w:t>
      </w:r>
      <w:r w:rsidR="00957385" w:rsidRPr="00B32C00">
        <w:rPr>
          <w:rStyle w:val="rvts23"/>
          <w:bCs/>
          <w:sz w:val="28"/>
          <w:szCs w:val="28"/>
          <w:lang w:val="uk-UA"/>
        </w:rPr>
        <w:t>Положення про апарат Комісії з регулювання азартних ігор та лотерей</w:t>
      </w:r>
      <w:r w:rsidRPr="00B32C00">
        <w:rPr>
          <w:rStyle w:val="rvts23"/>
          <w:bCs/>
          <w:sz w:val="28"/>
          <w:szCs w:val="28"/>
          <w:lang w:val="uk-UA"/>
        </w:rPr>
        <w:t xml:space="preserve">, затвердженого рішенням КРАІЛ від </w:t>
      </w:r>
      <w:r w:rsidRPr="00B32C00">
        <w:rPr>
          <w:bCs/>
          <w:sz w:val="28"/>
          <w:szCs w:val="28"/>
          <w:shd w:val="clear" w:color="auto" w:fill="FFFFFF"/>
          <w:lang w:val="uk-UA"/>
        </w:rPr>
        <w:t>20</w:t>
      </w:r>
      <w:r w:rsidR="00F1514E" w:rsidRPr="00B32C00">
        <w:rPr>
          <w:bCs/>
          <w:sz w:val="28"/>
          <w:szCs w:val="28"/>
          <w:shd w:val="clear" w:color="auto" w:fill="FFFFFF"/>
          <w:lang w:val="uk-UA"/>
        </w:rPr>
        <w:t xml:space="preserve"> листопада </w:t>
      </w:r>
      <w:r w:rsidRPr="00B32C00">
        <w:rPr>
          <w:bCs/>
          <w:sz w:val="28"/>
          <w:szCs w:val="28"/>
          <w:shd w:val="clear" w:color="auto" w:fill="FFFFFF"/>
          <w:lang w:val="uk-UA"/>
        </w:rPr>
        <w:t>2020 </w:t>
      </w:r>
      <w:r w:rsidR="00F1514E" w:rsidRPr="00B32C00">
        <w:rPr>
          <w:bCs/>
          <w:sz w:val="28"/>
          <w:szCs w:val="28"/>
          <w:shd w:val="clear" w:color="auto" w:fill="FFFFFF"/>
          <w:lang w:val="uk-UA"/>
        </w:rPr>
        <w:t xml:space="preserve">року </w:t>
      </w:r>
      <w:r w:rsidRPr="00B32C00">
        <w:rPr>
          <w:bCs/>
          <w:sz w:val="28"/>
          <w:szCs w:val="28"/>
          <w:shd w:val="clear" w:color="auto" w:fill="FFFFFF"/>
          <w:lang w:val="uk-UA"/>
        </w:rPr>
        <w:t>№ 3,</w:t>
      </w:r>
      <w:r w:rsidRPr="00B32C00">
        <w:rPr>
          <w:shd w:val="clear" w:color="auto" w:fill="FFFFFF"/>
          <w:lang w:val="uk-UA"/>
        </w:rPr>
        <w:t xml:space="preserve"> </w:t>
      </w:r>
      <w:r w:rsidRPr="00B32C00">
        <w:rPr>
          <w:sz w:val="28"/>
          <w:szCs w:val="28"/>
          <w:shd w:val="clear" w:color="auto" w:fill="FFFFFF"/>
          <w:lang w:val="uk-UA"/>
        </w:rPr>
        <w:t xml:space="preserve">апарат є функціонально-структурованою складовою частиною КРАІЛ, що здійснює організаційно-технічне, правове, науково-методичне, документальне, </w:t>
      </w:r>
      <w:r w:rsidRPr="00B32C00">
        <w:rPr>
          <w:sz w:val="28"/>
          <w:szCs w:val="28"/>
          <w:shd w:val="clear" w:color="auto" w:fill="FFFFFF"/>
          <w:lang w:val="uk-UA"/>
        </w:rPr>
        <w:lastRenderedPageBreak/>
        <w:t>аналітичне, інформаційно-комунікаційне, інформаційне, фінансове, кадрове, господарське, матеріально-технічне забезпечення роботи КРАІЛ (організаційно-адміністративні завдання) та реалізовує завдання, необхідні для здійснення державного регулювання у сфері організації і проведення азартних ігор та лотерей, а також здійснення у цій сфері повноважень органу ліцензування, дозвільного органу, регуляторного органу та органу державного нагляду (контролю), визначені Положенням.</w:t>
      </w:r>
    </w:p>
    <w:p w14:paraId="3B39C2D4" w14:textId="33773759" w:rsidR="00924F6D" w:rsidRDefault="00DD42FF" w:rsidP="004F47BC">
      <w:pPr>
        <w:pStyle w:val="rvps2"/>
        <w:shd w:val="clear" w:color="auto" w:fill="FFFFFF"/>
        <w:spacing w:before="0" w:beforeAutospacing="0" w:after="0" w:afterAutospacing="0"/>
        <w:ind w:firstLine="567"/>
        <w:jc w:val="both"/>
        <w:rPr>
          <w:sz w:val="28"/>
          <w:szCs w:val="28"/>
          <w:shd w:val="clear" w:color="auto" w:fill="FFFFFF"/>
          <w:lang w:val="uk-UA"/>
        </w:rPr>
      </w:pPr>
      <w:r w:rsidRPr="00B32C00">
        <w:rPr>
          <w:sz w:val="28"/>
          <w:szCs w:val="28"/>
          <w:shd w:val="clear" w:color="auto" w:fill="FFFFFF"/>
          <w:lang w:val="uk-UA"/>
        </w:rPr>
        <w:t>Апарат</w:t>
      </w:r>
      <w:r w:rsidR="00054015" w:rsidRPr="00B32C00">
        <w:rPr>
          <w:sz w:val="28"/>
          <w:szCs w:val="28"/>
          <w:shd w:val="clear" w:color="auto" w:fill="FFFFFF"/>
          <w:lang w:val="uk-UA"/>
        </w:rPr>
        <w:t xml:space="preserve"> КРАІЛ</w:t>
      </w:r>
      <w:r w:rsidRPr="00B32C00">
        <w:rPr>
          <w:sz w:val="28"/>
          <w:szCs w:val="28"/>
          <w:shd w:val="clear" w:color="auto" w:fill="FFFFFF"/>
          <w:lang w:val="uk-UA"/>
        </w:rPr>
        <w:t xml:space="preserve"> складається з посадових осіб і самостійних структурних підрозділів, назви та перелік яких визначені структурою КРАІЛ</w:t>
      </w:r>
      <w:r w:rsidR="00AE4A6A" w:rsidRPr="00B32C00">
        <w:rPr>
          <w:sz w:val="28"/>
          <w:szCs w:val="28"/>
          <w:shd w:val="clear" w:color="auto" w:fill="FFFFFF"/>
          <w:lang w:val="uk-UA"/>
        </w:rPr>
        <w:t xml:space="preserve"> (рис.1)</w:t>
      </w:r>
      <w:r w:rsidR="00C308DF" w:rsidRPr="00B32C00">
        <w:rPr>
          <w:sz w:val="28"/>
          <w:szCs w:val="28"/>
          <w:shd w:val="clear" w:color="auto" w:fill="FFFFFF"/>
          <w:lang w:val="uk-UA"/>
        </w:rPr>
        <w:t xml:space="preserve"> та штатним розписом</w:t>
      </w:r>
      <w:r w:rsidR="00AE4A6A" w:rsidRPr="00B32C00">
        <w:rPr>
          <w:sz w:val="28"/>
          <w:szCs w:val="28"/>
          <w:shd w:val="clear" w:color="auto" w:fill="FFFFFF"/>
          <w:lang w:val="uk-UA"/>
        </w:rPr>
        <w:t xml:space="preserve">. </w:t>
      </w:r>
    </w:p>
    <w:p w14:paraId="7F931BA8" w14:textId="4999036D" w:rsidR="001F5E36" w:rsidRDefault="001F5E36" w:rsidP="004F47BC">
      <w:pPr>
        <w:pStyle w:val="rvps2"/>
        <w:shd w:val="clear" w:color="auto" w:fill="FFFFFF"/>
        <w:spacing w:before="0" w:beforeAutospacing="0" w:after="0" w:afterAutospacing="0"/>
        <w:ind w:firstLine="567"/>
        <w:jc w:val="both"/>
        <w:rPr>
          <w:sz w:val="28"/>
          <w:szCs w:val="28"/>
          <w:shd w:val="clear" w:color="auto" w:fill="FFFFFF"/>
          <w:lang w:val="uk-UA"/>
        </w:rPr>
      </w:pPr>
    </w:p>
    <w:p w14:paraId="70ECBC63" w14:textId="65C8F041" w:rsidR="00957385" w:rsidRPr="00B32C00" w:rsidRDefault="00AE4A6A" w:rsidP="006E06EE">
      <w:pPr>
        <w:pStyle w:val="rvps2"/>
        <w:shd w:val="clear" w:color="auto" w:fill="FFFFFF"/>
        <w:spacing w:before="0" w:beforeAutospacing="0" w:after="0" w:afterAutospacing="0"/>
        <w:jc w:val="both"/>
        <w:rPr>
          <w:sz w:val="28"/>
          <w:szCs w:val="28"/>
          <w:shd w:val="clear" w:color="auto" w:fill="FFFFFF"/>
          <w:lang w:val="uk-UA"/>
        </w:rPr>
      </w:pPr>
      <w:r w:rsidRPr="00B32C00">
        <w:rPr>
          <w:noProof/>
          <w:sz w:val="20"/>
          <w:szCs w:val="20"/>
          <w:lang w:val="uk-UA"/>
        </w:rPr>
        <w:drawing>
          <wp:inline distT="0" distB="0" distL="0" distR="0" wp14:anchorId="68B5D65C" wp14:editId="0FB87BEF">
            <wp:extent cx="5991225" cy="6090699"/>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943" cy="6094478"/>
                    </a:xfrm>
                    <a:prstGeom prst="rect">
                      <a:avLst/>
                    </a:prstGeom>
                    <a:noFill/>
                    <a:ln>
                      <a:noFill/>
                    </a:ln>
                  </pic:spPr>
                </pic:pic>
              </a:graphicData>
            </a:graphic>
          </wp:inline>
        </w:drawing>
      </w:r>
    </w:p>
    <w:p w14:paraId="3439BDB2" w14:textId="77777777" w:rsidR="001F5E36" w:rsidRDefault="001F5E36" w:rsidP="006E06EE">
      <w:pPr>
        <w:pStyle w:val="rvps2"/>
        <w:shd w:val="clear" w:color="auto" w:fill="FFFFFF"/>
        <w:spacing w:before="0" w:beforeAutospacing="0" w:after="0" w:afterAutospacing="0"/>
        <w:jc w:val="center"/>
        <w:rPr>
          <w:shd w:val="clear" w:color="auto" w:fill="FFFFFF"/>
          <w:lang w:val="uk-UA"/>
        </w:rPr>
      </w:pPr>
    </w:p>
    <w:p w14:paraId="7ABCDF5A" w14:textId="77777777" w:rsidR="001F5E36" w:rsidRDefault="001F5E36" w:rsidP="006E06EE">
      <w:pPr>
        <w:pStyle w:val="rvps2"/>
        <w:shd w:val="clear" w:color="auto" w:fill="FFFFFF"/>
        <w:spacing w:before="0" w:beforeAutospacing="0" w:after="0" w:afterAutospacing="0"/>
        <w:jc w:val="center"/>
        <w:rPr>
          <w:shd w:val="clear" w:color="auto" w:fill="FFFFFF"/>
          <w:lang w:val="uk-UA"/>
        </w:rPr>
      </w:pPr>
    </w:p>
    <w:p w14:paraId="0F20E473" w14:textId="3AD17914" w:rsidR="00AE4A6A" w:rsidRPr="00B32C00" w:rsidRDefault="00AE4A6A" w:rsidP="006E06EE">
      <w:pPr>
        <w:pStyle w:val="rvps2"/>
        <w:shd w:val="clear" w:color="auto" w:fill="FFFFFF"/>
        <w:spacing w:before="0" w:beforeAutospacing="0" w:after="0" w:afterAutospacing="0"/>
        <w:jc w:val="center"/>
        <w:rPr>
          <w:shd w:val="clear" w:color="auto" w:fill="FFFFFF"/>
          <w:lang w:val="uk-UA"/>
        </w:rPr>
      </w:pPr>
      <w:r w:rsidRPr="00B32C00">
        <w:rPr>
          <w:shd w:val="clear" w:color="auto" w:fill="FFFFFF"/>
          <w:lang w:val="uk-UA"/>
        </w:rPr>
        <w:t>Рис. 1. Структура КРАІЛ</w:t>
      </w:r>
    </w:p>
    <w:p w14:paraId="63FA50F7" w14:textId="77777777" w:rsidR="00F85B64" w:rsidRPr="00B32C00" w:rsidRDefault="00F85B64" w:rsidP="004F47BC">
      <w:pPr>
        <w:pStyle w:val="rvps2"/>
        <w:shd w:val="clear" w:color="auto" w:fill="FFFFFF"/>
        <w:spacing w:before="0" w:beforeAutospacing="0" w:after="0" w:afterAutospacing="0"/>
        <w:ind w:firstLine="567"/>
        <w:jc w:val="center"/>
        <w:rPr>
          <w:shd w:val="clear" w:color="auto" w:fill="FFFFFF"/>
          <w:lang w:val="uk-UA"/>
        </w:rPr>
      </w:pPr>
    </w:p>
    <w:p w14:paraId="31FB8BE7" w14:textId="20694460" w:rsidR="007572F8" w:rsidRPr="00B32C00" w:rsidRDefault="001D4EDA" w:rsidP="004F47BC">
      <w:pPr>
        <w:spacing w:after="0" w:line="240" w:lineRule="auto"/>
        <w:ind w:firstLine="567"/>
        <w:jc w:val="both"/>
        <w:rPr>
          <w:rFonts w:ascii="Times New Roman" w:hAnsi="Times New Roman" w:cs="Times New Roman"/>
          <w:b/>
          <w:bCs/>
          <w:sz w:val="28"/>
          <w:szCs w:val="28"/>
          <w:lang w:val="uk-UA"/>
        </w:rPr>
      </w:pPr>
      <w:r w:rsidRPr="00B32C00">
        <w:rPr>
          <w:rFonts w:ascii="Times New Roman" w:hAnsi="Times New Roman" w:cs="Times New Roman"/>
          <w:b/>
          <w:bCs/>
          <w:sz w:val="28"/>
          <w:szCs w:val="28"/>
          <w:lang w:val="uk-UA"/>
        </w:rPr>
        <w:lastRenderedPageBreak/>
        <w:t>І</w:t>
      </w:r>
      <w:r w:rsidR="007572F8" w:rsidRPr="00B32C00">
        <w:rPr>
          <w:rFonts w:ascii="Times New Roman" w:hAnsi="Times New Roman" w:cs="Times New Roman"/>
          <w:b/>
          <w:bCs/>
          <w:sz w:val="28"/>
          <w:szCs w:val="28"/>
          <w:lang w:val="uk-UA"/>
        </w:rPr>
        <w:t>І. Основні показники та результати діяльності КРАІЛ у 2022 році</w:t>
      </w:r>
    </w:p>
    <w:p w14:paraId="7E635C32" w14:textId="77777777" w:rsidR="00A81FF5" w:rsidRPr="00B32C00" w:rsidRDefault="00A81FF5" w:rsidP="004F47BC">
      <w:pPr>
        <w:spacing w:after="0" w:line="240" w:lineRule="auto"/>
        <w:ind w:firstLine="567"/>
        <w:jc w:val="both"/>
        <w:rPr>
          <w:rFonts w:ascii="Times New Roman" w:hAnsi="Times New Roman" w:cs="Times New Roman"/>
          <w:b/>
          <w:bCs/>
          <w:sz w:val="28"/>
          <w:szCs w:val="28"/>
          <w:lang w:val="uk-UA"/>
        </w:rPr>
      </w:pPr>
    </w:p>
    <w:p w14:paraId="3AE0EDA7" w14:textId="31CB965B" w:rsidR="007572F8" w:rsidRPr="00B32C00" w:rsidRDefault="007572F8" w:rsidP="004F47BC">
      <w:pPr>
        <w:pStyle w:val="a5"/>
        <w:numPr>
          <w:ilvl w:val="0"/>
          <w:numId w:val="9"/>
        </w:numPr>
        <w:tabs>
          <w:tab w:val="left" w:pos="851"/>
        </w:tabs>
        <w:ind w:left="0" w:firstLine="567"/>
        <w:rPr>
          <w:i/>
        </w:rPr>
      </w:pPr>
      <w:r w:rsidRPr="00B32C00">
        <w:rPr>
          <w:b/>
          <w:i/>
        </w:rPr>
        <w:t>Прийнят</w:t>
      </w:r>
      <w:r w:rsidR="0024227A" w:rsidRPr="00B32C00">
        <w:rPr>
          <w:b/>
          <w:i/>
        </w:rPr>
        <w:t>о</w:t>
      </w:r>
      <w:r w:rsidR="00D73A94" w:rsidRPr="00B32C00">
        <w:rPr>
          <w:b/>
          <w:i/>
        </w:rPr>
        <w:t xml:space="preserve"> </w:t>
      </w:r>
      <w:r w:rsidRPr="00B32C00">
        <w:rPr>
          <w:b/>
          <w:i/>
        </w:rPr>
        <w:t>нормативно-пра</w:t>
      </w:r>
      <w:r w:rsidR="00A36857" w:rsidRPr="00B32C00">
        <w:rPr>
          <w:b/>
          <w:i/>
        </w:rPr>
        <w:t>во</w:t>
      </w:r>
      <w:r w:rsidRPr="00B32C00">
        <w:rPr>
          <w:b/>
          <w:i/>
        </w:rPr>
        <w:t>в</w:t>
      </w:r>
      <w:r w:rsidR="00823062" w:rsidRPr="00B32C00">
        <w:rPr>
          <w:b/>
          <w:i/>
        </w:rPr>
        <w:t>і</w:t>
      </w:r>
      <w:r w:rsidRPr="00B32C00">
        <w:rPr>
          <w:b/>
          <w:i/>
        </w:rPr>
        <w:t xml:space="preserve"> акт</w:t>
      </w:r>
      <w:r w:rsidR="00823062" w:rsidRPr="00B32C00">
        <w:rPr>
          <w:b/>
          <w:i/>
        </w:rPr>
        <w:t>и</w:t>
      </w:r>
      <w:r w:rsidRPr="00B32C00">
        <w:rPr>
          <w:b/>
          <w:i/>
        </w:rPr>
        <w:t>, розроблен</w:t>
      </w:r>
      <w:r w:rsidR="00823062" w:rsidRPr="00B32C00">
        <w:rPr>
          <w:b/>
          <w:i/>
        </w:rPr>
        <w:t>і</w:t>
      </w:r>
      <w:r w:rsidRPr="00B32C00">
        <w:rPr>
          <w:b/>
          <w:i/>
        </w:rPr>
        <w:t xml:space="preserve"> КРАІЛ</w:t>
      </w:r>
    </w:p>
    <w:p w14:paraId="6A53F3ED" w14:textId="77777777" w:rsidR="0024227A" w:rsidRPr="00B32C00" w:rsidRDefault="0024227A" w:rsidP="0024227A">
      <w:pPr>
        <w:pStyle w:val="a5"/>
        <w:tabs>
          <w:tab w:val="left" w:pos="851"/>
        </w:tabs>
        <w:ind w:left="567" w:firstLine="0"/>
        <w:rPr>
          <w:i/>
        </w:rPr>
      </w:pPr>
    </w:p>
    <w:p w14:paraId="1D64573F" w14:textId="42040A18" w:rsidR="007572F8" w:rsidRPr="00B32C00" w:rsidRDefault="007572F8" w:rsidP="004F47BC">
      <w:pPr>
        <w:pStyle w:val="a5"/>
        <w:tabs>
          <w:tab w:val="left" w:pos="851"/>
        </w:tabs>
        <w:ind w:left="0"/>
        <w:rPr>
          <w:u w:val="single"/>
        </w:rPr>
      </w:pPr>
      <w:r w:rsidRPr="00B32C00">
        <w:rPr>
          <w:u w:val="single"/>
        </w:rPr>
        <w:t>Прийняті</w:t>
      </w:r>
      <w:r w:rsidR="00D73A94" w:rsidRPr="00B32C00">
        <w:rPr>
          <w:u w:val="single"/>
        </w:rPr>
        <w:t xml:space="preserve"> та набрали чинності</w:t>
      </w:r>
      <w:r w:rsidRPr="00B32C00">
        <w:rPr>
          <w:u w:val="single"/>
        </w:rPr>
        <w:t xml:space="preserve"> (4) нормативно-правові та підзаконні акти:</w:t>
      </w:r>
    </w:p>
    <w:p w14:paraId="2D73C98E" w14:textId="5360AA5E" w:rsidR="007572F8" w:rsidRPr="00B32C00" w:rsidRDefault="007572F8" w:rsidP="004F47BC">
      <w:pPr>
        <w:pStyle w:val="a5"/>
        <w:numPr>
          <w:ilvl w:val="0"/>
          <w:numId w:val="10"/>
        </w:numPr>
        <w:tabs>
          <w:tab w:val="left" w:pos="851"/>
        </w:tabs>
        <w:ind w:left="0" w:firstLine="567"/>
      </w:pPr>
      <w:r w:rsidRPr="00B32C00">
        <w:t>постанова Кабінету Міністрів України від 09 лютого 2022 року № 101 «Про затвердження Порядку застосування Комісією з регулювання азартних ігор та лотерей фінансових санкцій (штрафів)»</w:t>
      </w:r>
      <w:r w:rsidR="00A36857" w:rsidRPr="00B32C00">
        <w:t xml:space="preserve"> (набрала чинності 11 лютого 2022 року)</w:t>
      </w:r>
      <w:r w:rsidRPr="00B32C00">
        <w:t xml:space="preserve">; </w:t>
      </w:r>
      <w:r w:rsidR="00823062" w:rsidRPr="00B32C00">
        <w:t xml:space="preserve"> </w:t>
      </w:r>
    </w:p>
    <w:p w14:paraId="4E0812DE" w14:textId="0E7E6F2B" w:rsidR="007572F8" w:rsidRPr="00B32C00" w:rsidRDefault="00823062" w:rsidP="004F47BC">
      <w:pPr>
        <w:pStyle w:val="a5"/>
        <w:numPr>
          <w:ilvl w:val="0"/>
          <w:numId w:val="10"/>
        </w:numPr>
        <w:tabs>
          <w:tab w:val="left" w:pos="851"/>
        </w:tabs>
        <w:ind w:left="0" w:firstLine="567"/>
      </w:pPr>
      <w:r w:rsidRPr="00B32C00">
        <w:t xml:space="preserve"> </w:t>
      </w:r>
      <w:bookmarkStart w:id="2" w:name="_Hlk129255075"/>
      <w:r w:rsidR="007572F8" w:rsidRPr="00B32C00">
        <w:t xml:space="preserve">рішення КРАІЛ від 08 квітня 2022 року № 124 «Про затвердження форми посвідчення розповсюджувача державної лотереї», зареєстроване </w:t>
      </w:r>
      <w:r w:rsidR="001D4EDA" w:rsidRPr="00B32C00">
        <w:t>в</w:t>
      </w:r>
      <w:r w:rsidR="007572F8" w:rsidRPr="00B32C00">
        <w:t xml:space="preserve"> Міністерстві юстиції України 06 травня 2022 року за № 499/37835</w:t>
      </w:r>
      <w:r w:rsidR="00A36857" w:rsidRPr="00B32C00">
        <w:t xml:space="preserve"> (набрал</w:t>
      </w:r>
      <w:r w:rsidR="00F1514E" w:rsidRPr="00B32C00">
        <w:t>о</w:t>
      </w:r>
      <w:r w:rsidR="00A36857" w:rsidRPr="00B32C00">
        <w:t xml:space="preserve"> чинності 20 травня 2022 року);</w:t>
      </w:r>
      <w:r w:rsidR="007572F8" w:rsidRPr="00B32C00">
        <w:t xml:space="preserve"> </w:t>
      </w:r>
    </w:p>
    <w:p w14:paraId="26C8B707" w14:textId="52B848E2" w:rsidR="007572F8" w:rsidRPr="00B32C00" w:rsidRDefault="00823062" w:rsidP="004F47BC">
      <w:pPr>
        <w:pStyle w:val="a5"/>
        <w:numPr>
          <w:ilvl w:val="0"/>
          <w:numId w:val="10"/>
        </w:numPr>
        <w:tabs>
          <w:tab w:val="left" w:pos="851"/>
        </w:tabs>
        <w:ind w:left="0" w:firstLine="567"/>
      </w:pPr>
      <w:r w:rsidRPr="00B32C00">
        <w:t xml:space="preserve"> </w:t>
      </w:r>
      <w:r w:rsidR="007572F8" w:rsidRPr="00B32C00">
        <w:t xml:space="preserve">рішення КРАІЛ від 22 квітня 2022 року № 135 «Про затвердження Переліку звітності організаторів азартних ігор та Порядку подання звітності організаторами азартних ігор», зареєстроване </w:t>
      </w:r>
      <w:r w:rsidR="001D4EDA" w:rsidRPr="00B32C00">
        <w:t>в</w:t>
      </w:r>
      <w:r w:rsidR="007572F8" w:rsidRPr="00B32C00">
        <w:t xml:space="preserve"> Міністерстві юстиції України 25 травня 2022 року за № 566/37902</w:t>
      </w:r>
      <w:r w:rsidR="00A36857" w:rsidRPr="00B32C00">
        <w:t xml:space="preserve"> (набрал</w:t>
      </w:r>
      <w:r w:rsidR="00F1514E" w:rsidRPr="00B32C00">
        <w:t>о</w:t>
      </w:r>
      <w:r w:rsidR="00A36857" w:rsidRPr="00B32C00">
        <w:t xml:space="preserve"> чинності 07 червня 2022 року);</w:t>
      </w:r>
    </w:p>
    <w:p w14:paraId="7D223BFD" w14:textId="22B8CBE3" w:rsidR="007572F8" w:rsidRPr="00B32C00" w:rsidRDefault="00823062" w:rsidP="004F47BC">
      <w:pPr>
        <w:pStyle w:val="a5"/>
        <w:numPr>
          <w:ilvl w:val="0"/>
          <w:numId w:val="10"/>
        </w:numPr>
        <w:tabs>
          <w:tab w:val="left" w:pos="851"/>
        </w:tabs>
        <w:ind w:left="0" w:firstLine="567"/>
      </w:pPr>
      <w:r w:rsidRPr="00B32C00">
        <w:t xml:space="preserve"> </w:t>
      </w:r>
      <w:r w:rsidR="007572F8" w:rsidRPr="00B32C00">
        <w:t xml:space="preserve">рішення КРАІЛ від 17 травня 2022 року № 150 «Про затвердження Порядку обробки персональних даних в Комісії з регулювання азартних ігор та лотерей», зареєстроване </w:t>
      </w:r>
      <w:r w:rsidR="001D4EDA" w:rsidRPr="00B32C00">
        <w:t>в</w:t>
      </w:r>
      <w:r w:rsidR="007572F8" w:rsidRPr="00B32C00">
        <w:t xml:space="preserve"> Міністерстві юстиції України 22 червня 2022 року за № 686/38022</w:t>
      </w:r>
      <w:r w:rsidR="00A36857" w:rsidRPr="00B32C00">
        <w:t xml:space="preserve"> (набрал</w:t>
      </w:r>
      <w:r w:rsidR="00F1514E" w:rsidRPr="00B32C00">
        <w:t>о</w:t>
      </w:r>
      <w:r w:rsidR="00A36857" w:rsidRPr="00B32C00">
        <w:t xml:space="preserve"> чинності 05 липня 2022 року).</w:t>
      </w:r>
      <w:r w:rsidR="007572F8" w:rsidRPr="00B32C00">
        <w:t xml:space="preserve"> </w:t>
      </w:r>
    </w:p>
    <w:p w14:paraId="25645ECF" w14:textId="6F69D933" w:rsidR="007572F8" w:rsidRPr="00B32C00" w:rsidRDefault="00C308DF" w:rsidP="004F47BC">
      <w:pPr>
        <w:pStyle w:val="a5"/>
        <w:tabs>
          <w:tab w:val="left" w:pos="851"/>
        </w:tabs>
        <w:ind w:left="0"/>
        <w:rPr>
          <w:u w:val="single"/>
        </w:rPr>
      </w:pPr>
      <w:r w:rsidRPr="00B32C00">
        <w:rPr>
          <w:u w:val="single"/>
        </w:rPr>
        <w:t>Прийняті</w:t>
      </w:r>
      <w:r w:rsidR="007572F8" w:rsidRPr="00B32C00">
        <w:rPr>
          <w:u w:val="single"/>
        </w:rPr>
        <w:t xml:space="preserve"> (4) та подані до Мін’юсту на державну реєстрацію:</w:t>
      </w:r>
    </w:p>
    <w:p w14:paraId="1695F575" w14:textId="0CA43776" w:rsidR="007572F8" w:rsidRPr="00B32C00" w:rsidRDefault="00823062" w:rsidP="004F47BC">
      <w:pPr>
        <w:pStyle w:val="a5"/>
        <w:numPr>
          <w:ilvl w:val="0"/>
          <w:numId w:val="13"/>
        </w:numPr>
        <w:tabs>
          <w:tab w:val="left" w:pos="851"/>
        </w:tabs>
        <w:ind w:left="0" w:right="-1" w:firstLine="567"/>
      </w:pPr>
      <w:r w:rsidRPr="00B32C00">
        <w:t>р</w:t>
      </w:r>
      <w:r w:rsidR="007572F8" w:rsidRPr="00B32C00">
        <w:t>ішення КРАІЛ від 29 листопада 2022 року № 395 «Про затвердження Порядку недопуску до участі в азартних іграх осіб, яким обмежено доступ до участі в азартних іграх, та осіб, у яких виражена ігрова залежність (лудоманія)»;</w:t>
      </w:r>
      <w:r w:rsidRPr="00B32C00">
        <w:t xml:space="preserve"> </w:t>
      </w:r>
    </w:p>
    <w:p w14:paraId="11F63D35" w14:textId="06AEDBA9" w:rsidR="007572F8" w:rsidRPr="00B32C00" w:rsidRDefault="00823062" w:rsidP="004F47BC">
      <w:pPr>
        <w:pStyle w:val="a5"/>
        <w:numPr>
          <w:ilvl w:val="0"/>
          <w:numId w:val="13"/>
        </w:numPr>
        <w:tabs>
          <w:tab w:val="left" w:pos="851"/>
        </w:tabs>
        <w:ind w:left="0" w:right="-1" w:firstLine="567"/>
      </w:pPr>
      <w:r w:rsidRPr="00B32C00">
        <w:t xml:space="preserve"> </w:t>
      </w:r>
      <w:r w:rsidR="007572F8" w:rsidRPr="00B32C00">
        <w:t>рішення КРАІЛ від 29 листопада 2022 року № 396 «Про затвердження Порядку відшкодування фінансової шкоди внаслідок бездіяльності організатора азартних ігор»;</w:t>
      </w:r>
    </w:p>
    <w:p w14:paraId="2E96DA78" w14:textId="31C570F2" w:rsidR="007572F8" w:rsidRPr="00B32C00" w:rsidRDefault="00823062" w:rsidP="004F47BC">
      <w:pPr>
        <w:pStyle w:val="a5"/>
        <w:numPr>
          <w:ilvl w:val="0"/>
          <w:numId w:val="13"/>
        </w:numPr>
        <w:tabs>
          <w:tab w:val="left" w:pos="851"/>
        </w:tabs>
        <w:ind w:left="0" w:right="-1" w:firstLine="567"/>
      </w:pPr>
      <w:r w:rsidRPr="00B32C00">
        <w:t xml:space="preserve"> </w:t>
      </w:r>
      <w:r w:rsidR="007572F8" w:rsidRPr="00B32C00">
        <w:t xml:space="preserve">рішення КРАІЛ від 13 грудня 2022 року № 423 «Про затвердження Вимог щодо боротьби з вираженою ігровою залежністю (лудоманією)»; </w:t>
      </w:r>
    </w:p>
    <w:p w14:paraId="6C47FA9E" w14:textId="77777777" w:rsidR="007572F8" w:rsidRPr="00B32C00" w:rsidRDefault="007572F8" w:rsidP="004F47BC">
      <w:pPr>
        <w:pStyle w:val="a5"/>
        <w:numPr>
          <w:ilvl w:val="0"/>
          <w:numId w:val="13"/>
        </w:numPr>
        <w:tabs>
          <w:tab w:val="left" w:pos="851"/>
        </w:tabs>
        <w:ind w:left="0" w:right="-1" w:firstLine="567"/>
      </w:pPr>
      <w:r w:rsidRPr="00B32C00">
        <w:t>рішення КРАІЛ від 19 грудня 2022 року № 453 «Про затвердження Порядку проведення інспектування грального обладнання».</w:t>
      </w:r>
    </w:p>
    <w:bookmarkEnd w:id="2"/>
    <w:p w14:paraId="194FC128" w14:textId="77777777" w:rsidR="00AE4A6A" w:rsidRPr="00B32C00" w:rsidRDefault="00AE4A6A" w:rsidP="004F47BC">
      <w:pPr>
        <w:pStyle w:val="rvps2"/>
        <w:shd w:val="clear" w:color="auto" w:fill="FFFFFF"/>
        <w:spacing w:before="0" w:beforeAutospacing="0" w:after="0" w:afterAutospacing="0"/>
        <w:ind w:firstLine="567"/>
        <w:jc w:val="both"/>
        <w:rPr>
          <w:sz w:val="28"/>
          <w:szCs w:val="28"/>
          <w:shd w:val="clear" w:color="auto" w:fill="FFFFFF"/>
          <w:lang w:val="uk-UA"/>
        </w:rPr>
      </w:pPr>
    </w:p>
    <w:p w14:paraId="23B1EC75" w14:textId="64F8B2E3" w:rsidR="00AE4A6A" w:rsidRDefault="00823062" w:rsidP="004F47BC">
      <w:pPr>
        <w:pStyle w:val="a5"/>
        <w:numPr>
          <w:ilvl w:val="0"/>
          <w:numId w:val="9"/>
        </w:numPr>
        <w:tabs>
          <w:tab w:val="left" w:pos="851"/>
        </w:tabs>
        <w:ind w:left="0" w:firstLine="567"/>
        <w:rPr>
          <w:b/>
          <w:i/>
        </w:rPr>
      </w:pPr>
      <w:r w:rsidRPr="00B32C00">
        <w:rPr>
          <w:b/>
          <w:i/>
        </w:rPr>
        <w:t xml:space="preserve">Забезпечено </w:t>
      </w:r>
      <w:r w:rsidR="0063461C" w:rsidRPr="00B32C00">
        <w:rPr>
          <w:b/>
          <w:i/>
        </w:rPr>
        <w:t xml:space="preserve">виконання функцій органу </w:t>
      </w:r>
      <w:r w:rsidRPr="00B32C00">
        <w:rPr>
          <w:b/>
          <w:i/>
        </w:rPr>
        <w:t>л</w:t>
      </w:r>
      <w:r w:rsidR="007572F8" w:rsidRPr="00B32C00">
        <w:rPr>
          <w:b/>
          <w:i/>
        </w:rPr>
        <w:t>іцензування та надходження коштів до Державного бюджету України</w:t>
      </w:r>
    </w:p>
    <w:p w14:paraId="33F3A201" w14:textId="77777777" w:rsidR="001F5E36" w:rsidRPr="00B32C00" w:rsidRDefault="001F5E36" w:rsidP="001F5E36">
      <w:pPr>
        <w:pStyle w:val="a5"/>
        <w:tabs>
          <w:tab w:val="left" w:pos="851"/>
        </w:tabs>
        <w:rPr>
          <w:b/>
          <w:i/>
        </w:rPr>
      </w:pPr>
    </w:p>
    <w:p w14:paraId="69E215F2" w14:textId="39085ABB" w:rsidR="008C3398" w:rsidRPr="00B32C00" w:rsidRDefault="00E9685B" w:rsidP="004F47BC">
      <w:pPr>
        <w:pStyle w:val="a5"/>
        <w:tabs>
          <w:tab w:val="left" w:pos="851"/>
        </w:tabs>
        <w:ind w:left="0"/>
        <w:rPr>
          <w:u w:val="single"/>
        </w:rPr>
      </w:pPr>
      <w:r w:rsidRPr="00B32C00">
        <w:rPr>
          <w:u w:val="single"/>
        </w:rPr>
        <w:t>За січень</w:t>
      </w:r>
      <w:r w:rsidR="001D4EDA" w:rsidRPr="00B32C00">
        <w:rPr>
          <w:u w:val="single"/>
        </w:rPr>
        <w:t xml:space="preserve"> – </w:t>
      </w:r>
      <w:r w:rsidRPr="00B32C00">
        <w:rPr>
          <w:u w:val="single"/>
        </w:rPr>
        <w:t>грудень 2022 року видано/анульовано ліцензій у сфері організації та проведення азартних ігор:</w:t>
      </w:r>
    </w:p>
    <w:p w14:paraId="2170DD7A" w14:textId="19A49E2A" w:rsidR="008C3398" w:rsidRPr="00B32C00" w:rsidRDefault="00E9685B" w:rsidP="004F47BC">
      <w:pPr>
        <w:pStyle w:val="a5"/>
        <w:numPr>
          <w:ilvl w:val="0"/>
          <w:numId w:val="10"/>
        </w:numPr>
        <w:tabs>
          <w:tab w:val="left" w:pos="851"/>
        </w:tabs>
        <w:ind w:left="0" w:firstLine="567"/>
        <w:rPr>
          <w:u w:val="single"/>
        </w:rPr>
      </w:pPr>
      <w:r w:rsidRPr="00B32C00">
        <w:rPr>
          <w:i/>
        </w:rPr>
        <w:t>Видано</w:t>
      </w:r>
      <w:r w:rsidRPr="00B32C00">
        <w:t xml:space="preserve"> </w:t>
      </w:r>
      <w:r w:rsidR="001D4EDA" w:rsidRPr="00B32C00">
        <w:t>–</w:t>
      </w:r>
      <w:r w:rsidRPr="00B32C00">
        <w:t xml:space="preserve"> </w:t>
      </w:r>
      <w:r w:rsidR="008C3398" w:rsidRPr="00B32C00">
        <w:t>603 ліцензі</w:t>
      </w:r>
      <w:r w:rsidR="001D4EDA" w:rsidRPr="00B32C00">
        <w:t>ї</w:t>
      </w:r>
      <w:r w:rsidR="00054015" w:rsidRPr="00B32C00">
        <w:t>.</w:t>
      </w:r>
    </w:p>
    <w:p w14:paraId="1A4A70E8" w14:textId="50306BE4" w:rsidR="00E9685B" w:rsidRPr="00B32C00" w:rsidRDefault="00E9685B" w:rsidP="004F47BC">
      <w:pPr>
        <w:pStyle w:val="a5"/>
        <w:numPr>
          <w:ilvl w:val="0"/>
          <w:numId w:val="10"/>
        </w:numPr>
        <w:tabs>
          <w:tab w:val="left" w:pos="851"/>
        </w:tabs>
        <w:ind w:left="0" w:firstLine="567"/>
        <w:rPr>
          <w:u w:val="single"/>
        </w:rPr>
      </w:pPr>
      <w:r w:rsidRPr="00B32C00">
        <w:rPr>
          <w:i/>
        </w:rPr>
        <w:t>Анульовано</w:t>
      </w:r>
      <w:r w:rsidRPr="00B32C00">
        <w:t xml:space="preserve"> </w:t>
      </w:r>
      <w:r w:rsidR="001D4EDA" w:rsidRPr="00B32C00">
        <w:t>–</w:t>
      </w:r>
      <w:r w:rsidRPr="00B32C00">
        <w:t xml:space="preserve"> 360 ліцензій</w:t>
      </w:r>
      <w:r w:rsidR="00054015" w:rsidRPr="00B32C00">
        <w:t>.</w:t>
      </w:r>
    </w:p>
    <w:p w14:paraId="6CF081D9" w14:textId="3FEC5253" w:rsidR="00CB4F9C" w:rsidRPr="00B32C00" w:rsidRDefault="00CB4F9C" w:rsidP="004F47BC">
      <w:pPr>
        <w:pStyle w:val="a5"/>
        <w:tabs>
          <w:tab w:val="left" w:pos="851"/>
        </w:tabs>
        <w:ind w:left="0"/>
      </w:pPr>
      <w:r w:rsidRPr="00B32C00">
        <w:rPr>
          <w:u w:val="single"/>
        </w:rPr>
        <w:t>Фактичні надходження</w:t>
      </w:r>
      <w:r w:rsidR="00E9685B" w:rsidRPr="00B32C00">
        <w:rPr>
          <w:u w:val="single"/>
        </w:rPr>
        <w:t xml:space="preserve"> до Державного бюджету України </w:t>
      </w:r>
      <w:r w:rsidR="00C308DF" w:rsidRPr="00B32C00">
        <w:rPr>
          <w:u w:val="single"/>
        </w:rPr>
        <w:t xml:space="preserve">плати </w:t>
      </w:r>
      <w:r w:rsidR="00E9685B" w:rsidRPr="00B32C00">
        <w:rPr>
          <w:u w:val="single"/>
        </w:rPr>
        <w:t>за ліцензії</w:t>
      </w:r>
      <w:r w:rsidR="00C308DF" w:rsidRPr="00B32C00">
        <w:rPr>
          <w:u w:val="single"/>
        </w:rPr>
        <w:t xml:space="preserve"> склали</w:t>
      </w:r>
      <w:r w:rsidRPr="00B32C00">
        <w:rPr>
          <w:u w:val="single"/>
        </w:rPr>
        <w:t>:</w:t>
      </w:r>
    </w:p>
    <w:p w14:paraId="01ED4EC4" w14:textId="358C3CC7" w:rsidR="008C3398" w:rsidRPr="00B32C00" w:rsidRDefault="00A81FF5" w:rsidP="004F47BC">
      <w:pPr>
        <w:pStyle w:val="a5"/>
        <w:numPr>
          <w:ilvl w:val="0"/>
          <w:numId w:val="10"/>
        </w:numPr>
        <w:tabs>
          <w:tab w:val="left" w:pos="851"/>
        </w:tabs>
        <w:ind w:left="0" w:firstLine="567"/>
      </w:pPr>
      <w:r w:rsidRPr="00B32C00">
        <w:t xml:space="preserve">1 </w:t>
      </w:r>
      <w:r w:rsidR="00E9685B" w:rsidRPr="00B32C00">
        <w:t>166 124,2 тис. </w:t>
      </w:r>
      <w:r w:rsidR="00CB4F9C" w:rsidRPr="00B32C00">
        <w:t>грн (кошти за видані ліцензії та щорічні плати)</w:t>
      </w:r>
      <w:r w:rsidR="00054015" w:rsidRPr="00B32C00">
        <w:t>.</w:t>
      </w:r>
    </w:p>
    <w:p w14:paraId="76EC63D1" w14:textId="77777777" w:rsidR="00CB4F9C" w:rsidRPr="00B32C00" w:rsidRDefault="00CB4F9C" w:rsidP="004F47BC">
      <w:pPr>
        <w:pStyle w:val="rvps2"/>
        <w:shd w:val="clear" w:color="auto" w:fill="FFFFFF"/>
        <w:spacing w:before="0" w:beforeAutospacing="0" w:after="0" w:afterAutospacing="0"/>
        <w:ind w:firstLine="567"/>
        <w:jc w:val="both"/>
        <w:rPr>
          <w:b/>
          <w:i/>
          <w:iCs/>
          <w:lang w:val="uk-UA"/>
        </w:rPr>
      </w:pPr>
    </w:p>
    <w:p w14:paraId="639AA454" w14:textId="460C5199" w:rsidR="00CB4F9C" w:rsidRDefault="00DE2B27" w:rsidP="004F47BC">
      <w:pPr>
        <w:pStyle w:val="a4"/>
        <w:numPr>
          <w:ilvl w:val="0"/>
          <w:numId w:val="9"/>
        </w:numPr>
        <w:tabs>
          <w:tab w:val="left" w:pos="709"/>
          <w:tab w:val="left" w:pos="851"/>
        </w:tabs>
        <w:spacing w:after="0" w:line="240" w:lineRule="auto"/>
        <w:ind w:left="0" w:firstLine="567"/>
        <w:jc w:val="both"/>
        <w:rPr>
          <w:rFonts w:ascii="Times New Roman" w:eastAsia="Times New Roman" w:hAnsi="Times New Roman" w:cs="Times New Roman"/>
          <w:b/>
          <w:bCs/>
          <w:i/>
          <w:sz w:val="28"/>
          <w:lang w:val="uk-UA" w:eastAsia="ru-RU"/>
        </w:rPr>
      </w:pPr>
      <w:r w:rsidRPr="00B32C00">
        <w:rPr>
          <w:rFonts w:ascii="Times New Roman" w:eastAsia="Times New Roman" w:hAnsi="Times New Roman" w:cs="Times New Roman"/>
          <w:b/>
          <w:i/>
          <w:sz w:val="28"/>
          <w:szCs w:val="28"/>
          <w:lang w:val="uk-UA"/>
        </w:rPr>
        <w:lastRenderedPageBreak/>
        <w:t>З</w:t>
      </w:r>
      <w:r w:rsidR="00CB4F9C" w:rsidRPr="00B32C00">
        <w:rPr>
          <w:rFonts w:ascii="Times New Roman" w:eastAsia="Times New Roman" w:hAnsi="Times New Roman" w:cs="Times New Roman"/>
          <w:b/>
          <w:i/>
          <w:sz w:val="28"/>
          <w:szCs w:val="28"/>
          <w:lang w:val="uk-UA"/>
        </w:rPr>
        <w:t>дійснен</w:t>
      </w:r>
      <w:r w:rsidR="00054015" w:rsidRPr="00B32C00">
        <w:rPr>
          <w:rFonts w:ascii="Times New Roman" w:eastAsia="Times New Roman" w:hAnsi="Times New Roman" w:cs="Times New Roman"/>
          <w:b/>
          <w:i/>
          <w:sz w:val="28"/>
          <w:szCs w:val="28"/>
          <w:lang w:val="uk-UA"/>
        </w:rPr>
        <w:t>о</w:t>
      </w:r>
      <w:r w:rsidR="00CB4F9C" w:rsidRPr="00B32C00">
        <w:rPr>
          <w:rFonts w:ascii="Times New Roman" w:eastAsia="Times New Roman" w:hAnsi="Times New Roman" w:cs="Times New Roman"/>
          <w:b/>
          <w:i/>
          <w:sz w:val="28"/>
          <w:szCs w:val="28"/>
          <w:lang w:val="uk-UA"/>
        </w:rPr>
        <w:t xml:space="preserve"> заход</w:t>
      </w:r>
      <w:r w:rsidR="00054015" w:rsidRPr="00B32C00">
        <w:rPr>
          <w:rFonts w:ascii="Times New Roman" w:eastAsia="Times New Roman" w:hAnsi="Times New Roman" w:cs="Times New Roman"/>
          <w:b/>
          <w:i/>
          <w:sz w:val="28"/>
          <w:szCs w:val="28"/>
          <w:lang w:val="uk-UA"/>
        </w:rPr>
        <w:t>и</w:t>
      </w:r>
      <w:r w:rsidR="00CB4F9C" w:rsidRPr="00B32C00">
        <w:rPr>
          <w:rFonts w:ascii="Times New Roman" w:eastAsia="Times New Roman" w:hAnsi="Times New Roman" w:cs="Times New Roman"/>
          <w:b/>
          <w:i/>
          <w:sz w:val="28"/>
          <w:szCs w:val="28"/>
          <w:lang w:val="uk-UA"/>
        </w:rPr>
        <w:t xml:space="preserve"> щодо запобігання та виявлення порушень</w:t>
      </w:r>
      <w:r w:rsidR="00CB4F9C" w:rsidRPr="00B32C00">
        <w:rPr>
          <w:rFonts w:ascii="Times New Roman" w:eastAsia="Times New Roman" w:hAnsi="Times New Roman" w:cs="Times New Roman"/>
          <w:b/>
          <w:bCs/>
          <w:i/>
          <w:sz w:val="28"/>
          <w:lang w:val="uk-UA" w:eastAsia="ru-RU"/>
        </w:rPr>
        <w:t xml:space="preserve"> законодавства у сфері організації та проведення азартних ігор та державний нагляд (контроль)</w:t>
      </w:r>
    </w:p>
    <w:p w14:paraId="61A33219" w14:textId="77777777" w:rsidR="001F5E36" w:rsidRPr="00B32C00" w:rsidRDefault="001F5E36" w:rsidP="001F5E36">
      <w:pPr>
        <w:pStyle w:val="a4"/>
        <w:tabs>
          <w:tab w:val="left" w:pos="709"/>
          <w:tab w:val="left" w:pos="851"/>
        </w:tabs>
        <w:spacing w:after="0" w:line="240" w:lineRule="auto"/>
        <w:ind w:left="567"/>
        <w:jc w:val="both"/>
        <w:rPr>
          <w:rFonts w:ascii="Times New Roman" w:eastAsia="Times New Roman" w:hAnsi="Times New Roman" w:cs="Times New Roman"/>
          <w:b/>
          <w:bCs/>
          <w:i/>
          <w:sz w:val="28"/>
          <w:lang w:val="uk-UA" w:eastAsia="ru-RU"/>
        </w:rPr>
      </w:pPr>
    </w:p>
    <w:p w14:paraId="35E99F06" w14:textId="49FE5D4E" w:rsidR="00EE339F" w:rsidRPr="00B32C00" w:rsidRDefault="00EE339F" w:rsidP="004F47BC">
      <w:pPr>
        <w:pStyle w:val="aa"/>
        <w:tabs>
          <w:tab w:val="left" w:pos="709"/>
          <w:tab w:val="left" w:pos="851"/>
        </w:tabs>
        <w:spacing w:before="0" w:beforeAutospacing="0" w:after="0" w:afterAutospacing="0"/>
        <w:ind w:firstLine="567"/>
        <w:jc w:val="both"/>
        <w:rPr>
          <w:sz w:val="28"/>
          <w:szCs w:val="28"/>
          <w:u w:val="single"/>
          <w:lang w:val="uk-UA" w:eastAsia="en-US"/>
        </w:rPr>
      </w:pPr>
      <w:r w:rsidRPr="00B32C00">
        <w:rPr>
          <w:sz w:val="28"/>
          <w:szCs w:val="28"/>
          <w:u w:val="single"/>
          <w:lang w:val="uk-UA" w:eastAsia="en-US"/>
        </w:rPr>
        <w:t>Здійснено позапланов</w:t>
      </w:r>
      <w:r w:rsidR="00054015" w:rsidRPr="00B32C00">
        <w:rPr>
          <w:sz w:val="28"/>
          <w:szCs w:val="28"/>
          <w:u w:val="single"/>
          <w:lang w:val="uk-UA" w:eastAsia="en-US"/>
        </w:rPr>
        <w:t>і</w:t>
      </w:r>
      <w:r w:rsidRPr="00B32C00">
        <w:rPr>
          <w:sz w:val="28"/>
          <w:szCs w:val="28"/>
          <w:u w:val="single"/>
          <w:lang w:val="uk-UA" w:eastAsia="en-US"/>
        </w:rPr>
        <w:t xml:space="preserve"> перевірк</w:t>
      </w:r>
      <w:r w:rsidR="00054015" w:rsidRPr="00B32C00">
        <w:rPr>
          <w:sz w:val="28"/>
          <w:szCs w:val="28"/>
          <w:u w:val="single"/>
          <w:lang w:val="uk-UA" w:eastAsia="en-US"/>
        </w:rPr>
        <w:t>и</w:t>
      </w:r>
      <w:r w:rsidRPr="00B32C00">
        <w:rPr>
          <w:sz w:val="28"/>
          <w:szCs w:val="28"/>
          <w:u w:val="single"/>
          <w:lang w:val="uk-UA" w:eastAsia="en-US"/>
        </w:rPr>
        <w:t xml:space="preserve"> після отримання КРАІЛ</w:t>
      </w:r>
      <w:r w:rsidRPr="00B32C00">
        <w:rPr>
          <w:u w:val="single"/>
          <w:lang w:val="uk-UA" w:eastAsia="en-US"/>
        </w:rPr>
        <w:t xml:space="preserve"> </w:t>
      </w:r>
      <w:r w:rsidRPr="00B32C00">
        <w:rPr>
          <w:sz w:val="28"/>
          <w:szCs w:val="28"/>
          <w:u w:val="single"/>
          <w:lang w:val="uk-UA" w:eastAsia="en-US"/>
        </w:rPr>
        <w:t xml:space="preserve">відповідного </w:t>
      </w:r>
      <w:r w:rsidR="00807A24" w:rsidRPr="00B32C00">
        <w:rPr>
          <w:sz w:val="28"/>
          <w:szCs w:val="28"/>
          <w:u w:val="single"/>
          <w:lang w:val="uk-UA" w:eastAsia="en-US"/>
        </w:rPr>
        <w:t>дозволу</w:t>
      </w:r>
      <w:r w:rsidRPr="00B32C00">
        <w:rPr>
          <w:sz w:val="28"/>
          <w:szCs w:val="28"/>
          <w:u w:val="single"/>
          <w:lang w:val="uk-UA" w:eastAsia="en-US"/>
        </w:rPr>
        <w:t xml:space="preserve"> Кабінету Міністрів України:</w:t>
      </w:r>
    </w:p>
    <w:p w14:paraId="02035F8E" w14:textId="273E870B" w:rsidR="00EE339F" w:rsidRPr="00B32C00" w:rsidRDefault="00EE339F" w:rsidP="004F47BC">
      <w:pPr>
        <w:pStyle w:val="aa"/>
        <w:numPr>
          <w:ilvl w:val="0"/>
          <w:numId w:val="10"/>
        </w:numPr>
        <w:tabs>
          <w:tab w:val="left" w:pos="851"/>
        </w:tabs>
        <w:spacing w:before="0" w:beforeAutospacing="0" w:after="0" w:afterAutospacing="0"/>
        <w:ind w:left="0" w:firstLine="567"/>
        <w:jc w:val="both"/>
        <w:rPr>
          <w:sz w:val="28"/>
          <w:szCs w:val="28"/>
          <w:lang w:val="uk-UA"/>
        </w:rPr>
      </w:pPr>
      <w:r w:rsidRPr="00B32C00">
        <w:rPr>
          <w:rStyle w:val="rvts9"/>
          <w:i/>
          <w:sz w:val="28"/>
          <w:szCs w:val="28"/>
          <w:shd w:val="clear" w:color="auto" w:fill="FFFFFF"/>
          <w:lang w:val="uk-UA"/>
        </w:rPr>
        <w:t>проведено</w:t>
      </w:r>
      <w:r w:rsidRPr="00B32C00">
        <w:rPr>
          <w:rStyle w:val="rvts9"/>
          <w:sz w:val="28"/>
          <w:szCs w:val="28"/>
          <w:shd w:val="clear" w:color="auto" w:fill="FFFFFF"/>
          <w:lang w:val="uk-UA"/>
        </w:rPr>
        <w:t xml:space="preserve"> 5 позапланових перевірок</w:t>
      </w:r>
      <w:r w:rsidR="00054015" w:rsidRPr="00B32C00">
        <w:rPr>
          <w:rStyle w:val="rvts9"/>
          <w:sz w:val="28"/>
          <w:szCs w:val="28"/>
          <w:shd w:val="clear" w:color="auto" w:fill="FFFFFF"/>
          <w:lang w:val="uk-UA"/>
        </w:rPr>
        <w:t xml:space="preserve"> </w:t>
      </w:r>
      <w:r w:rsidR="00054015" w:rsidRPr="00B32C00">
        <w:rPr>
          <w:sz w:val="28"/>
          <w:szCs w:val="28"/>
          <w:lang w:val="uk-UA" w:eastAsia="en-US"/>
        </w:rPr>
        <w:t>(</w:t>
      </w:r>
      <w:r w:rsidR="00054015" w:rsidRPr="00B32C00">
        <w:rPr>
          <w:sz w:val="28"/>
          <w:szCs w:val="28"/>
          <w:u w:val="single"/>
          <w:lang w:val="uk-UA" w:eastAsia="en-US"/>
        </w:rPr>
        <w:t>з серпня 2022 року</w:t>
      </w:r>
      <w:r w:rsidR="00054015" w:rsidRPr="00B32C00">
        <w:rPr>
          <w:sz w:val="28"/>
          <w:szCs w:val="28"/>
          <w:lang w:val="uk-UA" w:eastAsia="en-US"/>
        </w:rPr>
        <w:t>)</w:t>
      </w:r>
      <w:r w:rsidRPr="00B32C00">
        <w:rPr>
          <w:rStyle w:val="rvts9"/>
          <w:sz w:val="28"/>
          <w:szCs w:val="28"/>
          <w:shd w:val="clear" w:color="auto" w:fill="FFFFFF"/>
          <w:lang w:val="uk-UA"/>
        </w:rPr>
        <w:t>, за результат</w:t>
      </w:r>
      <w:r w:rsidR="001D4EDA" w:rsidRPr="00B32C00">
        <w:rPr>
          <w:rStyle w:val="rvts9"/>
          <w:sz w:val="28"/>
          <w:szCs w:val="28"/>
          <w:shd w:val="clear" w:color="auto" w:fill="FFFFFF"/>
          <w:lang w:val="uk-UA"/>
        </w:rPr>
        <w:t>а</w:t>
      </w:r>
      <w:r w:rsidRPr="00B32C00">
        <w:rPr>
          <w:rStyle w:val="rvts9"/>
          <w:sz w:val="28"/>
          <w:szCs w:val="28"/>
          <w:shd w:val="clear" w:color="auto" w:fill="FFFFFF"/>
          <w:lang w:val="uk-UA"/>
        </w:rPr>
        <w:t>м</w:t>
      </w:r>
      <w:r w:rsidR="001D4EDA" w:rsidRPr="00B32C00">
        <w:rPr>
          <w:rStyle w:val="rvts9"/>
          <w:sz w:val="28"/>
          <w:szCs w:val="28"/>
          <w:shd w:val="clear" w:color="auto" w:fill="FFFFFF"/>
          <w:lang w:val="uk-UA"/>
        </w:rPr>
        <w:t>и</w:t>
      </w:r>
      <w:r w:rsidRPr="00B32C00">
        <w:rPr>
          <w:rStyle w:val="rvts9"/>
          <w:sz w:val="28"/>
          <w:szCs w:val="28"/>
          <w:shd w:val="clear" w:color="auto" w:fill="FFFFFF"/>
          <w:lang w:val="uk-UA"/>
        </w:rPr>
        <w:t xml:space="preserve"> яких було встановлено наявність порушень законодавства у сфері організації та проведення азартних ігор, та </w:t>
      </w:r>
      <w:r w:rsidRPr="00B32C00">
        <w:rPr>
          <w:rStyle w:val="rvts9"/>
          <w:i/>
          <w:sz w:val="28"/>
          <w:szCs w:val="28"/>
          <w:shd w:val="clear" w:color="auto" w:fill="FFFFFF"/>
          <w:lang w:val="uk-UA"/>
        </w:rPr>
        <w:t>складено</w:t>
      </w:r>
      <w:r w:rsidRPr="00B32C00">
        <w:rPr>
          <w:rStyle w:val="rvts9"/>
          <w:sz w:val="28"/>
          <w:szCs w:val="28"/>
          <w:shd w:val="clear" w:color="auto" w:fill="FFFFFF"/>
          <w:lang w:val="uk-UA"/>
        </w:rPr>
        <w:t xml:space="preserve"> 3 приписи про усунення порушень</w:t>
      </w:r>
      <w:r w:rsidR="00054015" w:rsidRPr="00B32C00">
        <w:rPr>
          <w:rStyle w:val="rvts9"/>
          <w:sz w:val="28"/>
          <w:szCs w:val="28"/>
          <w:shd w:val="clear" w:color="auto" w:fill="FFFFFF"/>
          <w:lang w:val="uk-UA"/>
        </w:rPr>
        <w:t>.</w:t>
      </w:r>
    </w:p>
    <w:p w14:paraId="1E5D1FC5" w14:textId="3A317BCE" w:rsidR="000A5845" w:rsidRPr="00B32C00" w:rsidRDefault="000A5845" w:rsidP="004F47BC">
      <w:pPr>
        <w:pStyle w:val="a4"/>
        <w:tabs>
          <w:tab w:val="left" w:pos="851"/>
        </w:tabs>
        <w:spacing w:after="0" w:line="240" w:lineRule="auto"/>
        <w:ind w:left="0" w:firstLine="567"/>
        <w:jc w:val="both"/>
        <w:rPr>
          <w:rFonts w:ascii="Times New Roman" w:eastAsia="Times New Roman" w:hAnsi="Times New Roman" w:cs="Times New Roman"/>
          <w:sz w:val="24"/>
          <w:szCs w:val="24"/>
          <w:u w:val="single"/>
          <w:lang w:val="uk-UA"/>
        </w:rPr>
      </w:pPr>
    </w:p>
    <w:p w14:paraId="486A52DD" w14:textId="2D294A66" w:rsidR="000A5845" w:rsidRPr="00B32C00" w:rsidRDefault="000A5845" w:rsidP="004F47BC">
      <w:pPr>
        <w:pStyle w:val="a4"/>
        <w:tabs>
          <w:tab w:val="left" w:pos="851"/>
        </w:tabs>
        <w:spacing w:after="0" w:line="240" w:lineRule="auto"/>
        <w:ind w:left="0" w:firstLine="567"/>
        <w:jc w:val="both"/>
        <w:rPr>
          <w:rFonts w:ascii="Times New Roman" w:eastAsia="Times New Roman" w:hAnsi="Times New Roman" w:cs="Times New Roman"/>
          <w:sz w:val="28"/>
          <w:szCs w:val="28"/>
          <w:u w:val="single"/>
          <w:lang w:val="uk-UA"/>
        </w:rPr>
      </w:pPr>
      <w:r w:rsidRPr="00B32C00">
        <w:rPr>
          <w:rFonts w:ascii="Times New Roman" w:eastAsia="Times New Roman" w:hAnsi="Times New Roman" w:cs="Times New Roman"/>
          <w:sz w:val="28"/>
          <w:szCs w:val="28"/>
          <w:u w:val="single"/>
          <w:lang w:val="uk-UA"/>
        </w:rPr>
        <w:t>Направлено вимог</w:t>
      </w:r>
      <w:r w:rsidR="00823062" w:rsidRPr="00B32C00">
        <w:rPr>
          <w:rFonts w:ascii="Times New Roman" w:eastAsia="Times New Roman" w:hAnsi="Times New Roman" w:cs="Times New Roman"/>
          <w:sz w:val="28"/>
          <w:szCs w:val="28"/>
          <w:u w:val="single"/>
          <w:lang w:val="uk-UA"/>
        </w:rPr>
        <w:t>и</w:t>
      </w:r>
      <w:r w:rsidRPr="00B32C00">
        <w:rPr>
          <w:rFonts w:ascii="Times New Roman" w:eastAsia="Times New Roman" w:hAnsi="Times New Roman" w:cs="Times New Roman"/>
          <w:sz w:val="28"/>
          <w:szCs w:val="28"/>
          <w:u w:val="single"/>
          <w:lang w:val="uk-UA"/>
        </w:rPr>
        <w:t xml:space="preserve"> щодо обмеження доступу на </w:t>
      </w:r>
      <w:r w:rsidR="0088024C" w:rsidRPr="00B32C00">
        <w:rPr>
          <w:rFonts w:ascii="Times New Roman" w:eastAsia="Times New Roman" w:hAnsi="Times New Roman" w:cs="Times New Roman"/>
          <w:sz w:val="28"/>
          <w:szCs w:val="28"/>
          <w:u w:val="single"/>
          <w:lang w:val="uk-UA"/>
        </w:rPr>
        <w:t xml:space="preserve">(з) </w:t>
      </w:r>
      <w:r w:rsidRPr="00B32C00">
        <w:rPr>
          <w:rFonts w:ascii="Times New Roman" w:eastAsia="Times New Roman" w:hAnsi="Times New Roman" w:cs="Times New Roman"/>
          <w:sz w:val="28"/>
          <w:szCs w:val="28"/>
          <w:u w:val="single"/>
          <w:lang w:val="uk-UA"/>
        </w:rPr>
        <w:t>території України до вебсайту або його частини</w:t>
      </w:r>
      <w:r w:rsidR="00823062" w:rsidRPr="00B32C00">
        <w:rPr>
          <w:rFonts w:ascii="Times New Roman" w:eastAsia="Times New Roman" w:hAnsi="Times New Roman" w:cs="Times New Roman"/>
          <w:sz w:val="28"/>
          <w:szCs w:val="28"/>
          <w:u w:val="single"/>
          <w:lang w:val="uk-UA"/>
        </w:rPr>
        <w:t>, а саме прийнято</w:t>
      </w:r>
      <w:r w:rsidRPr="00B32C00">
        <w:rPr>
          <w:rFonts w:ascii="Times New Roman" w:eastAsia="Times New Roman" w:hAnsi="Times New Roman" w:cs="Times New Roman"/>
          <w:sz w:val="28"/>
          <w:szCs w:val="28"/>
          <w:u w:val="single"/>
          <w:lang w:val="uk-UA"/>
        </w:rPr>
        <w:t>:</w:t>
      </w:r>
    </w:p>
    <w:p w14:paraId="432210D4" w14:textId="7D1FCF60" w:rsidR="00823062" w:rsidRPr="00B32C00" w:rsidRDefault="00823062" w:rsidP="004F47BC">
      <w:pPr>
        <w:pStyle w:val="a4"/>
        <w:numPr>
          <w:ilvl w:val="0"/>
          <w:numId w:val="10"/>
        </w:numPr>
        <w:tabs>
          <w:tab w:val="left" w:pos="851"/>
        </w:tabs>
        <w:spacing w:after="0" w:line="240" w:lineRule="auto"/>
        <w:ind w:left="0" w:firstLine="567"/>
        <w:jc w:val="both"/>
        <w:rPr>
          <w:rFonts w:ascii="Times New Roman" w:eastAsia="Calibri" w:hAnsi="Times New Roman" w:cs="Times New Roman"/>
          <w:sz w:val="28"/>
          <w:szCs w:val="28"/>
          <w:lang w:val="uk-UA" w:eastAsia="ru-RU"/>
        </w:rPr>
      </w:pPr>
      <w:r w:rsidRPr="00B32C00">
        <w:rPr>
          <w:rFonts w:ascii="Times New Roman" w:eastAsia="Calibri" w:hAnsi="Times New Roman" w:cs="Times New Roman"/>
          <w:sz w:val="28"/>
          <w:szCs w:val="28"/>
          <w:lang w:val="uk-UA" w:eastAsia="ru-RU"/>
        </w:rPr>
        <w:t>120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p>
    <w:p w14:paraId="24AAA18B" w14:textId="13CB8867" w:rsidR="00823062" w:rsidRPr="00B32C00" w:rsidRDefault="00823062" w:rsidP="004F47BC">
      <w:pPr>
        <w:pStyle w:val="a4"/>
        <w:numPr>
          <w:ilvl w:val="0"/>
          <w:numId w:val="10"/>
        </w:numPr>
        <w:tabs>
          <w:tab w:val="left" w:pos="851"/>
        </w:tabs>
        <w:spacing w:after="0" w:line="240" w:lineRule="auto"/>
        <w:ind w:left="0" w:firstLine="567"/>
        <w:jc w:val="both"/>
        <w:rPr>
          <w:rFonts w:ascii="Times New Roman" w:eastAsia="Calibri" w:hAnsi="Times New Roman" w:cs="Times New Roman"/>
          <w:sz w:val="28"/>
          <w:szCs w:val="28"/>
          <w:lang w:val="uk-UA" w:eastAsia="ru-RU"/>
        </w:rPr>
      </w:pPr>
      <w:r w:rsidRPr="00B32C00">
        <w:rPr>
          <w:rFonts w:ascii="Times New Roman" w:eastAsia="Calibri" w:hAnsi="Times New Roman" w:cs="Times New Roman"/>
          <w:sz w:val="28"/>
          <w:szCs w:val="28"/>
          <w:lang w:val="uk-UA" w:eastAsia="ru-RU"/>
        </w:rPr>
        <w:t>89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14:paraId="2D9890FC" w14:textId="77777777" w:rsidR="00B83C7B" w:rsidRPr="00B32C00" w:rsidRDefault="00B83C7B" w:rsidP="004F47BC">
      <w:pPr>
        <w:pStyle w:val="a4"/>
        <w:tabs>
          <w:tab w:val="left" w:pos="851"/>
        </w:tabs>
        <w:spacing w:after="0" w:line="240" w:lineRule="auto"/>
        <w:ind w:left="0" w:firstLine="567"/>
        <w:jc w:val="both"/>
        <w:rPr>
          <w:rFonts w:ascii="Times New Roman" w:eastAsia="Calibri" w:hAnsi="Times New Roman" w:cs="Times New Roman"/>
          <w:sz w:val="28"/>
          <w:szCs w:val="28"/>
          <w:lang w:val="uk-UA" w:eastAsia="ru-RU"/>
        </w:rPr>
      </w:pPr>
    </w:p>
    <w:p w14:paraId="0107CBF4" w14:textId="4CC5C8EA" w:rsidR="00B83C7B" w:rsidRDefault="00B83C7B" w:rsidP="004F47BC">
      <w:pPr>
        <w:pStyle w:val="a4"/>
        <w:numPr>
          <w:ilvl w:val="0"/>
          <w:numId w:val="9"/>
        </w:numPr>
        <w:tabs>
          <w:tab w:val="left" w:pos="851"/>
        </w:tabs>
        <w:spacing w:after="0" w:line="240" w:lineRule="auto"/>
        <w:ind w:left="0" w:firstLine="567"/>
        <w:jc w:val="both"/>
        <w:rPr>
          <w:rFonts w:ascii="Times New Roman" w:eastAsia="Times New Roman" w:hAnsi="Times New Roman" w:cs="Times New Roman"/>
          <w:b/>
          <w:bCs/>
          <w:i/>
          <w:sz w:val="28"/>
          <w:lang w:val="uk-UA" w:eastAsia="ru-RU"/>
        </w:rPr>
      </w:pPr>
      <w:r w:rsidRPr="00B32C00">
        <w:rPr>
          <w:rFonts w:ascii="Times New Roman" w:eastAsia="Times New Roman" w:hAnsi="Times New Roman" w:cs="Times New Roman"/>
          <w:b/>
          <w:bCs/>
          <w:i/>
          <w:sz w:val="28"/>
          <w:lang w:val="uk-UA" w:eastAsia="ru-RU"/>
        </w:rPr>
        <w:t>Забезпечено розгляд звернень громадян та ведення Реєстру осіб, яким обмежено доступ до гральних закладів та/або участь в азартних іграх</w:t>
      </w:r>
    </w:p>
    <w:p w14:paraId="5AB99F0F" w14:textId="77777777" w:rsidR="001F5E36" w:rsidRPr="00B32C00" w:rsidRDefault="001F5E36" w:rsidP="001F5E36">
      <w:pPr>
        <w:pStyle w:val="a4"/>
        <w:tabs>
          <w:tab w:val="left" w:pos="851"/>
        </w:tabs>
        <w:spacing w:after="0" w:line="240" w:lineRule="auto"/>
        <w:ind w:left="567"/>
        <w:jc w:val="both"/>
        <w:rPr>
          <w:rFonts w:ascii="Times New Roman" w:eastAsia="Times New Roman" w:hAnsi="Times New Roman" w:cs="Times New Roman"/>
          <w:b/>
          <w:bCs/>
          <w:i/>
          <w:sz w:val="28"/>
          <w:lang w:val="uk-UA" w:eastAsia="ru-RU"/>
        </w:rPr>
      </w:pPr>
    </w:p>
    <w:p w14:paraId="6C77F2A6" w14:textId="60DBAEA5" w:rsidR="00B83C7B" w:rsidRPr="00B32C00" w:rsidRDefault="00B83C7B" w:rsidP="004F47BC">
      <w:pPr>
        <w:pStyle w:val="a5"/>
        <w:numPr>
          <w:ilvl w:val="0"/>
          <w:numId w:val="15"/>
        </w:numPr>
        <w:tabs>
          <w:tab w:val="left" w:pos="851"/>
        </w:tabs>
        <w:ind w:left="0" w:firstLine="567"/>
        <w:rPr>
          <w:shd w:val="clear" w:color="auto" w:fill="FFFFFF"/>
        </w:rPr>
      </w:pPr>
      <w:r w:rsidRPr="00B32C00">
        <w:rPr>
          <w:shd w:val="clear" w:color="auto" w:fill="FFFFFF"/>
        </w:rPr>
        <w:t xml:space="preserve">опрацьовано 405 звернень від громадян, </w:t>
      </w:r>
      <w:r w:rsidR="001D4EDA" w:rsidRPr="00B32C00">
        <w:rPr>
          <w:shd w:val="clear" w:color="auto" w:fill="FFFFFF"/>
        </w:rPr>
        <w:t>у</w:t>
      </w:r>
      <w:r w:rsidRPr="00B32C00">
        <w:rPr>
          <w:shd w:val="clear" w:color="auto" w:fill="FFFFFF"/>
        </w:rPr>
        <w:t xml:space="preserve"> тому числі 257 повідомлень про можливі порушення у сфері азартних ігор; 129 заяв про самообмеження та обмеження; 19 </w:t>
      </w:r>
      <w:r w:rsidR="001D4EDA" w:rsidRPr="00B32C00">
        <w:rPr>
          <w:shd w:val="clear" w:color="auto" w:fill="FFFFFF"/>
        </w:rPr>
        <w:t>–</w:t>
      </w:r>
      <w:r w:rsidRPr="00B32C00">
        <w:rPr>
          <w:shd w:val="clear" w:color="auto" w:fill="FFFFFF"/>
        </w:rPr>
        <w:t xml:space="preserve"> з інших питань. </w:t>
      </w:r>
    </w:p>
    <w:p w14:paraId="2CC8A8F3" w14:textId="6DB807AF" w:rsidR="00BD5139" w:rsidRPr="00B32C00" w:rsidRDefault="00A22B4D" w:rsidP="004F47BC">
      <w:pPr>
        <w:pStyle w:val="a5"/>
        <w:numPr>
          <w:ilvl w:val="0"/>
          <w:numId w:val="15"/>
        </w:numPr>
        <w:tabs>
          <w:tab w:val="left" w:pos="851"/>
        </w:tabs>
        <w:ind w:left="0" w:right="104" w:firstLine="567"/>
      </w:pPr>
      <w:r w:rsidRPr="00B32C00">
        <w:t>3</w:t>
      </w:r>
      <w:r w:rsidR="00BD5139" w:rsidRPr="00B32C00">
        <w:t xml:space="preserve">15 осіб включено </w:t>
      </w:r>
      <w:r w:rsidR="00B83C7B" w:rsidRPr="00B32C00">
        <w:t>до</w:t>
      </w:r>
      <w:r w:rsidR="00B83C7B" w:rsidRPr="00B32C00">
        <w:rPr>
          <w:spacing w:val="1"/>
        </w:rPr>
        <w:t xml:space="preserve"> </w:t>
      </w:r>
      <w:r w:rsidR="00B83C7B" w:rsidRPr="00B32C00">
        <w:t>Реєстру</w:t>
      </w:r>
      <w:r w:rsidR="00B83C7B" w:rsidRPr="00B32C00">
        <w:rPr>
          <w:spacing w:val="1"/>
        </w:rPr>
        <w:t xml:space="preserve"> </w:t>
      </w:r>
      <w:r w:rsidR="00B83C7B" w:rsidRPr="00B32C00">
        <w:t>осіб,</w:t>
      </w:r>
      <w:r w:rsidR="00B83C7B" w:rsidRPr="00B32C00">
        <w:rPr>
          <w:spacing w:val="1"/>
        </w:rPr>
        <w:t xml:space="preserve"> </w:t>
      </w:r>
      <w:r w:rsidR="00B83C7B" w:rsidRPr="00B32C00">
        <w:t>яким</w:t>
      </w:r>
      <w:r w:rsidR="00B83C7B" w:rsidRPr="00B32C00">
        <w:rPr>
          <w:spacing w:val="1"/>
        </w:rPr>
        <w:t xml:space="preserve"> </w:t>
      </w:r>
      <w:r w:rsidR="00B83C7B" w:rsidRPr="00B32C00">
        <w:t>обмежено</w:t>
      </w:r>
      <w:r w:rsidR="00B83C7B" w:rsidRPr="00B32C00">
        <w:rPr>
          <w:spacing w:val="1"/>
        </w:rPr>
        <w:t xml:space="preserve"> </w:t>
      </w:r>
      <w:r w:rsidR="00B83C7B" w:rsidRPr="00B32C00">
        <w:t>доступ до гральних закладів та/або участь в азартних іграх</w:t>
      </w:r>
      <w:r w:rsidR="00BD5139" w:rsidRPr="00B32C00">
        <w:t xml:space="preserve"> протягом 2022 року. </w:t>
      </w:r>
    </w:p>
    <w:p w14:paraId="1F1CA15B" w14:textId="1D2CFA8C" w:rsidR="00B83C7B" w:rsidRPr="00B32C00" w:rsidRDefault="00BD5139" w:rsidP="004F47BC">
      <w:pPr>
        <w:pStyle w:val="a5"/>
        <w:tabs>
          <w:tab w:val="left" w:pos="851"/>
        </w:tabs>
        <w:ind w:left="0" w:right="104"/>
      </w:pPr>
      <w:r w:rsidRPr="00B32C00">
        <w:t>Станом на 01.01.2023 у</w:t>
      </w:r>
      <w:r w:rsidR="00B83C7B" w:rsidRPr="00B32C00">
        <w:t xml:space="preserve"> </w:t>
      </w:r>
      <w:r w:rsidRPr="00B32C00">
        <w:t xml:space="preserve">зазначеному реєстрі </w:t>
      </w:r>
      <w:r w:rsidR="00B83C7B" w:rsidRPr="00B32C00">
        <w:t>міститься</w:t>
      </w:r>
      <w:r w:rsidR="00B83C7B" w:rsidRPr="00B32C00">
        <w:rPr>
          <w:spacing w:val="1"/>
        </w:rPr>
        <w:t xml:space="preserve"> </w:t>
      </w:r>
      <w:r w:rsidR="00B83C7B" w:rsidRPr="00B32C00">
        <w:rPr>
          <w:i/>
          <w:spacing w:val="1"/>
        </w:rPr>
        <w:t xml:space="preserve">450 </w:t>
      </w:r>
      <w:r w:rsidR="00B83C7B" w:rsidRPr="00B32C00">
        <w:rPr>
          <w:i/>
        </w:rPr>
        <w:t>діючих</w:t>
      </w:r>
      <w:r w:rsidR="00B83C7B" w:rsidRPr="00B32C00">
        <w:rPr>
          <w:i/>
          <w:spacing w:val="1"/>
        </w:rPr>
        <w:t xml:space="preserve"> </w:t>
      </w:r>
      <w:r w:rsidR="00B83C7B" w:rsidRPr="00B32C00">
        <w:rPr>
          <w:i/>
        </w:rPr>
        <w:t>(актуальних)</w:t>
      </w:r>
      <w:r w:rsidR="00B83C7B" w:rsidRPr="00B32C00">
        <w:rPr>
          <w:spacing w:val="1"/>
        </w:rPr>
        <w:t xml:space="preserve"> </w:t>
      </w:r>
      <w:r w:rsidR="00B83C7B" w:rsidRPr="00B32C00">
        <w:t>записів.</w:t>
      </w:r>
      <w:r w:rsidRPr="00B32C00">
        <w:t xml:space="preserve"> </w:t>
      </w:r>
    </w:p>
    <w:p w14:paraId="61947BD6" w14:textId="267292BE" w:rsidR="00BD5139" w:rsidRPr="00B32C00" w:rsidRDefault="00B34751" w:rsidP="004F47BC">
      <w:pPr>
        <w:pStyle w:val="a5"/>
        <w:numPr>
          <w:ilvl w:val="0"/>
          <w:numId w:val="15"/>
        </w:numPr>
        <w:tabs>
          <w:tab w:val="left" w:pos="851"/>
        </w:tabs>
        <w:ind w:left="0" w:right="104" w:firstLine="567"/>
      </w:pPr>
      <w:r w:rsidRPr="00B32C00">
        <w:t>о</w:t>
      </w:r>
      <w:r w:rsidR="00BD5139" w:rsidRPr="00B32C00">
        <w:t>працьовано 1524 звернен</w:t>
      </w:r>
      <w:r w:rsidR="001D4EDA" w:rsidRPr="00B32C00">
        <w:t>ня</w:t>
      </w:r>
      <w:r w:rsidRPr="00B32C00">
        <w:t>, що надійшли на «гарячу лінію» КРАІЛ</w:t>
      </w:r>
      <w:r w:rsidR="00F1514E" w:rsidRPr="00B32C00">
        <w:t>.</w:t>
      </w:r>
    </w:p>
    <w:p w14:paraId="224ADF3D" w14:textId="77777777" w:rsidR="00B34751" w:rsidRPr="00B32C00" w:rsidRDefault="00B34751" w:rsidP="004F47BC">
      <w:pPr>
        <w:spacing w:after="0" w:line="240" w:lineRule="auto"/>
        <w:ind w:firstLine="567"/>
        <w:jc w:val="both"/>
        <w:rPr>
          <w:rFonts w:ascii="Times New Roman" w:hAnsi="Times New Roman" w:cs="Times New Roman"/>
          <w:b/>
          <w:bCs/>
          <w:sz w:val="28"/>
          <w:szCs w:val="28"/>
          <w:lang w:val="uk-UA"/>
        </w:rPr>
      </w:pPr>
    </w:p>
    <w:p w14:paraId="6154B4AB" w14:textId="1E17EB6D" w:rsidR="00EE339F" w:rsidRDefault="00B34751" w:rsidP="004F47BC">
      <w:pPr>
        <w:pStyle w:val="a4"/>
        <w:numPr>
          <w:ilvl w:val="0"/>
          <w:numId w:val="9"/>
        </w:numPr>
        <w:tabs>
          <w:tab w:val="left" w:pos="851"/>
        </w:tabs>
        <w:spacing w:after="0" w:line="240" w:lineRule="auto"/>
        <w:ind w:left="0" w:firstLine="567"/>
        <w:jc w:val="both"/>
        <w:rPr>
          <w:rFonts w:ascii="Times New Roman" w:eastAsia="Times New Roman" w:hAnsi="Times New Roman" w:cs="Times New Roman"/>
          <w:b/>
          <w:bCs/>
          <w:i/>
          <w:sz w:val="28"/>
          <w:lang w:val="uk-UA" w:eastAsia="ru-RU"/>
        </w:rPr>
      </w:pPr>
      <w:r w:rsidRPr="00B32C00">
        <w:rPr>
          <w:rFonts w:ascii="Times New Roman" w:eastAsia="Times New Roman" w:hAnsi="Times New Roman" w:cs="Times New Roman"/>
          <w:b/>
          <w:bCs/>
          <w:i/>
          <w:sz w:val="28"/>
          <w:lang w:val="uk-UA" w:eastAsia="ru-RU"/>
        </w:rPr>
        <w:t>Міжвідомча взаємодія та міжнародне співробітництво</w:t>
      </w:r>
    </w:p>
    <w:p w14:paraId="16AF7A6F" w14:textId="77777777" w:rsidR="001F5E36" w:rsidRPr="00B32C00" w:rsidRDefault="001F5E36" w:rsidP="001F5E36">
      <w:pPr>
        <w:pStyle w:val="a4"/>
        <w:tabs>
          <w:tab w:val="left" w:pos="851"/>
        </w:tabs>
        <w:spacing w:after="0" w:line="240" w:lineRule="auto"/>
        <w:ind w:left="567"/>
        <w:jc w:val="both"/>
        <w:rPr>
          <w:rFonts w:ascii="Times New Roman" w:eastAsia="Times New Roman" w:hAnsi="Times New Roman" w:cs="Times New Roman"/>
          <w:b/>
          <w:bCs/>
          <w:i/>
          <w:sz w:val="28"/>
          <w:lang w:val="uk-UA" w:eastAsia="ru-RU"/>
        </w:rPr>
      </w:pPr>
    </w:p>
    <w:p w14:paraId="68DB1E79" w14:textId="1A6C8020" w:rsidR="00AE4A6A" w:rsidRPr="00B32C00" w:rsidRDefault="00B34751" w:rsidP="004F47BC">
      <w:pPr>
        <w:pStyle w:val="rvps2"/>
        <w:shd w:val="clear" w:color="auto" w:fill="FFFFFF"/>
        <w:spacing w:before="0" w:beforeAutospacing="0" w:after="0" w:afterAutospacing="0"/>
        <w:ind w:firstLine="567"/>
        <w:jc w:val="both"/>
        <w:rPr>
          <w:sz w:val="28"/>
          <w:szCs w:val="28"/>
          <w:u w:val="single"/>
          <w:shd w:val="clear" w:color="auto" w:fill="FFFFFF"/>
          <w:lang w:val="uk-UA"/>
        </w:rPr>
      </w:pPr>
      <w:r w:rsidRPr="00B32C00">
        <w:rPr>
          <w:sz w:val="28"/>
          <w:szCs w:val="28"/>
          <w:u w:val="single"/>
          <w:shd w:val="clear" w:color="auto" w:fill="FFFFFF"/>
          <w:lang w:val="uk-UA"/>
        </w:rPr>
        <w:t>Укладено (</w:t>
      </w:r>
      <w:r w:rsidR="00054015" w:rsidRPr="00B32C00">
        <w:rPr>
          <w:sz w:val="28"/>
          <w:szCs w:val="28"/>
          <w:u w:val="single"/>
          <w:shd w:val="clear" w:color="auto" w:fill="FFFFFF"/>
          <w:lang w:val="uk-UA"/>
        </w:rPr>
        <w:t>3</w:t>
      </w:r>
      <w:r w:rsidRPr="00B32C00">
        <w:rPr>
          <w:sz w:val="28"/>
          <w:szCs w:val="28"/>
          <w:u w:val="single"/>
          <w:shd w:val="clear" w:color="auto" w:fill="FFFFFF"/>
          <w:lang w:val="uk-UA"/>
        </w:rPr>
        <w:t>) меморандуми про співпрацю та взаємодію</w:t>
      </w:r>
      <w:r w:rsidR="00054015" w:rsidRPr="00B32C00">
        <w:rPr>
          <w:sz w:val="28"/>
          <w:szCs w:val="28"/>
          <w:u w:val="single"/>
          <w:shd w:val="clear" w:color="auto" w:fill="FFFFFF"/>
          <w:lang w:val="uk-UA"/>
        </w:rPr>
        <w:t xml:space="preserve"> з іншими органами та установами</w:t>
      </w:r>
      <w:r w:rsidRPr="00B32C00">
        <w:rPr>
          <w:sz w:val="28"/>
          <w:szCs w:val="28"/>
          <w:u w:val="single"/>
          <w:shd w:val="clear" w:color="auto" w:fill="FFFFFF"/>
          <w:lang w:val="uk-UA"/>
        </w:rPr>
        <w:t xml:space="preserve">: </w:t>
      </w:r>
    </w:p>
    <w:p w14:paraId="7EB1648E" w14:textId="6ECBD4CF" w:rsidR="00054015" w:rsidRPr="00B32C00" w:rsidRDefault="00054015" w:rsidP="004F47BC">
      <w:pPr>
        <w:pStyle w:val="a4"/>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лютий </w:t>
      </w:r>
      <w:r w:rsidR="001D4EDA"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w:t>
      </w:r>
      <w:r w:rsidRPr="00B32C00">
        <w:rPr>
          <w:rFonts w:ascii="Times New Roman" w:hAnsi="Times New Roman" w:cs="Times New Roman"/>
          <w:kern w:val="2"/>
          <w:sz w:val="28"/>
          <w:szCs w:val="28"/>
          <w:lang w:val="uk-UA"/>
        </w:rPr>
        <w:t>Меморандум про співпрацю та обмін інформаціє</w:t>
      </w:r>
      <w:r w:rsidR="001D4EDA" w:rsidRPr="00B32C00">
        <w:rPr>
          <w:rFonts w:ascii="Times New Roman" w:hAnsi="Times New Roman" w:cs="Times New Roman"/>
          <w:kern w:val="2"/>
          <w:sz w:val="28"/>
          <w:szCs w:val="28"/>
          <w:lang w:val="uk-UA"/>
        </w:rPr>
        <w:t>ю</w:t>
      </w:r>
      <w:r w:rsidRPr="00B32C00">
        <w:rPr>
          <w:rFonts w:ascii="Times New Roman" w:hAnsi="Times New Roman" w:cs="Times New Roman"/>
          <w:kern w:val="2"/>
          <w:sz w:val="28"/>
          <w:szCs w:val="28"/>
          <w:lang w:val="uk-UA"/>
        </w:rPr>
        <w:t xml:space="preserve"> між КРАІЛ та Бюро економічної безпеки України;</w:t>
      </w:r>
    </w:p>
    <w:p w14:paraId="766BA2AE" w14:textId="24691401" w:rsidR="00054015" w:rsidRPr="00B32C00" w:rsidRDefault="00054015" w:rsidP="004F47BC">
      <w:pPr>
        <w:pStyle w:val="a4"/>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серпень </w:t>
      </w:r>
      <w:r w:rsidR="001D4EDA"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Меморандум про взаємодію та співпрацю між КРАІЛ та ДУ «Офіс із залучення та підтримки інвестицій»;</w:t>
      </w:r>
    </w:p>
    <w:p w14:paraId="1A4CDA3C" w14:textId="6E07AAA1" w:rsidR="00054015" w:rsidRPr="00B32C00" w:rsidRDefault="00054015" w:rsidP="004F47BC">
      <w:pPr>
        <w:pStyle w:val="a4"/>
        <w:numPr>
          <w:ilvl w:val="0"/>
          <w:numId w:val="15"/>
        </w:numPr>
        <w:tabs>
          <w:tab w:val="left" w:pos="851"/>
        </w:tabs>
        <w:spacing w:after="0" w:line="240" w:lineRule="auto"/>
        <w:ind w:left="0"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вересень </w:t>
      </w:r>
      <w:r w:rsidR="001D4EDA"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Меморандум про взаємодію та співпрацю між КРАІЛ та Державним агентством розвитку туризму України.</w:t>
      </w:r>
    </w:p>
    <w:p w14:paraId="7C26DD7A" w14:textId="58726585" w:rsidR="00B12C02" w:rsidRPr="00B32C00" w:rsidRDefault="00B12C02" w:rsidP="004F47BC">
      <w:pPr>
        <w:pStyle w:val="rvps2"/>
        <w:shd w:val="clear" w:color="auto" w:fill="FFFFFF"/>
        <w:spacing w:before="0" w:beforeAutospacing="0" w:after="0" w:afterAutospacing="0"/>
        <w:ind w:firstLine="567"/>
        <w:jc w:val="both"/>
        <w:rPr>
          <w:sz w:val="28"/>
          <w:szCs w:val="28"/>
          <w:u w:val="single"/>
          <w:lang w:val="uk-UA" w:eastAsia="en-US"/>
        </w:rPr>
      </w:pPr>
      <w:r w:rsidRPr="00B32C00">
        <w:rPr>
          <w:sz w:val="28"/>
          <w:szCs w:val="28"/>
          <w:u w:val="single"/>
          <w:lang w:val="uk-UA" w:eastAsia="en-US"/>
        </w:rPr>
        <w:lastRenderedPageBreak/>
        <w:t xml:space="preserve">Забезпечено розвиток відносин із державними органами інших держав з питань обміну досвідом у сфері державного регулювання діяльності азартних ігор та лотерей </w:t>
      </w:r>
      <w:r w:rsidR="001D4EDA" w:rsidRPr="00B32C00">
        <w:rPr>
          <w:sz w:val="28"/>
          <w:szCs w:val="28"/>
          <w:u w:val="single"/>
          <w:lang w:val="uk-UA" w:eastAsia="en-US"/>
        </w:rPr>
        <w:t>у</w:t>
      </w:r>
      <w:r w:rsidRPr="00B32C00">
        <w:rPr>
          <w:sz w:val="28"/>
          <w:szCs w:val="28"/>
          <w:u w:val="single"/>
          <w:lang w:val="uk-UA" w:eastAsia="en-US"/>
        </w:rPr>
        <w:t xml:space="preserve"> межах:</w:t>
      </w:r>
    </w:p>
    <w:p w14:paraId="7A0B8156" w14:textId="77777777" w:rsidR="00B12C02" w:rsidRPr="00B32C00" w:rsidRDefault="00B12C02" w:rsidP="004F47BC">
      <w:pPr>
        <w:pStyle w:val="a4"/>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членства КРАІЛ в Організації європейських органів-регуляторів GREF (Gaming Regulators European Forum);</w:t>
      </w:r>
    </w:p>
    <w:p w14:paraId="266DAF5D" w14:textId="77777777" w:rsidR="00B12C02" w:rsidRPr="00B32C00" w:rsidRDefault="00B12C02" w:rsidP="004F47BC">
      <w:pPr>
        <w:pStyle w:val="rvps2"/>
        <w:numPr>
          <w:ilvl w:val="0"/>
          <w:numId w:val="15"/>
        </w:numPr>
        <w:shd w:val="clear" w:color="auto" w:fill="FFFFFF"/>
        <w:tabs>
          <w:tab w:val="left" w:pos="851"/>
        </w:tabs>
        <w:spacing w:before="0" w:beforeAutospacing="0" w:after="0" w:afterAutospacing="0"/>
        <w:ind w:left="0" w:firstLine="567"/>
        <w:jc w:val="both"/>
        <w:rPr>
          <w:sz w:val="28"/>
          <w:szCs w:val="28"/>
          <w:shd w:val="clear" w:color="auto" w:fill="FFFFFF"/>
          <w:lang w:val="uk-UA"/>
        </w:rPr>
      </w:pPr>
      <w:r w:rsidRPr="00B32C00">
        <w:rPr>
          <w:sz w:val="28"/>
          <w:szCs w:val="28"/>
          <w:lang w:val="uk-UA"/>
        </w:rPr>
        <w:t>членства КРАІЛ в Міжнародній асоціації регуляторів азартних ігор IAGR (International Association of Gaming Regulators) на основі взаємного членства;</w:t>
      </w:r>
    </w:p>
    <w:p w14:paraId="58ED44A5" w14:textId="77777777" w:rsidR="00B12C02" w:rsidRPr="00B32C00" w:rsidRDefault="00B12C02" w:rsidP="004F47BC">
      <w:pPr>
        <w:pStyle w:val="rvps2"/>
        <w:numPr>
          <w:ilvl w:val="0"/>
          <w:numId w:val="15"/>
        </w:numPr>
        <w:shd w:val="clear" w:color="auto" w:fill="FFFFFF"/>
        <w:tabs>
          <w:tab w:val="left" w:pos="851"/>
        </w:tabs>
        <w:spacing w:before="0" w:beforeAutospacing="0" w:after="0" w:afterAutospacing="0"/>
        <w:ind w:left="0" w:firstLine="567"/>
        <w:jc w:val="both"/>
        <w:rPr>
          <w:sz w:val="28"/>
          <w:szCs w:val="28"/>
          <w:shd w:val="clear" w:color="auto" w:fill="FFFFFF"/>
          <w:lang w:val="uk-UA"/>
        </w:rPr>
      </w:pPr>
      <w:r w:rsidRPr="00B32C00">
        <w:rPr>
          <w:sz w:val="28"/>
          <w:szCs w:val="28"/>
          <w:shd w:val="clear" w:color="auto" w:fill="FFFFFF"/>
          <w:lang w:val="uk-UA"/>
        </w:rPr>
        <w:t>укладеного Меморандуму про взаєморозуміння та співпрацю між КРАІЛ і Службою контролю за азартними іграми Міністерства фінансів Литовської Республіки. </w:t>
      </w:r>
    </w:p>
    <w:p w14:paraId="46B8DF14" w14:textId="5053BD1A" w:rsidR="00C458C7" w:rsidRPr="00B32C00" w:rsidRDefault="00C458C7" w:rsidP="004F47BC">
      <w:pPr>
        <w:spacing w:after="0" w:line="240" w:lineRule="auto"/>
        <w:ind w:firstLine="567"/>
        <w:jc w:val="both"/>
        <w:rPr>
          <w:rFonts w:ascii="Times New Roman" w:hAnsi="Times New Roman" w:cs="Times New Roman"/>
          <w:sz w:val="28"/>
          <w:szCs w:val="28"/>
          <w:lang w:val="uk-UA"/>
        </w:rPr>
      </w:pPr>
    </w:p>
    <w:p w14:paraId="3F71FAE0" w14:textId="67071578" w:rsidR="000E4E85" w:rsidRPr="00B32C00" w:rsidRDefault="000E4E85" w:rsidP="004F47BC">
      <w:pPr>
        <w:spacing w:after="0" w:line="240" w:lineRule="auto"/>
        <w:ind w:firstLine="567"/>
        <w:jc w:val="both"/>
        <w:rPr>
          <w:rFonts w:ascii="Times New Roman" w:hAnsi="Times New Roman" w:cs="Times New Roman"/>
          <w:b/>
          <w:bCs/>
          <w:sz w:val="28"/>
          <w:szCs w:val="28"/>
          <w:lang w:val="uk-UA"/>
        </w:rPr>
      </w:pPr>
      <w:r w:rsidRPr="00B32C00">
        <w:rPr>
          <w:rFonts w:ascii="Times New Roman" w:hAnsi="Times New Roman" w:cs="Times New Roman"/>
          <w:b/>
          <w:bCs/>
          <w:sz w:val="28"/>
          <w:szCs w:val="28"/>
          <w:lang w:val="uk-UA"/>
        </w:rPr>
        <w:t>ІІІ. Нормотворча та регуляторна діяльність КРАІЛ</w:t>
      </w:r>
    </w:p>
    <w:p w14:paraId="7DB2014E" w14:textId="77777777" w:rsidR="00C458C7" w:rsidRPr="00B32C00" w:rsidRDefault="00C458C7" w:rsidP="004F47BC">
      <w:pPr>
        <w:spacing w:after="0" w:line="240" w:lineRule="auto"/>
        <w:ind w:firstLine="567"/>
        <w:jc w:val="both"/>
        <w:rPr>
          <w:rFonts w:ascii="Times New Roman" w:hAnsi="Times New Roman" w:cs="Times New Roman"/>
          <w:b/>
          <w:bCs/>
          <w:sz w:val="16"/>
          <w:szCs w:val="16"/>
          <w:lang w:val="uk-UA"/>
        </w:rPr>
      </w:pPr>
    </w:p>
    <w:p w14:paraId="5017F547" w14:textId="50381A45"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Нормотворча та регуляторна діяльність КРАІЛ у 2022 році провадилася на основі та на виконання законів України, актів Президента України та Кабінету Міністрів України, інших</w:t>
      </w:r>
      <w:r w:rsidR="00F1514E" w:rsidRPr="00B32C00">
        <w:rPr>
          <w:rFonts w:ascii="Times New Roman" w:hAnsi="Times New Roman" w:cs="Times New Roman"/>
          <w:bCs/>
          <w:sz w:val="28"/>
          <w:szCs w:val="28"/>
          <w:bdr w:val="none" w:sz="0" w:space="0" w:color="auto" w:frame="1"/>
          <w:lang w:val="uk-UA"/>
        </w:rPr>
        <w:t xml:space="preserve"> нормативно-правових</w:t>
      </w:r>
      <w:r w:rsidRPr="00B32C00">
        <w:rPr>
          <w:rFonts w:ascii="Times New Roman" w:hAnsi="Times New Roman" w:cs="Times New Roman"/>
          <w:bCs/>
          <w:sz w:val="28"/>
          <w:szCs w:val="28"/>
          <w:bdr w:val="none" w:sz="0" w:space="0" w:color="auto" w:frame="1"/>
          <w:lang w:val="uk-UA"/>
        </w:rPr>
        <w:t xml:space="preserve"> актів, а також з власної ініціативи з метою вирішення нагальних питань, що виникали протягом року у зв’язку зі зміною економічної ситуації в державі.</w:t>
      </w:r>
    </w:p>
    <w:p w14:paraId="42297438" w14:textId="15CF8B1E"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У зв’язку із цим основними завданням</w:t>
      </w:r>
      <w:r w:rsidR="001D4EDA" w:rsidRPr="00B32C00">
        <w:rPr>
          <w:rFonts w:ascii="Times New Roman" w:hAnsi="Times New Roman" w:cs="Times New Roman"/>
          <w:bCs/>
          <w:sz w:val="28"/>
          <w:szCs w:val="28"/>
          <w:bdr w:val="none" w:sz="0" w:space="0" w:color="auto" w:frame="1"/>
          <w:lang w:val="uk-UA"/>
        </w:rPr>
        <w:t>и</w:t>
      </w:r>
      <w:r w:rsidRPr="00B32C00">
        <w:rPr>
          <w:rFonts w:ascii="Times New Roman" w:hAnsi="Times New Roman" w:cs="Times New Roman"/>
          <w:bCs/>
          <w:sz w:val="28"/>
          <w:szCs w:val="28"/>
          <w:bdr w:val="none" w:sz="0" w:space="0" w:color="auto" w:frame="1"/>
          <w:lang w:val="uk-UA"/>
        </w:rPr>
        <w:t xml:space="preserve"> КРАІЛ у 2022 році були:</w:t>
      </w:r>
    </w:p>
    <w:p w14:paraId="4B5C5080"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продовження роботи зі створення підзаконного правового підґрунтя для здійснення державного регулювання господарської діяльності у сфері організації та проведення азартних ігор відповідно до вимог Закону України «Про державне регулювання діяльності щодо організації та проведення азартних ігор» та у лотерейній сфері відповідно до вимог Закону України «Про державні лотереї в Україні»; </w:t>
      </w:r>
    </w:p>
    <w:p w14:paraId="2F891545"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забезпечення прийняття нормативно-правових актів, спрямованих на реалізацію принципів державної політики у сфері організації та проведення азартних ігор щодо захисту прав, законних інтересів, життя та здоров’я громадян, а також боротьби з ігровою залежністю (лудоманією);</w:t>
      </w:r>
    </w:p>
    <w:p w14:paraId="3901B895"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врегулювання особливостей здійснення державного регулювання у сфері організації та проведення азартних ігор та у лотерейній сфері під час дії правового режиму воєнного стану. </w:t>
      </w:r>
    </w:p>
    <w:p w14:paraId="7B5AD4FC" w14:textId="50C0975A"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На виконання зазначених завдань </w:t>
      </w:r>
      <w:r w:rsidR="001B667A" w:rsidRPr="00B32C00">
        <w:rPr>
          <w:rFonts w:ascii="Times New Roman" w:hAnsi="Times New Roman" w:cs="Times New Roman"/>
          <w:bCs/>
          <w:sz w:val="28"/>
          <w:szCs w:val="28"/>
          <w:bdr w:val="none" w:sz="0" w:space="0" w:color="auto" w:frame="1"/>
          <w:lang w:val="uk-UA"/>
        </w:rPr>
        <w:t xml:space="preserve">нормотворча та </w:t>
      </w:r>
      <w:r w:rsidRPr="00B32C00">
        <w:rPr>
          <w:rFonts w:ascii="Times New Roman" w:hAnsi="Times New Roman" w:cs="Times New Roman"/>
          <w:bCs/>
          <w:sz w:val="28"/>
          <w:szCs w:val="28"/>
          <w:bdr w:val="none" w:sz="0" w:space="0" w:color="auto" w:frame="1"/>
          <w:lang w:val="uk-UA"/>
        </w:rPr>
        <w:t>регуляторна діяльність КРАІЛ у 2022 році була сконцентрована на розробці та затвердженні нормативно-правових актів, із забезпеченням відповідності форм та рівня державного регулювання господарських відносин ринковим вимогам, з таких питань:</w:t>
      </w:r>
    </w:p>
    <w:p w14:paraId="66A9B098"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створення умов для зниження соціальних ризиків, пов’язаних з організацією та проведенням азартних ігор, боротьби з ігровою залежністю (лудоманією); </w:t>
      </w:r>
    </w:p>
    <w:p w14:paraId="16E8AA89"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врегулювання проблемних питань, які виникають під час ліцензування у сфері організації та проведення азартних ігор, а також у лотерейній сфері в умовах воєнного стану;</w:t>
      </w:r>
    </w:p>
    <w:p w14:paraId="76E31226"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удосконалення функціонування публічних електронних реєстрів у сфері організації та проведення азартних ігор та у лотерейній сфері;</w:t>
      </w:r>
    </w:p>
    <w:p w14:paraId="003C277B"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lastRenderedPageBreak/>
        <w:t>інспектування грального обладнання та гральних закладів;</w:t>
      </w:r>
    </w:p>
    <w:p w14:paraId="1EC34DE9" w14:textId="752D0C8D"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запровадження державного нагляду (контролю) </w:t>
      </w:r>
      <w:r w:rsidR="002A311F" w:rsidRPr="00B32C00">
        <w:rPr>
          <w:rFonts w:ascii="Times New Roman" w:hAnsi="Times New Roman" w:cs="Times New Roman"/>
          <w:bCs/>
          <w:sz w:val="28"/>
          <w:szCs w:val="28"/>
          <w:bdr w:val="none" w:sz="0" w:space="0" w:color="auto" w:frame="1"/>
          <w:lang w:val="uk-UA"/>
        </w:rPr>
        <w:t>у сфері</w:t>
      </w:r>
      <w:r w:rsidRPr="00B32C00">
        <w:rPr>
          <w:rFonts w:ascii="Times New Roman" w:hAnsi="Times New Roman" w:cs="Times New Roman"/>
          <w:bCs/>
          <w:sz w:val="28"/>
          <w:szCs w:val="28"/>
          <w:bdr w:val="none" w:sz="0" w:space="0" w:color="auto" w:frame="1"/>
          <w:lang w:val="uk-UA"/>
        </w:rPr>
        <w:t xml:space="preserve"> організаці</w:t>
      </w:r>
      <w:r w:rsidR="002A311F" w:rsidRPr="00B32C00">
        <w:rPr>
          <w:rFonts w:ascii="Times New Roman" w:hAnsi="Times New Roman" w:cs="Times New Roman"/>
          <w:bCs/>
          <w:sz w:val="28"/>
          <w:szCs w:val="28"/>
          <w:bdr w:val="none" w:sz="0" w:space="0" w:color="auto" w:frame="1"/>
          <w:lang w:val="uk-UA"/>
        </w:rPr>
        <w:t>ї</w:t>
      </w:r>
      <w:r w:rsidRPr="00B32C00">
        <w:rPr>
          <w:rFonts w:ascii="Times New Roman" w:hAnsi="Times New Roman" w:cs="Times New Roman"/>
          <w:bCs/>
          <w:sz w:val="28"/>
          <w:szCs w:val="28"/>
          <w:bdr w:val="none" w:sz="0" w:space="0" w:color="auto" w:frame="1"/>
          <w:lang w:val="uk-UA"/>
        </w:rPr>
        <w:t xml:space="preserve"> та проведення азартних ігор;</w:t>
      </w:r>
    </w:p>
    <w:p w14:paraId="4590AE46" w14:textId="77777777"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створення правового підґрунтя для впровадження Державної системи онлайн-моніторингу тощо.</w:t>
      </w:r>
    </w:p>
    <w:p w14:paraId="2C33CE99" w14:textId="788B991A" w:rsidR="007D28D6" w:rsidRPr="00B32C00" w:rsidRDefault="007D28D6" w:rsidP="004F47BC">
      <w:pPr>
        <w:spacing w:after="0" w:line="240" w:lineRule="auto"/>
        <w:ind w:firstLine="567"/>
        <w:jc w:val="both"/>
        <w:rPr>
          <w:rFonts w:ascii="Times New Roman" w:hAnsi="Times New Roman" w:cs="Times New Roman"/>
          <w:bCs/>
          <w:strike/>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Відповідно до Закону України «Про засади державної регуляторної політики у сфері господарської діяльності</w:t>
      </w:r>
      <w:r w:rsidR="00A36857" w:rsidRPr="00B32C00">
        <w:rPr>
          <w:rFonts w:ascii="Times New Roman" w:hAnsi="Times New Roman" w:cs="Times New Roman"/>
          <w:bCs/>
          <w:sz w:val="28"/>
          <w:szCs w:val="28"/>
          <w:bdr w:val="none" w:sz="0" w:space="0" w:color="auto" w:frame="1"/>
          <w:lang w:val="uk-UA"/>
        </w:rPr>
        <w:t>»</w:t>
      </w:r>
      <w:r w:rsidR="00B96412" w:rsidRPr="00B32C00">
        <w:rPr>
          <w:rFonts w:ascii="Times New Roman" w:hAnsi="Times New Roman" w:cs="Times New Roman"/>
          <w:bCs/>
          <w:sz w:val="28"/>
          <w:szCs w:val="28"/>
          <w:bdr w:val="none" w:sz="0" w:space="0" w:color="auto" w:frame="1"/>
          <w:lang w:val="uk-UA"/>
        </w:rPr>
        <w:t xml:space="preserve">, </w:t>
      </w:r>
      <w:r w:rsidR="00AA49FA" w:rsidRPr="00B32C00">
        <w:rPr>
          <w:rFonts w:ascii="Times New Roman" w:hAnsi="Times New Roman" w:cs="Times New Roman"/>
          <w:bCs/>
          <w:sz w:val="28"/>
          <w:szCs w:val="28"/>
          <w:bdr w:val="none" w:sz="0" w:space="0" w:color="auto" w:frame="1"/>
          <w:lang w:val="uk-UA"/>
        </w:rPr>
        <w:t xml:space="preserve"> Закону України «Про доступ до публічної інформації»</w:t>
      </w:r>
      <w:r w:rsidR="00B96412" w:rsidRPr="00B32C00">
        <w:rPr>
          <w:rFonts w:ascii="Times New Roman" w:hAnsi="Times New Roman" w:cs="Times New Roman"/>
          <w:bCs/>
          <w:sz w:val="28"/>
          <w:szCs w:val="28"/>
          <w:bdr w:val="none" w:sz="0" w:space="0" w:color="auto" w:frame="1"/>
          <w:lang w:val="uk-UA"/>
        </w:rPr>
        <w:t xml:space="preserve"> та </w:t>
      </w:r>
      <w:r w:rsidR="00B96412" w:rsidRPr="00B32C00">
        <w:rPr>
          <w:rFonts w:ascii="Times New Roman" w:hAnsi="Times New Roman" w:cs="Times New Roman"/>
          <w:sz w:val="28"/>
          <w:szCs w:val="28"/>
          <w:lang w:val="uk-UA"/>
        </w:rPr>
        <w:t>постанови Кабінету Міністрів України</w:t>
      </w:r>
      <w:r w:rsidR="00B96412" w:rsidRPr="00B32C00">
        <w:rPr>
          <w:rFonts w:ascii="Times New Roman" w:hAnsi="Times New Roman" w:cs="Times New Roman"/>
          <w:sz w:val="28"/>
          <w:szCs w:val="28"/>
          <w:lang w:val="uk-UA"/>
        </w:rPr>
        <w:br/>
        <w:t xml:space="preserve">від 03 листопада 2010 року № 996 «Про забезпечення участі громадськості у формуванні та реалізації державної політики» </w:t>
      </w:r>
      <w:r w:rsidRPr="00B32C00">
        <w:rPr>
          <w:rFonts w:ascii="Times New Roman" w:hAnsi="Times New Roman" w:cs="Times New Roman"/>
          <w:bCs/>
          <w:sz w:val="28"/>
          <w:szCs w:val="28"/>
          <w:bdr w:val="none" w:sz="0" w:space="0" w:color="auto" w:frame="1"/>
          <w:lang w:val="uk-UA"/>
        </w:rPr>
        <w:t xml:space="preserve">упродовж звітного періоду </w:t>
      </w:r>
      <w:r w:rsidR="00AA49FA" w:rsidRPr="00B32C00">
        <w:rPr>
          <w:rFonts w:ascii="Times New Roman" w:hAnsi="Times New Roman" w:cs="Times New Roman"/>
          <w:bCs/>
          <w:sz w:val="28"/>
          <w:szCs w:val="28"/>
          <w:bdr w:val="none" w:sz="0" w:space="0" w:color="auto" w:frame="1"/>
          <w:lang w:val="uk-UA"/>
        </w:rPr>
        <w:t xml:space="preserve">нормотворча та </w:t>
      </w:r>
      <w:r w:rsidRPr="00B32C00">
        <w:rPr>
          <w:rFonts w:ascii="Times New Roman" w:hAnsi="Times New Roman" w:cs="Times New Roman"/>
          <w:bCs/>
          <w:sz w:val="28"/>
          <w:szCs w:val="28"/>
          <w:bdr w:val="none" w:sz="0" w:space="0" w:color="auto" w:frame="1"/>
          <w:lang w:val="uk-UA"/>
        </w:rPr>
        <w:t>регуляторна діяльність КРАІЛ здійснювалась</w:t>
      </w:r>
      <w:r w:rsidRPr="00B32C00">
        <w:rPr>
          <w:rFonts w:ascii="Times New Roman" w:hAnsi="Times New Roman" w:cs="Times New Roman"/>
          <w:sz w:val="28"/>
          <w:szCs w:val="28"/>
          <w:shd w:val="clear" w:color="auto" w:fill="FFFFFF"/>
          <w:lang w:val="uk-UA"/>
        </w:rPr>
        <w:t xml:space="preserve"> </w:t>
      </w:r>
      <w:r w:rsidRPr="00B32C00">
        <w:rPr>
          <w:rFonts w:ascii="Times New Roman" w:hAnsi="Times New Roman" w:cs="Times New Roman"/>
          <w:bCs/>
          <w:sz w:val="28"/>
          <w:szCs w:val="28"/>
          <w:bdr w:val="none" w:sz="0" w:space="0" w:color="auto" w:frame="1"/>
          <w:lang w:val="uk-UA"/>
        </w:rPr>
        <w:t>із забезпеченням її відкритості для фізичних та юридичних осіб</w:t>
      </w:r>
      <w:r w:rsidR="00B96412" w:rsidRPr="00B32C00">
        <w:rPr>
          <w:rFonts w:ascii="Times New Roman" w:hAnsi="Times New Roman" w:cs="Times New Roman"/>
          <w:bCs/>
          <w:sz w:val="28"/>
          <w:szCs w:val="28"/>
          <w:bdr w:val="none" w:sz="0" w:space="0" w:color="auto" w:frame="1"/>
          <w:lang w:val="uk-UA"/>
        </w:rPr>
        <w:t>,</w:t>
      </w:r>
      <w:r w:rsidRPr="00B32C00">
        <w:rPr>
          <w:rFonts w:ascii="Times New Roman" w:hAnsi="Times New Roman" w:cs="Times New Roman"/>
          <w:bCs/>
          <w:sz w:val="28"/>
          <w:szCs w:val="28"/>
          <w:bdr w:val="none" w:sz="0" w:space="0" w:color="auto" w:frame="1"/>
          <w:lang w:val="uk-UA"/>
        </w:rPr>
        <w:t xml:space="preserve"> їх об’єднань</w:t>
      </w:r>
      <w:r w:rsidR="00AA49FA" w:rsidRPr="00B32C00">
        <w:rPr>
          <w:rFonts w:ascii="Times New Roman" w:hAnsi="Times New Roman" w:cs="Times New Roman"/>
          <w:bCs/>
          <w:sz w:val="28"/>
          <w:szCs w:val="28"/>
          <w:bdr w:val="none" w:sz="0" w:space="0" w:color="auto" w:frame="1"/>
          <w:lang w:val="uk-UA"/>
        </w:rPr>
        <w:t>.</w:t>
      </w:r>
      <w:r w:rsidRPr="00B32C00">
        <w:rPr>
          <w:rFonts w:ascii="Times New Roman" w:hAnsi="Times New Roman" w:cs="Times New Roman"/>
          <w:bCs/>
          <w:sz w:val="28"/>
          <w:szCs w:val="28"/>
          <w:bdr w:val="none" w:sz="0" w:space="0" w:color="auto" w:frame="1"/>
          <w:lang w:val="uk-UA"/>
        </w:rPr>
        <w:t xml:space="preserve"> </w:t>
      </w:r>
    </w:p>
    <w:p w14:paraId="5A89A0DE" w14:textId="48104FF0"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Зокрема, КРАІЛ забезпечувалися заходи щодо інформування громадськості про здійснення регуляторної діяльності, розгляду ініціатив, зауважень та пропозицій, наданих у встановленому законом порядку фізичними та юридичними особами, їх об’єднаннями.</w:t>
      </w:r>
    </w:p>
    <w:p w14:paraId="74C42FA1" w14:textId="77777777" w:rsidR="00B96412" w:rsidRPr="00B32C00" w:rsidRDefault="00B96412"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Усі одержані під час підготовки проєктів регуляторних зауваження і пропозиції від фізичних та юридичних осіб, їх об’єднань розглядалися КРАІЛ в обов’язковому порядку. За результатами їх розгляду такі зауваження та пропозиції виносилися на засідання колегіального органу, були повністю чи частково враховані або мотивовано відхилялися, а протоколи розбіжностей та доопрацьовані редакції проєктів регуляторних актів оприлюднювалися з метою інформування громадськості.</w:t>
      </w:r>
    </w:p>
    <w:p w14:paraId="2D69A2A3" w14:textId="7D34FD81" w:rsidR="00B96412"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Інформація щодо </w:t>
      </w:r>
      <w:r w:rsidR="00B96412" w:rsidRPr="00B32C00">
        <w:rPr>
          <w:rFonts w:ascii="Times New Roman" w:hAnsi="Times New Roman" w:cs="Times New Roman"/>
          <w:bCs/>
          <w:sz w:val="28"/>
          <w:szCs w:val="28"/>
          <w:bdr w:val="none" w:sz="0" w:space="0" w:color="auto" w:frame="1"/>
          <w:lang w:val="uk-UA"/>
        </w:rPr>
        <w:t>нормотворчої та</w:t>
      </w:r>
      <w:r w:rsidRPr="00B32C00">
        <w:rPr>
          <w:rFonts w:ascii="Times New Roman" w:hAnsi="Times New Roman" w:cs="Times New Roman"/>
          <w:bCs/>
          <w:sz w:val="28"/>
          <w:szCs w:val="28"/>
          <w:bdr w:val="none" w:sz="0" w:space="0" w:color="auto" w:frame="1"/>
          <w:lang w:val="uk-UA"/>
        </w:rPr>
        <w:t xml:space="preserve"> регуляторної діяльності </w:t>
      </w:r>
      <w:r w:rsidR="00B96412" w:rsidRPr="00B32C00">
        <w:rPr>
          <w:rFonts w:ascii="Times New Roman" w:hAnsi="Times New Roman" w:cs="Times New Roman"/>
          <w:bCs/>
          <w:sz w:val="28"/>
          <w:szCs w:val="28"/>
          <w:bdr w:val="none" w:sz="0" w:space="0" w:color="auto" w:frame="1"/>
          <w:lang w:val="uk-UA"/>
        </w:rPr>
        <w:t xml:space="preserve">КРАІЛ </w:t>
      </w:r>
      <w:r w:rsidRPr="00B32C00">
        <w:rPr>
          <w:rFonts w:ascii="Times New Roman" w:hAnsi="Times New Roman" w:cs="Times New Roman"/>
          <w:bCs/>
          <w:sz w:val="28"/>
          <w:szCs w:val="28"/>
          <w:bdr w:val="none" w:sz="0" w:space="0" w:color="auto" w:frame="1"/>
          <w:lang w:val="uk-UA"/>
        </w:rPr>
        <w:t xml:space="preserve">оприлюднюється на офіційному вебсайті КРАІЛ, а саме в </w:t>
      </w:r>
      <w:bookmarkStart w:id="3" w:name="_Hlk125101780"/>
      <w:r w:rsidRPr="00B32C00">
        <w:rPr>
          <w:rFonts w:ascii="Times New Roman" w:hAnsi="Times New Roman" w:cs="Times New Roman"/>
          <w:bCs/>
          <w:sz w:val="28"/>
          <w:szCs w:val="28"/>
          <w:bdr w:val="none" w:sz="0" w:space="0" w:color="auto" w:frame="1"/>
          <w:lang w:val="uk-UA"/>
        </w:rPr>
        <w:t xml:space="preserve">рубриці «Регуляторна діяльність та консультації з громадськістю» розділу «Діяльність» </w:t>
      </w:r>
      <w:bookmarkEnd w:id="3"/>
      <w:r w:rsidRPr="00B32C00">
        <w:rPr>
          <w:rFonts w:ascii="Times New Roman" w:hAnsi="Times New Roman" w:cs="Times New Roman"/>
          <w:bCs/>
          <w:sz w:val="28"/>
          <w:szCs w:val="28"/>
          <w:bdr w:val="none" w:sz="0" w:space="0" w:color="auto" w:frame="1"/>
          <w:lang w:val="uk-UA"/>
        </w:rPr>
        <w:t xml:space="preserve">та представлена в таких категоріях: «Проєкти регуляторних актів»; </w:t>
      </w:r>
      <w:r w:rsidR="00B96412" w:rsidRPr="00B32C00">
        <w:rPr>
          <w:rFonts w:ascii="Times New Roman" w:hAnsi="Times New Roman" w:cs="Times New Roman"/>
          <w:bCs/>
          <w:sz w:val="28"/>
          <w:szCs w:val="28"/>
          <w:bdr w:val="none" w:sz="0" w:space="0" w:color="auto" w:frame="1"/>
          <w:lang w:val="uk-UA"/>
        </w:rPr>
        <w:t>«Електронні консультації».</w:t>
      </w:r>
    </w:p>
    <w:p w14:paraId="730D72F3" w14:textId="277EE7F0"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Аналізуючи проблеми, на </w:t>
      </w:r>
      <w:r w:rsidR="001D4EDA" w:rsidRPr="00B32C00">
        <w:rPr>
          <w:rFonts w:ascii="Times New Roman" w:hAnsi="Times New Roman" w:cs="Times New Roman"/>
          <w:bCs/>
          <w:sz w:val="28"/>
          <w:szCs w:val="28"/>
          <w:bdr w:val="none" w:sz="0" w:space="0" w:color="auto" w:frame="1"/>
          <w:lang w:val="uk-UA"/>
        </w:rPr>
        <w:t>розв’язанн</w:t>
      </w:r>
      <w:r w:rsidRPr="00B32C00">
        <w:rPr>
          <w:rFonts w:ascii="Times New Roman" w:hAnsi="Times New Roman" w:cs="Times New Roman"/>
          <w:bCs/>
          <w:sz w:val="28"/>
          <w:szCs w:val="28"/>
          <w:bdr w:val="none" w:sz="0" w:space="0" w:color="auto" w:frame="1"/>
          <w:lang w:val="uk-UA"/>
        </w:rPr>
        <w:t xml:space="preserve">я яких була </w:t>
      </w:r>
      <w:r w:rsidR="001D4EDA" w:rsidRPr="00B32C00">
        <w:rPr>
          <w:rFonts w:ascii="Times New Roman" w:hAnsi="Times New Roman" w:cs="Times New Roman"/>
          <w:bCs/>
          <w:sz w:val="28"/>
          <w:szCs w:val="28"/>
          <w:bdr w:val="none" w:sz="0" w:space="0" w:color="auto" w:frame="1"/>
          <w:lang w:val="uk-UA"/>
        </w:rPr>
        <w:t>спрямован</w:t>
      </w:r>
      <w:r w:rsidRPr="00B32C00">
        <w:rPr>
          <w:rFonts w:ascii="Times New Roman" w:hAnsi="Times New Roman" w:cs="Times New Roman"/>
          <w:bCs/>
          <w:sz w:val="28"/>
          <w:szCs w:val="28"/>
          <w:bdr w:val="none" w:sz="0" w:space="0" w:color="auto" w:frame="1"/>
          <w:lang w:val="uk-UA"/>
        </w:rPr>
        <w:t xml:space="preserve">а робота КРАІЛ у 2022 році, за ступенем досягнення запланованого результату, слід акцентувати увагу на наступному. </w:t>
      </w:r>
    </w:p>
    <w:p w14:paraId="65FFD06E" w14:textId="76CFE888" w:rsidR="007D28D6" w:rsidRPr="00B32C00" w:rsidRDefault="007D28D6" w:rsidP="004F47BC">
      <w:pPr>
        <w:spacing w:after="0" w:line="240" w:lineRule="auto"/>
        <w:ind w:firstLine="567"/>
        <w:jc w:val="both"/>
        <w:rPr>
          <w:rFonts w:ascii="Times New Roman" w:hAnsi="Times New Roman" w:cs="Times New Roman"/>
          <w:bCs/>
          <w:strike/>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З метою створення правового поля для мінімізації соціальних ризиків, пов’язаних з організацією та проведенням азартних ігор, та боротьби з ігровою залежністю (лудоманією) КРАІЛ у 2022 році завершила роботу з підготовки пакету нормативно-правових актів, спрямованого на захист прав гравців, зокрема, стосовно вимог щодо боротьби з вираженою ігровою залежністю (лудоманією), порядку недопуску до участі в азартних іграх осіб, яким обмежено доступ до участі в азартних іграх, та осіб, у яких виражена ігрова залежність (лудоманія), а також порядку відшкодування фінансової шкоди внаслідок бездіяльності організатора азартних ігор. </w:t>
      </w:r>
    </w:p>
    <w:p w14:paraId="777EBA38" w14:textId="7B9D930C"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Ще однією важливою проблемою, яка постала перед КРАІЛ у 2022 році, зважаючи на ситуацію в державі у зв’язку з повномасштабною збройною агресією </w:t>
      </w:r>
      <w:r w:rsidR="00F31BDD" w:rsidRPr="00B32C00">
        <w:rPr>
          <w:rFonts w:ascii="Times New Roman" w:hAnsi="Times New Roman" w:cs="Times New Roman"/>
          <w:bCs/>
          <w:sz w:val="28"/>
          <w:szCs w:val="28"/>
          <w:bdr w:val="none" w:sz="0" w:space="0" w:color="auto" w:frame="1"/>
          <w:lang w:val="uk-UA"/>
        </w:rPr>
        <w:t>Р</w:t>
      </w:r>
      <w:r w:rsidRPr="00B32C00">
        <w:rPr>
          <w:rFonts w:ascii="Times New Roman" w:hAnsi="Times New Roman" w:cs="Times New Roman"/>
          <w:bCs/>
          <w:sz w:val="28"/>
          <w:szCs w:val="28"/>
          <w:bdr w:val="none" w:sz="0" w:space="0" w:color="auto" w:frame="1"/>
          <w:lang w:val="uk-UA"/>
        </w:rPr>
        <w:t xml:space="preserve">осійської </w:t>
      </w:r>
      <w:r w:rsidR="00F31BDD" w:rsidRPr="00B32C00">
        <w:rPr>
          <w:rFonts w:ascii="Times New Roman" w:hAnsi="Times New Roman" w:cs="Times New Roman"/>
          <w:bCs/>
          <w:sz w:val="28"/>
          <w:szCs w:val="28"/>
          <w:bdr w:val="none" w:sz="0" w:space="0" w:color="auto" w:frame="1"/>
          <w:lang w:val="uk-UA"/>
        </w:rPr>
        <w:t>Ф</w:t>
      </w:r>
      <w:r w:rsidRPr="00B32C00">
        <w:rPr>
          <w:rFonts w:ascii="Times New Roman" w:hAnsi="Times New Roman" w:cs="Times New Roman"/>
          <w:bCs/>
          <w:sz w:val="28"/>
          <w:szCs w:val="28"/>
          <w:bdr w:val="none" w:sz="0" w:space="0" w:color="auto" w:frame="1"/>
          <w:lang w:val="uk-UA"/>
        </w:rPr>
        <w:t xml:space="preserve">едерації в Україні, виявилось питання врегулювання особливостей функціонування ринку азартних ігор та лотерейного ринку під час </w:t>
      </w:r>
      <w:r w:rsidRPr="00B32C00">
        <w:rPr>
          <w:rFonts w:ascii="Times New Roman" w:hAnsi="Times New Roman" w:cs="Times New Roman"/>
          <w:bCs/>
          <w:sz w:val="28"/>
          <w:szCs w:val="28"/>
          <w:bdr w:val="none" w:sz="0" w:space="0" w:color="auto" w:frame="1"/>
          <w:lang w:val="uk-UA"/>
        </w:rPr>
        <w:lastRenderedPageBreak/>
        <w:t xml:space="preserve">правового режиму воєнного стану. Зважаючи на рівень державного регулювання, необхідний для </w:t>
      </w:r>
      <w:r w:rsidR="001D4EDA" w:rsidRPr="00B32C00">
        <w:rPr>
          <w:rFonts w:ascii="Times New Roman" w:hAnsi="Times New Roman" w:cs="Times New Roman"/>
          <w:bCs/>
          <w:sz w:val="28"/>
          <w:szCs w:val="28"/>
          <w:bdr w:val="none" w:sz="0" w:space="0" w:color="auto" w:frame="1"/>
          <w:lang w:val="uk-UA"/>
        </w:rPr>
        <w:t>розв’язання</w:t>
      </w:r>
      <w:r w:rsidRPr="00B32C00">
        <w:rPr>
          <w:rFonts w:ascii="Times New Roman" w:hAnsi="Times New Roman" w:cs="Times New Roman"/>
          <w:bCs/>
          <w:sz w:val="28"/>
          <w:szCs w:val="28"/>
          <w:bdr w:val="none" w:sz="0" w:space="0" w:color="auto" w:frame="1"/>
          <w:lang w:val="uk-UA"/>
        </w:rPr>
        <w:t xml:space="preserve"> зазначеної проблеми, КРАІЛ було розроблено:</w:t>
      </w:r>
    </w:p>
    <w:p w14:paraId="53BAF8F1" w14:textId="1137748C"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 проєкт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метою якого є надання можливост</w:t>
      </w:r>
      <w:r w:rsidR="00CA4CED" w:rsidRPr="00B32C00">
        <w:rPr>
          <w:rFonts w:ascii="Times New Roman" w:hAnsi="Times New Roman" w:cs="Times New Roman"/>
          <w:bCs/>
          <w:sz w:val="28"/>
          <w:szCs w:val="28"/>
          <w:bdr w:val="none" w:sz="0" w:space="0" w:color="auto" w:frame="1"/>
          <w:lang w:val="uk-UA"/>
        </w:rPr>
        <w:t>і</w:t>
      </w:r>
      <w:r w:rsidRPr="00B32C00">
        <w:rPr>
          <w:rFonts w:ascii="Times New Roman" w:hAnsi="Times New Roman" w:cs="Times New Roman"/>
          <w:bCs/>
          <w:sz w:val="28"/>
          <w:szCs w:val="28"/>
          <w:bdr w:val="none" w:sz="0" w:space="0" w:color="auto" w:frame="1"/>
          <w:lang w:val="uk-UA"/>
        </w:rPr>
        <w:t xml:space="preserve"> організаторам азартних ігор зупинити дію ліцензії у разі </w:t>
      </w:r>
      <w:r w:rsidR="00CA4CED" w:rsidRPr="00B32C00">
        <w:rPr>
          <w:rFonts w:ascii="Times New Roman" w:hAnsi="Times New Roman" w:cs="Times New Roman"/>
          <w:bCs/>
          <w:sz w:val="28"/>
          <w:szCs w:val="28"/>
          <w:bdr w:val="none" w:sz="0" w:space="0" w:color="auto" w:frame="1"/>
          <w:lang w:val="uk-UA"/>
        </w:rPr>
        <w:t xml:space="preserve">неможливості провадження діяльності </w:t>
      </w:r>
      <w:r w:rsidRPr="00B32C00">
        <w:rPr>
          <w:rFonts w:ascii="Times New Roman" w:hAnsi="Times New Roman" w:cs="Times New Roman"/>
          <w:bCs/>
          <w:sz w:val="28"/>
          <w:szCs w:val="28"/>
          <w:bdr w:val="none" w:sz="0" w:space="0" w:color="auto" w:frame="1"/>
          <w:lang w:val="uk-UA"/>
        </w:rPr>
        <w:t xml:space="preserve">та </w:t>
      </w:r>
      <w:r w:rsidR="00CA4CED" w:rsidRPr="00B32C00">
        <w:rPr>
          <w:rFonts w:ascii="Times New Roman" w:hAnsi="Times New Roman" w:cs="Times New Roman"/>
          <w:bCs/>
          <w:sz w:val="28"/>
          <w:szCs w:val="28"/>
          <w:bdr w:val="none" w:sz="0" w:space="0" w:color="auto" w:frame="1"/>
          <w:lang w:val="uk-UA"/>
        </w:rPr>
        <w:t>від</w:t>
      </w:r>
      <w:r w:rsidRPr="00B32C00">
        <w:rPr>
          <w:rFonts w:ascii="Times New Roman" w:hAnsi="Times New Roman" w:cs="Times New Roman"/>
          <w:bCs/>
          <w:sz w:val="28"/>
          <w:szCs w:val="28"/>
          <w:bdr w:val="none" w:sz="0" w:space="0" w:color="auto" w:frame="1"/>
          <w:lang w:val="uk-UA"/>
        </w:rPr>
        <w:t xml:space="preserve">новити її після </w:t>
      </w:r>
      <w:r w:rsidR="00CA4CED" w:rsidRPr="00B32C00">
        <w:rPr>
          <w:rFonts w:ascii="Times New Roman" w:hAnsi="Times New Roman" w:cs="Times New Roman"/>
          <w:bCs/>
          <w:sz w:val="28"/>
          <w:szCs w:val="28"/>
          <w:bdr w:val="none" w:sz="0" w:space="0" w:color="auto" w:frame="1"/>
          <w:lang w:val="uk-UA"/>
        </w:rPr>
        <w:t xml:space="preserve">припинення або </w:t>
      </w:r>
      <w:r w:rsidRPr="00B32C00">
        <w:rPr>
          <w:rFonts w:ascii="Times New Roman" w:hAnsi="Times New Roman" w:cs="Times New Roman"/>
          <w:bCs/>
          <w:sz w:val="28"/>
          <w:szCs w:val="28"/>
          <w:bdr w:val="none" w:sz="0" w:space="0" w:color="auto" w:frame="1"/>
          <w:lang w:val="uk-UA"/>
        </w:rPr>
        <w:t>скасування воєнного стану; встановлення заборони використання в Україні брендів організаторів азартних ігор, право власності на які належить резидентам держави-агресора; анулювання ліцензій організаторів азартних ігор та операторів державних лотерей у разі здійснення ними будь-якої діяльності на тимчасово окупованих територіях тощо;</w:t>
      </w:r>
    </w:p>
    <w:p w14:paraId="46ED2678" w14:textId="6639842A"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проєкт постанови Кабінету Міністрів України «Про внесення зміни до пункту 1 постанови Кабінету Міністрів України від 18 березня 2022 р. № 314», спрямований на забезпечення </w:t>
      </w:r>
      <w:r w:rsidR="001D4EDA" w:rsidRPr="00B32C00">
        <w:rPr>
          <w:rFonts w:ascii="Times New Roman" w:hAnsi="Times New Roman" w:cs="Times New Roman"/>
          <w:bCs/>
          <w:sz w:val="28"/>
          <w:szCs w:val="28"/>
          <w:bdr w:val="none" w:sz="0" w:space="0" w:color="auto" w:frame="1"/>
          <w:lang w:val="uk-UA"/>
        </w:rPr>
        <w:t>в</w:t>
      </w:r>
      <w:r w:rsidRPr="00B32C00">
        <w:rPr>
          <w:rFonts w:ascii="Times New Roman" w:hAnsi="Times New Roman" w:cs="Times New Roman"/>
          <w:bCs/>
          <w:sz w:val="28"/>
          <w:szCs w:val="28"/>
          <w:bdr w:val="none" w:sz="0" w:space="0" w:color="auto" w:frame="1"/>
          <w:lang w:val="uk-UA"/>
        </w:rPr>
        <w:t xml:space="preserve"> повному обсязі надходжень до </w:t>
      </w:r>
      <w:r w:rsidR="001D4EDA" w:rsidRPr="00B32C00">
        <w:rPr>
          <w:rFonts w:ascii="Times New Roman" w:hAnsi="Times New Roman" w:cs="Times New Roman"/>
          <w:bCs/>
          <w:sz w:val="28"/>
          <w:szCs w:val="28"/>
          <w:bdr w:val="none" w:sz="0" w:space="0" w:color="auto" w:frame="1"/>
          <w:lang w:val="uk-UA"/>
        </w:rPr>
        <w:t>д</w:t>
      </w:r>
      <w:r w:rsidRPr="00B32C00">
        <w:rPr>
          <w:rFonts w:ascii="Times New Roman" w:hAnsi="Times New Roman" w:cs="Times New Roman"/>
          <w:bCs/>
          <w:sz w:val="28"/>
          <w:szCs w:val="28"/>
          <w:bdr w:val="none" w:sz="0" w:space="0" w:color="auto" w:frame="1"/>
          <w:lang w:val="uk-UA"/>
        </w:rPr>
        <w:t xml:space="preserve">ержавного бюджету щорічної плати за наступний рік дії ліцензії у сфері </w:t>
      </w:r>
      <w:r w:rsidR="00CA4CED" w:rsidRPr="00B32C00">
        <w:rPr>
          <w:rFonts w:ascii="Times New Roman" w:hAnsi="Times New Roman" w:cs="Times New Roman"/>
          <w:bCs/>
          <w:sz w:val="28"/>
          <w:szCs w:val="28"/>
          <w:bdr w:val="none" w:sz="0" w:space="0" w:color="auto" w:frame="1"/>
          <w:lang w:val="uk-UA"/>
        </w:rPr>
        <w:t xml:space="preserve">діяльності </w:t>
      </w:r>
      <w:r w:rsidRPr="00B32C00">
        <w:rPr>
          <w:rFonts w:ascii="Times New Roman" w:hAnsi="Times New Roman" w:cs="Times New Roman"/>
          <w:bCs/>
          <w:sz w:val="28"/>
          <w:szCs w:val="28"/>
          <w:bdr w:val="none" w:sz="0" w:space="0" w:color="auto" w:frame="1"/>
          <w:lang w:val="uk-UA"/>
        </w:rPr>
        <w:t xml:space="preserve">з організації та проведення азартних ігор, зокрема, з метою підтримки економіки України в умовах воєнного стану, її відновлення та ліквідацію наслідків збройної агресії </w:t>
      </w:r>
      <w:r w:rsidR="00F31BDD" w:rsidRPr="00B32C00">
        <w:rPr>
          <w:rFonts w:ascii="Times New Roman" w:hAnsi="Times New Roman" w:cs="Times New Roman"/>
          <w:bCs/>
          <w:sz w:val="28"/>
          <w:szCs w:val="28"/>
          <w:bdr w:val="none" w:sz="0" w:space="0" w:color="auto" w:frame="1"/>
          <w:lang w:val="uk-UA"/>
        </w:rPr>
        <w:t>Р</w:t>
      </w:r>
      <w:r w:rsidRPr="00B32C00">
        <w:rPr>
          <w:rFonts w:ascii="Times New Roman" w:hAnsi="Times New Roman" w:cs="Times New Roman"/>
          <w:bCs/>
          <w:sz w:val="28"/>
          <w:szCs w:val="28"/>
          <w:bdr w:val="none" w:sz="0" w:space="0" w:color="auto" w:frame="1"/>
          <w:lang w:val="uk-UA"/>
        </w:rPr>
        <w:t xml:space="preserve">осійської </w:t>
      </w:r>
      <w:r w:rsidR="00F31BDD" w:rsidRPr="00B32C00">
        <w:rPr>
          <w:rFonts w:ascii="Times New Roman" w:hAnsi="Times New Roman" w:cs="Times New Roman"/>
          <w:bCs/>
          <w:sz w:val="28"/>
          <w:szCs w:val="28"/>
          <w:bdr w:val="none" w:sz="0" w:space="0" w:color="auto" w:frame="1"/>
          <w:lang w:val="uk-UA"/>
        </w:rPr>
        <w:t>Ф</w:t>
      </w:r>
      <w:r w:rsidRPr="00B32C00">
        <w:rPr>
          <w:rFonts w:ascii="Times New Roman" w:hAnsi="Times New Roman" w:cs="Times New Roman"/>
          <w:bCs/>
          <w:sz w:val="28"/>
          <w:szCs w:val="28"/>
          <w:bdr w:val="none" w:sz="0" w:space="0" w:color="auto" w:frame="1"/>
          <w:lang w:val="uk-UA"/>
        </w:rPr>
        <w:t>едерації.</w:t>
      </w:r>
    </w:p>
    <w:p w14:paraId="611238FD" w14:textId="14DEA59E"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На</w:t>
      </w:r>
      <w:r w:rsidR="00A22B4D" w:rsidRPr="00B32C00">
        <w:rPr>
          <w:rFonts w:ascii="Times New Roman" w:hAnsi="Times New Roman" w:cs="Times New Roman"/>
          <w:bCs/>
          <w:sz w:val="28"/>
          <w:szCs w:val="28"/>
          <w:bdr w:val="none" w:sz="0" w:space="0" w:color="auto" w:frame="1"/>
          <w:lang w:val="uk-UA"/>
        </w:rPr>
        <w:t xml:space="preserve"> </w:t>
      </w:r>
      <w:r w:rsidRPr="00B32C00">
        <w:rPr>
          <w:rFonts w:ascii="Times New Roman" w:hAnsi="Times New Roman" w:cs="Times New Roman"/>
          <w:bCs/>
          <w:sz w:val="28"/>
          <w:szCs w:val="28"/>
          <w:bdr w:val="none" w:sz="0" w:space="0" w:color="auto" w:frame="1"/>
          <w:lang w:val="uk-UA"/>
        </w:rPr>
        <w:t xml:space="preserve">жаль, </w:t>
      </w:r>
      <w:r w:rsidR="00B96412" w:rsidRPr="00B32C00">
        <w:rPr>
          <w:rFonts w:ascii="Times New Roman" w:hAnsi="Times New Roman" w:cs="Times New Roman"/>
          <w:bCs/>
          <w:sz w:val="28"/>
          <w:szCs w:val="28"/>
          <w:bdr w:val="none" w:sz="0" w:space="0" w:color="auto" w:frame="1"/>
          <w:lang w:val="uk-UA"/>
        </w:rPr>
        <w:t xml:space="preserve">протягом 2022 року </w:t>
      </w:r>
      <w:r w:rsidRPr="00B32C00">
        <w:rPr>
          <w:rFonts w:ascii="Times New Roman" w:hAnsi="Times New Roman" w:cs="Times New Roman"/>
          <w:bCs/>
          <w:sz w:val="28"/>
          <w:szCs w:val="28"/>
          <w:bdr w:val="none" w:sz="0" w:space="0" w:color="auto" w:frame="1"/>
          <w:lang w:val="uk-UA"/>
        </w:rPr>
        <w:t>залиш</w:t>
      </w:r>
      <w:r w:rsidR="00003FC0" w:rsidRPr="00B32C00">
        <w:rPr>
          <w:rFonts w:ascii="Times New Roman" w:hAnsi="Times New Roman" w:cs="Times New Roman"/>
          <w:bCs/>
          <w:sz w:val="28"/>
          <w:szCs w:val="28"/>
          <w:bdr w:val="none" w:sz="0" w:space="0" w:color="auto" w:frame="1"/>
          <w:lang w:val="uk-UA"/>
        </w:rPr>
        <w:t>илась</w:t>
      </w:r>
      <w:r w:rsidRPr="00B32C00">
        <w:rPr>
          <w:rFonts w:ascii="Times New Roman" w:hAnsi="Times New Roman" w:cs="Times New Roman"/>
          <w:bCs/>
          <w:sz w:val="28"/>
          <w:szCs w:val="28"/>
          <w:bdr w:val="none" w:sz="0" w:space="0" w:color="auto" w:frame="1"/>
          <w:lang w:val="uk-UA"/>
        </w:rPr>
        <w:t xml:space="preserve"> н</w:t>
      </w:r>
      <w:r w:rsidR="001D4EDA" w:rsidRPr="00B32C00">
        <w:rPr>
          <w:rFonts w:ascii="Times New Roman" w:hAnsi="Times New Roman" w:cs="Times New Roman"/>
          <w:bCs/>
          <w:sz w:val="28"/>
          <w:szCs w:val="28"/>
          <w:bdr w:val="none" w:sz="0" w:space="0" w:color="auto" w:frame="1"/>
          <w:lang w:val="uk-UA"/>
        </w:rPr>
        <w:t>ерозв’язаною</w:t>
      </w:r>
      <w:r w:rsidRPr="00B32C00">
        <w:rPr>
          <w:rFonts w:ascii="Times New Roman" w:hAnsi="Times New Roman" w:cs="Times New Roman"/>
          <w:bCs/>
          <w:sz w:val="28"/>
          <w:szCs w:val="28"/>
          <w:bdr w:val="none" w:sz="0" w:space="0" w:color="auto" w:frame="1"/>
          <w:lang w:val="uk-UA"/>
        </w:rPr>
        <w:t xml:space="preserve"> проблема запровадження ліцензування господарської діяльності з випуску та проведення лотерей. </w:t>
      </w:r>
      <w:r w:rsidR="00A36857" w:rsidRPr="00B32C00">
        <w:rPr>
          <w:rFonts w:ascii="Times New Roman" w:hAnsi="Times New Roman" w:cs="Times New Roman"/>
          <w:bCs/>
          <w:sz w:val="28"/>
          <w:szCs w:val="28"/>
          <w:bdr w:val="none" w:sz="0" w:space="0" w:color="auto" w:frame="1"/>
          <w:lang w:val="uk-UA"/>
        </w:rPr>
        <w:t>КРАІЛ 16.02.2022 н</w:t>
      </w:r>
      <w:r w:rsidRPr="00B32C00">
        <w:rPr>
          <w:rFonts w:ascii="Times New Roman" w:hAnsi="Times New Roman" w:cs="Times New Roman"/>
          <w:bCs/>
          <w:sz w:val="28"/>
          <w:szCs w:val="28"/>
          <w:bdr w:val="none" w:sz="0" w:space="0" w:color="auto" w:frame="1"/>
          <w:lang w:val="uk-UA"/>
        </w:rPr>
        <w:t xml:space="preserve">а виконання вимог Закону України «Про державні лотереї в Україні» внесла на розгляд Уряду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w:t>
      </w:r>
      <w:r w:rsidR="00F1514E" w:rsidRPr="00B32C00">
        <w:rPr>
          <w:rFonts w:ascii="Times New Roman" w:hAnsi="Times New Roman" w:cs="Times New Roman"/>
          <w:bCs/>
          <w:sz w:val="28"/>
          <w:szCs w:val="28"/>
          <w:bdr w:val="none" w:sz="0" w:space="0" w:color="auto" w:frame="1"/>
          <w:lang w:val="uk-UA"/>
        </w:rPr>
        <w:t>П</w:t>
      </w:r>
      <w:r w:rsidRPr="00B32C00">
        <w:rPr>
          <w:rFonts w:ascii="Times New Roman" w:hAnsi="Times New Roman" w:cs="Times New Roman"/>
          <w:bCs/>
          <w:sz w:val="28"/>
          <w:szCs w:val="28"/>
          <w:bdr w:val="none" w:sz="0" w:space="0" w:color="auto" w:frame="1"/>
          <w:lang w:val="uk-UA"/>
        </w:rPr>
        <w:t xml:space="preserve">орядку </w:t>
      </w:r>
      <w:r w:rsidR="00F1514E" w:rsidRPr="00B32C00">
        <w:rPr>
          <w:rFonts w:ascii="Times New Roman" w:hAnsi="Times New Roman" w:cs="Times New Roman"/>
          <w:bCs/>
          <w:sz w:val="28"/>
          <w:szCs w:val="28"/>
          <w:bdr w:val="none" w:sz="0" w:space="0" w:color="auto" w:frame="1"/>
          <w:lang w:val="uk-UA"/>
        </w:rPr>
        <w:t xml:space="preserve">сплати </w:t>
      </w:r>
      <w:r w:rsidRPr="00B32C00">
        <w:rPr>
          <w:rFonts w:ascii="Times New Roman" w:hAnsi="Times New Roman" w:cs="Times New Roman"/>
          <w:bCs/>
          <w:sz w:val="28"/>
          <w:szCs w:val="28"/>
          <w:bdr w:val="none" w:sz="0" w:space="0" w:color="auto" w:frame="1"/>
          <w:lang w:val="uk-UA"/>
        </w:rPr>
        <w:t xml:space="preserve">плати за ліцензію на випуск </w:t>
      </w:r>
      <w:r w:rsidR="00F1514E" w:rsidRPr="00B32C00">
        <w:rPr>
          <w:rFonts w:ascii="Times New Roman" w:hAnsi="Times New Roman" w:cs="Times New Roman"/>
          <w:bCs/>
          <w:sz w:val="28"/>
          <w:szCs w:val="28"/>
          <w:bdr w:val="none" w:sz="0" w:space="0" w:color="auto" w:frame="1"/>
          <w:lang w:val="uk-UA"/>
        </w:rPr>
        <w:t>та</w:t>
      </w:r>
      <w:r w:rsidRPr="00B32C00">
        <w:rPr>
          <w:rFonts w:ascii="Times New Roman" w:hAnsi="Times New Roman" w:cs="Times New Roman"/>
          <w:bCs/>
          <w:sz w:val="28"/>
          <w:szCs w:val="28"/>
          <w:bdr w:val="none" w:sz="0" w:space="0" w:color="auto" w:frame="1"/>
          <w:lang w:val="uk-UA"/>
        </w:rPr>
        <w:t xml:space="preserve"> проведення лотерей» (далі – проєкт постанови). У червні 2022 року проєкт постанови на вимогу Секретаріату Кабінету Міністрів України було доопрацьовано з урахуванням </w:t>
      </w:r>
      <w:r w:rsidR="002A311F" w:rsidRPr="00B32C00">
        <w:rPr>
          <w:rFonts w:ascii="Times New Roman" w:hAnsi="Times New Roman" w:cs="Times New Roman"/>
          <w:bCs/>
          <w:sz w:val="28"/>
          <w:szCs w:val="28"/>
          <w:bdr w:val="none" w:sz="0" w:space="0" w:color="auto" w:frame="1"/>
          <w:lang w:val="uk-UA"/>
        </w:rPr>
        <w:t xml:space="preserve">правового режиму </w:t>
      </w:r>
      <w:r w:rsidRPr="00B32C00">
        <w:rPr>
          <w:rFonts w:ascii="Times New Roman" w:hAnsi="Times New Roman" w:cs="Times New Roman"/>
          <w:bCs/>
          <w:sz w:val="28"/>
          <w:szCs w:val="28"/>
          <w:bdr w:val="none" w:sz="0" w:space="0" w:color="auto" w:frame="1"/>
          <w:lang w:val="uk-UA"/>
        </w:rPr>
        <w:t>воєнного стану та знову направлено на розгляд Уряду.</w:t>
      </w:r>
      <w:r w:rsidR="00B96412" w:rsidRPr="00B32C00">
        <w:rPr>
          <w:rFonts w:ascii="Times New Roman" w:hAnsi="Times New Roman" w:cs="Times New Roman"/>
          <w:bCs/>
          <w:sz w:val="28"/>
          <w:szCs w:val="28"/>
          <w:bdr w:val="none" w:sz="0" w:space="0" w:color="auto" w:frame="1"/>
          <w:lang w:val="uk-UA"/>
        </w:rPr>
        <w:t xml:space="preserve"> </w:t>
      </w:r>
      <w:r w:rsidRPr="00B32C00">
        <w:rPr>
          <w:rFonts w:ascii="Times New Roman" w:hAnsi="Times New Roman" w:cs="Times New Roman"/>
          <w:bCs/>
          <w:sz w:val="28"/>
          <w:szCs w:val="28"/>
          <w:bdr w:val="none" w:sz="0" w:space="0" w:color="auto" w:frame="1"/>
          <w:lang w:val="uk-UA"/>
        </w:rPr>
        <w:t>Після цього Кабінет Міністрів України ще тричі повертав проєкт постанови з різних підстав, зокрема</w:t>
      </w:r>
      <w:r w:rsidR="001D4EDA" w:rsidRPr="00B32C00">
        <w:rPr>
          <w:rFonts w:ascii="Times New Roman" w:hAnsi="Times New Roman" w:cs="Times New Roman"/>
          <w:bCs/>
          <w:sz w:val="28"/>
          <w:szCs w:val="28"/>
          <w:bdr w:val="none" w:sz="0" w:space="0" w:color="auto" w:frame="1"/>
          <w:lang w:val="uk-UA"/>
        </w:rPr>
        <w:t>,</w:t>
      </w:r>
      <w:r w:rsidRPr="00B32C00">
        <w:rPr>
          <w:rFonts w:ascii="Times New Roman" w:hAnsi="Times New Roman" w:cs="Times New Roman"/>
          <w:bCs/>
          <w:sz w:val="28"/>
          <w:szCs w:val="28"/>
          <w:bdr w:val="none" w:sz="0" w:space="0" w:color="auto" w:frame="1"/>
          <w:lang w:val="uk-UA"/>
        </w:rPr>
        <w:t xml:space="preserve"> з метою розгляду листів комітетів Верховної Ради України та громадськості, а також  для його актуалізації. </w:t>
      </w:r>
    </w:p>
    <w:p w14:paraId="132123C5" w14:textId="58DC73D6" w:rsidR="007D28D6" w:rsidRPr="00B32C00" w:rsidRDefault="00F1514E"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В</w:t>
      </w:r>
      <w:r w:rsidR="007D28D6" w:rsidRPr="00B32C00">
        <w:rPr>
          <w:rFonts w:ascii="Times New Roman" w:hAnsi="Times New Roman" w:cs="Times New Roman"/>
          <w:bCs/>
          <w:sz w:val="28"/>
          <w:szCs w:val="28"/>
          <w:bdr w:val="none" w:sz="0" w:space="0" w:color="auto" w:frame="1"/>
          <w:lang w:val="uk-UA"/>
        </w:rPr>
        <w:t>раховуючи те, що проєкт постанови є актуальним та важливим для прийняття,</w:t>
      </w:r>
      <w:r w:rsidR="001456D3" w:rsidRPr="00B32C00">
        <w:rPr>
          <w:rFonts w:ascii="Times New Roman" w:hAnsi="Times New Roman" w:cs="Times New Roman"/>
          <w:bCs/>
          <w:sz w:val="28"/>
          <w:szCs w:val="28"/>
          <w:bdr w:val="none" w:sz="0" w:space="0" w:color="auto" w:frame="1"/>
          <w:lang w:val="uk-UA"/>
        </w:rPr>
        <w:t xml:space="preserve"> 30.12.</w:t>
      </w:r>
      <w:r w:rsidR="007D28D6" w:rsidRPr="00B32C00">
        <w:rPr>
          <w:rFonts w:ascii="Times New Roman" w:hAnsi="Times New Roman" w:cs="Times New Roman"/>
          <w:bCs/>
          <w:sz w:val="28"/>
          <w:szCs w:val="28"/>
          <w:bdr w:val="none" w:sz="0" w:space="0" w:color="auto" w:frame="1"/>
          <w:lang w:val="uk-UA"/>
        </w:rPr>
        <w:t xml:space="preserve">2022 КРАІЛ повторно подала його на розгляд Кабінету Міністрів України. </w:t>
      </w:r>
    </w:p>
    <w:p w14:paraId="57FE58EC" w14:textId="2D49AC12"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Крім того, у зв’язку з початком збройної агресії </w:t>
      </w:r>
      <w:r w:rsidR="00F31BDD" w:rsidRPr="00B32C00">
        <w:rPr>
          <w:rFonts w:ascii="Times New Roman" w:hAnsi="Times New Roman" w:cs="Times New Roman"/>
          <w:bCs/>
          <w:sz w:val="28"/>
          <w:szCs w:val="28"/>
          <w:bdr w:val="none" w:sz="0" w:space="0" w:color="auto" w:frame="1"/>
          <w:lang w:val="uk-UA"/>
        </w:rPr>
        <w:t>Р</w:t>
      </w:r>
      <w:r w:rsidRPr="00B32C00">
        <w:rPr>
          <w:rFonts w:ascii="Times New Roman" w:hAnsi="Times New Roman" w:cs="Times New Roman"/>
          <w:bCs/>
          <w:sz w:val="28"/>
          <w:szCs w:val="28"/>
          <w:bdr w:val="none" w:sz="0" w:space="0" w:color="auto" w:frame="1"/>
          <w:lang w:val="uk-UA"/>
        </w:rPr>
        <w:t xml:space="preserve">осійської </w:t>
      </w:r>
      <w:r w:rsidR="00F31BDD" w:rsidRPr="00B32C00">
        <w:rPr>
          <w:rFonts w:ascii="Times New Roman" w:hAnsi="Times New Roman" w:cs="Times New Roman"/>
          <w:bCs/>
          <w:sz w:val="28"/>
          <w:szCs w:val="28"/>
          <w:bdr w:val="none" w:sz="0" w:space="0" w:color="auto" w:frame="1"/>
          <w:lang w:val="uk-UA"/>
        </w:rPr>
        <w:t>Ф</w:t>
      </w:r>
      <w:r w:rsidRPr="00B32C00">
        <w:rPr>
          <w:rFonts w:ascii="Times New Roman" w:hAnsi="Times New Roman" w:cs="Times New Roman"/>
          <w:bCs/>
          <w:sz w:val="28"/>
          <w:szCs w:val="28"/>
          <w:bdr w:val="none" w:sz="0" w:space="0" w:color="auto" w:frame="1"/>
          <w:lang w:val="uk-UA"/>
        </w:rPr>
        <w:t>едерації в Україні питання впровадження Державної системи онлайн-моніторингу</w:t>
      </w:r>
      <w:r w:rsidR="00B12C02" w:rsidRPr="00B32C00">
        <w:rPr>
          <w:rFonts w:ascii="Times New Roman" w:hAnsi="Times New Roman" w:cs="Times New Roman"/>
          <w:bCs/>
          <w:sz w:val="28"/>
          <w:szCs w:val="28"/>
          <w:bdr w:val="none" w:sz="0" w:space="0" w:color="auto" w:frame="1"/>
          <w:lang w:val="uk-UA"/>
        </w:rPr>
        <w:t xml:space="preserve"> (ДСОМ) </w:t>
      </w:r>
      <w:r w:rsidRPr="00B32C00">
        <w:rPr>
          <w:rFonts w:ascii="Times New Roman" w:hAnsi="Times New Roman" w:cs="Times New Roman"/>
          <w:bCs/>
          <w:sz w:val="28"/>
          <w:szCs w:val="28"/>
          <w:bdr w:val="none" w:sz="0" w:space="0" w:color="auto" w:frame="1"/>
          <w:lang w:val="uk-UA"/>
        </w:rPr>
        <w:t xml:space="preserve">з метою здійснення моніторингу дотримання організаторами азартних ігор вимог законодавства у сфері організації та проведення азартних ігор не вдалося вирішити у 2022 році. </w:t>
      </w:r>
    </w:p>
    <w:p w14:paraId="53A64C0C" w14:textId="3AD73789" w:rsidR="007D28D6" w:rsidRPr="00B32C00" w:rsidRDefault="007D28D6" w:rsidP="004F47BC">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Так, на виконання постанов Кабінету Міністрів України від 10 березня</w:t>
      </w:r>
      <w:r w:rsidR="001D4EDA" w:rsidRPr="00B32C00">
        <w:rPr>
          <w:rFonts w:ascii="Times New Roman" w:hAnsi="Times New Roman" w:cs="Times New Roman"/>
          <w:bCs/>
          <w:sz w:val="28"/>
          <w:szCs w:val="28"/>
          <w:bdr w:val="none" w:sz="0" w:space="0" w:color="auto" w:frame="1"/>
          <w:lang w:val="uk-UA"/>
        </w:rPr>
        <w:br/>
      </w:r>
      <w:r w:rsidRPr="00B32C00">
        <w:rPr>
          <w:rFonts w:ascii="Times New Roman" w:hAnsi="Times New Roman" w:cs="Times New Roman"/>
          <w:bCs/>
          <w:sz w:val="28"/>
          <w:szCs w:val="28"/>
          <w:bdr w:val="none" w:sz="0" w:space="0" w:color="auto" w:frame="1"/>
          <w:lang w:val="uk-UA"/>
        </w:rPr>
        <w:t xml:space="preserve">2022 року № 245 та від </w:t>
      </w:r>
      <w:r w:rsidR="001D4EDA" w:rsidRPr="00B32C00">
        <w:rPr>
          <w:rFonts w:ascii="Times New Roman" w:hAnsi="Times New Roman" w:cs="Times New Roman"/>
          <w:bCs/>
          <w:sz w:val="28"/>
          <w:szCs w:val="28"/>
          <w:bdr w:val="none" w:sz="0" w:space="0" w:color="auto" w:frame="1"/>
          <w:lang w:val="uk-UA"/>
        </w:rPr>
        <w:t>0</w:t>
      </w:r>
      <w:r w:rsidRPr="00B32C00">
        <w:rPr>
          <w:rFonts w:ascii="Times New Roman" w:hAnsi="Times New Roman" w:cs="Times New Roman"/>
          <w:bCs/>
          <w:sz w:val="28"/>
          <w:szCs w:val="28"/>
          <w:bdr w:val="none" w:sz="0" w:space="0" w:color="auto" w:frame="1"/>
          <w:lang w:val="uk-UA"/>
        </w:rPr>
        <w:t xml:space="preserve">1 квітня 2022 року № 401 «Про спрямування коштів до резервного фонду державного бюджету» кошти, за рахунок яких передбачалося </w:t>
      </w:r>
      <w:r w:rsidRPr="00B32C00">
        <w:rPr>
          <w:rFonts w:ascii="Times New Roman" w:hAnsi="Times New Roman" w:cs="Times New Roman"/>
          <w:bCs/>
          <w:sz w:val="28"/>
          <w:szCs w:val="28"/>
          <w:bdr w:val="none" w:sz="0" w:space="0" w:color="auto" w:frame="1"/>
          <w:lang w:val="uk-UA"/>
        </w:rPr>
        <w:lastRenderedPageBreak/>
        <w:t>створення Державної системи онлайн-моніторингу у 2022 році, було спрямовано до резервного фонду державного бюджету в повному обсязі.</w:t>
      </w:r>
    </w:p>
    <w:p w14:paraId="00A1B0D9" w14:textId="2651687C" w:rsidR="00110985" w:rsidRPr="00B32C00" w:rsidRDefault="007D28D6" w:rsidP="001B1AEE">
      <w:pPr>
        <w:spacing w:after="0" w:line="240" w:lineRule="auto"/>
        <w:ind w:firstLine="567"/>
        <w:jc w:val="both"/>
        <w:rPr>
          <w:rFonts w:ascii="Times New Roman" w:hAnsi="Times New Roman" w:cs="Times New Roman"/>
          <w:bCs/>
          <w:sz w:val="28"/>
          <w:szCs w:val="28"/>
          <w:bdr w:val="none" w:sz="0" w:space="0" w:color="auto" w:frame="1"/>
          <w:lang w:val="uk-UA"/>
        </w:rPr>
      </w:pPr>
      <w:r w:rsidRPr="00B32C00">
        <w:rPr>
          <w:rFonts w:ascii="Times New Roman" w:hAnsi="Times New Roman" w:cs="Times New Roman"/>
          <w:bCs/>
          <w:sz w:val="28"/>
          <w:szCs w:val="28"/>
          <w:bdr w:val="none" w:sz="0" w:space="0" w:color="auto" w:frame="1"/>
          <w:lang w:val="uk-UA"/>
        </w:rPr>
        <w:t xml:space="preserve">Зважаючи на обставини, що не залежать від КРАІЛ, виконання </w:t>
      </w:r>
      <w:r w:rsidR="001D4EDA" w:rsidRPr="00B32C00">
        <w:rPr>
          <w:rFonts w:ascii="Times New Roman" w:hAnsi="Times New Roman" w:cs="Times New Roman"/>
          <w:bCs/>
          <w:sz w:val="28"/>
          <w:szCs w:val="28"/>
          <w:bdr w:val="none" w:sz="0" w:space="0" w:color="auto" w:frame="1"/>
          <w:lang w:val="uk-UA"/>
        </w:rPr>
        <w:t>в</w:t>
      </w:r>
      <w:r w:rsidRPr="00B32C00">
        <w:rPr>
          <w:rFonts w:ascii="Times New Roman" w:hAnsi="Times New Roman" w:cs="Times New Roman"/>
          <w:bCs/>
          <w:sz w:val="28"/>
          <w:szCs w:val="28"/>
          <w:bdr w:val="none" w:sz="0" w:space="0" w:color="auto" w:frame="1"/>
          <w:lang w:val="uk-UA"/>
        </w:rPr>
        <w:t xml:space="preserve">сіх необхідних заходів для створення </w:t>
      </w:r>
      <w:r w:rsidR="00966DBC" w:rsidRPr="00B32C00">
        <w:rPr>
          <w:rFonts w:ascii="Times New Roman" w:hAnsi="Times New Roman" w:cs="Times New Roman"/>
          <w:bCs/>
          <w:sz w:val="28"/>
          <w:szCs w:val="28"/>
          <w:bdr w:val="none" w:sz="0" w:space="0" w:color="auto" w:frame="1"/>
          <w:lang w:val="uk-UA"/>
        </w:rPr>
        <w:t xml:space="preserve">ДСОМ </w:t>
      </w:r>
      <w:r w:rsidRPr="00B32C00">
        <w:rPr>
          <w:rFonts w:ascii="Times New Roman" w:hAnsi="Times New Roman" w:cs="Times New Roman"/>
          <w:bCs/>
          <w:sz w:val="28"/>
          <w:szCs w:val="28"/>
          <w:bdr w:val="none" w:sz="0" w:space="0" w:color="auto" w:frame="1"/>
          <w:lang w:val="uk-UA"/>
        </w:rPr>
        <w:t>ускладнюється відсутністю відповідного фінансування.</w:t>
      </w:r>
      <w:r w:rsidR="00110985" w:rsidRPr="00B32C00">
        <w:rPr>
          <w:rFonts w:ascii="Times New Roman" w:hAnsi="Times New Roman" w:cs="Times New Roman"/>
          <w:bCs/>
          <w:sz w:val="28"/>
          <w:szCs w:val="28"/>
          <w:bdr w:val="none" w:sz="0" w:space="0" w:color="auto" w:frame="1"/>
          <w:lang w:val="uk-UA"/>
        </w:rPr>
        <w:t xml:space="preserve"> </w:t>
      </w:r>
      <w:r w:rsidR="00917A79" w:rsidRPr="00B32C00">
        <w:rPr>
          <w:rFonts w:ascii="Times New Roman" w:hAnsi="Times New Roman" w:cs="Times New Roman"/>
          <w:bCs/>
          <w:sz w:val="28"/>
          <w:szCs w:val="28"/>
          <w:bdr w:val="none" w:sz="0" w:space="0" w:color="auto" w:frame="1"/>
          <w:lang w:val="uk-UA"/>
        </w:rPr>
        <w:t>Р</w:t>
      </w:r>
      <w:r w:rsidR="00110985" w:rsidRPr="00B32C00">
        <w:rPr>
          <w:rFonts w:ascii="Times New Roman" w:hAnsi="Times New Roman" w:cs="Times New Roman"/>
          <w:bCs/>
          <w:sz w:val="28"/>
          <w:szCs w:val="28"/>
          <w:bdr w:val="none" w:sz="0" w:space="0" w:color="auto" w:frame="1"/>
          <w:lang w:val="uk-UA"/>
        </w:rPr>
        <w:t xml:space="preserve">азом з тим, КРАІЛ продовжує вживати вичерпних заходів </w:t>
      </w:r>
      <w:r w:rsidR="00F008D8" w:rsidRPr="00B32C00">
        <w:rPr>
          <w:rFonts w:ascii="Times New Roman" w:hAnsi="Times New Roman" w:cs="Times New Roman"/>
          <w:bCs/>
          <w:sz w:val="28"/>
          <w:szCs w:val="28"/>
          <w:bdr w:val="none" w:sz="0" w:space="0" w:color="auto" w:frame="1"/>
          <w:lang w:val="uk-UA"/>
        </w:rPr>
        <w:t>з метою</w:t>
      </w:r>
      <w:r w:rsidR="00110985" w:rsidRPr="00B32C00">
        <w:rPr>
          <w:rFonts w:ascii="Times New Roman" w:hAnsi="Times New Roman" w:cs="Times New Roman"/>
          <w:bCs/>
          <w:sz w:val="28"/>
          <w:szCs w:val="28"/>
          <w:bdr w:val="none" w:sz="0" w:space="0" w:color="auto" w:frame="1"/>
          <w:lang w:val="uk-UA"/>
        </w:rPr>
        <w:t xml:space="preserve"> створення </w:t>
      </w:r>
      <w:r w:rsidR="00F008D8" w:rsidRPr="00B32C00">
        <w:rPr>
          <w:rFonts w:ascii="Times New Roman" w:hAnsi="Times New Roman" w:cs="Times New Roman"/>
          <w:bCs/>
          <w:sz w:val="28"/>
          <w:szCs w:val="28"/>
          <w:bdr w:val="none" w:sz="0" w:space="0" w:color="auto" w:frame="1"/>
          <w:lang w:val="uk-UA"/>
        </w:rPr>
        <w:t>та забезпечення функціонування Державної системи онлайн-моніторингу відповідно до вимог Закону</w:t>
      </w:r>
      <w:r w:rsidR="00110985" w:rsidRPr="00B32C00">
        <w:rPr>
          <w:rFonts w:ascii="Times New Roman" w:hAnsi="Times New Roman" w:cs="Times New Roman"/>
          <w:bCs/>
          <w:sz w:val="28"/>
          <w:szCs w:val="28"/>
          <w:bdr w:val="none" w:sz="0" w:space="0" w:color="auto" w:frame="1"/>
          <w:lang w:val="uk-UA"/>
        </w:rPr>
        <w:t>.</w:t>
      </w:r>
    </w:p>
    <w:p w14:paraId="0837D15C" w14:textId="73787237"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Fonts w:ascii="Times New Roman" w:hAnsi="Times New Roman" w:cs="Times New Roman"/>
          <w:bCs/>
          <w:sz w:val="28"/>
          <w:szCs w:val="28"/>
          <w:bdr w:val="none" w:sz="0" w:space="0" w:color="auto" w:frame="1"/>
          <w:lang w:val="uk-UA"/>
        </w:rPr>
        <w:t>Водночас КРАІЛ у 2022 році продовжила роботу над розроб</w:t>
      </w:r>
      <w:r w:rsidR="001D4EDA" w:rsidRPr="00B32C00">
        <w:rPr>
          <w:rFonts w:ascii="Times New Roman" w:hAnsi="Times New Roman" w:cs="Times New Roman"/>
          <w:bCs/>
          <w:sz w:val="28"/>
          <w:szCs w:val="28"/>
          <w:bdr w:val="none" w:sz="0" w:space="0" w:color="auto" w:frame="1"/>
          <w:lang w:val="uk-UA"/>
        </w:rPr>
        <w:t>ленням</w:t>
      </w:r>
      <w:r w:rsidRPr="00B32C00">
        <w:rPr>
          <w:rFonts w:ascii="Times New Roman" w:hAnsi="Times New Roman" w:cs="Times New Roman"/>
          <w:bCs/>
          <w:sz w:val="28"/>
          <w:szCs w:val="28"/>
          <w:bdr w:val="none" w:sz="0" w:space="0" w:color="auto" w:frame="1"/>
          <w:lang w:val="uk-UA"/>
        </w:rPr>
        <w:t xml:space="preserve"> нормативно-правового підґрунтя для впровадження </w:t>
      </w:r>
      <w:r w:rsidR="00F1514E" w:rsidRPr="00B32C00">
        <w:rPr>
          <w:rFonts w:ascii="Times New Roman" w:hAnsi="Times New Roman" w:cs="Times New Roman"/>
          <w:bCs/>
          <w:sz w:val="28"/>
          <w:szCs w:val="28"/>
          <w:bdr w:val="none" w:sz="0" w:space="0" w:color="auto" w:frame="1"/>
          <w:lang w:val="uk-UA"/>
        </w:rPr>
        <w:t>ДСОМ</w:t>
      </w:r>
      <w:r w:rsidRPr="00B32C00">
        <w:rPr>
          <w:rFonts w:ascii="Times New Roman" w:hAnsi="Times New Roman" w:cs="Times New Roman"/>
          <w:bCs/>
          <w:sz w:val="28"/>
          <w:szCs w:val="28"/>
          <w:bdr w:val="none" w:sz="0" w:space="0" w:color="auto" w:frame="1"/>
          <w:lang w:val="uk-UA"/>
        </w:rPr>
        <w:t xml:space="preserve">, а саме </w:t>
      </w:r>
      <w:r w:rsidR="00B96412" w:rsidRPr="00B32C00">
        <w:rPr>
          <w:rFonts w:ascii="Times New Roman" w:hAnsi="Times New Roman" w:cs="Times New Roman"/>
          <w:bCs/>
          <w:sz w:val="28"/>
          <w:szCs w:val="28"/>
          <w:bdr w:val="none" w:sz="0" w:space="0" w:color="auto" w:frame="1"/>
          <w:lang w:val="uk-UA"/>
        </w:rPr>
        <w:t>проєкту постанови</w:t>
      </w:r>
      <w:r w:rsidR="006D6663" w:rsidRPr="00B32C00">
        <w:rPr>
          <w:rFonts w:ascii="eUkraineHead" w:eastAsia="Times New Roman" w:hAnsi="eUkraineHead" w:cs="Times New Roman"/>
          <w:kern w:val="36"/>
          <w:sz w:val="48"/>
          <w:szCs w:val="48"/>
          <w:lang w:val="uk-UA" w:eastAsia="ru-RU"/>
        </w:rPr>
        <w:t xml:space="preserve"> </w:t>
      </w:r>
      <w:r w:rsidR="006D6663" w:rsidRPr="00B32C00">
        <w:rPr>
          <w:rFonts w:ascii="Times New Roman" w:hAnsi="Times New Roman" w:cs="Times New Roman"/>
          <w:bCs/>
          <w:sz w:val="28"/>
          <w:szCs w:val="28"/>
          <w:bdr w:val="none" w:sz="0" w:space="0" w:color="auto" w:frame="1"/>
          <w:lang w:val="uk-UA"/>
        </w:rPr>
        <w:t>Кабінету Міністрів України «Про затвердження Порядку функціонування Державної системи онлайн-моніторингу</w:t>
      </w:r>
      <w:r w:rsidR="001D4EDA" w:rsidRPr="00B32C00">
        <w:rPr>
          <w:rFonts w:ascii="Times New Roman" w:hAnsi="Times New Roman" w:cs="Times New Roman"/>
          <w:bCs/>
          <w:sz w:val="28"/>
          <w:szCs w:val="28"/>
          <w:bdr w:val="none" w:sz="0" w:space="0" w:color="auto" w:frame="1"/>
          <w:lang w:val="uk-UA"/>
        </w:rPr>
        <w:t>»</w:t>
      </w:r>
      <w:r w:rsidRPr="00B32C00">
        <w:rPr>
          <w:rFonts w:ascii="Times New Roman" w:hAnsi="Times New Roman" w:cs="Times New Roman"/>
          <w:bCs/>
          <w:sz w:val="28"/>
          <w:szCs w:val="28"/>
          <w:bdr w:val="none" w:sz="0" w:space="0" w:color="auto" w:frame="1"/>
          <w:lang w:val="uk-UA"/>
        </w:rPr>
        <w:t xml:space="preserve">. </w:t>
      </w:r>
    </w:p>
    <w:p w14:paraId="60676746" w14:textId="4DB10BE1" w:rsidR="007D28D6" w:rsidRPr="00B32C00" w:rsidRDefault="00912FA1"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У</w:t>
      </w:r>
      <w:r w:rsidR="007D28D6" w:rsidRPr="00B32C00">
        <w:rPr>
          <w:rStyle w:val="ad"/>
          <w:rFonts w:ascii="Times New Roman" w:hAnsi="Times New Roman" w:cs="Times New Roman"/>
          <w:i w:val="0"/>
          <w:sz w:val="28"/>
          <w:szCs w:val="28"/>
          <w:lang w:val="uk-UA"/>
        </w:rPr>
        <w:t xml:space="preserve"> 2022 році КРАІЛ проводилася робота з розроблення або доопрацювання </w:t>
      </w:r>
      <w:r w:rsidR="004C56B4" w:rsidRPr="00B32C00">
        <w:rPr>
          <w:rStyle w:val="ad"/>
          <w:rFonts w:ascii="Times New Roman" w:hAnsi="Times New Roman" w:cs="Times New Roman"/>
          <w:i w:val="0"/>
          <w:sz w:val="28"/>
          <w:szCs w:val="28"/>
          <w:lang w:val="uk-UA"/>
        </w:rPr>
        <w:t>15</w:t>
      </w:r>
      <w:r w:rsidR="007D28D6" w:rsidRPr="00B32C00">
        <w:rPr>
          <w:rStyle w:val="ad"/>
          <w:rFonts w:ascii="Times New Roman" w:hAnsi="Times New Roman" w:cs="Times New Roman"/>
          <w:i w:val="0"/>
          <w:sz w:val="28"/>
          <w:szCs w:val="28"/>
          <w:lang w:val="uk-UA"/>
        </w:rPr>
        <w:t xml:space="preserve"> проєктів </w:t>
      </w:r>
      <w:r w:rsidR="00AC3028" w:rsidRPr="00B32C00">
        <w:rPr>
          <w:rStyle w:val="ad"/>
          <w:rFonts w:ascii="Times New Roman" w:hAnsi="Times New Roman" w:cs="Times New Roman"/>
          <w:i w:val="0"/>
          <w:sz w:val="28"/>
          <w:szCs w:val="28"/>
          <w:lang w:val="uk-UA"/>
        </w:rPr>
        <w:t>нормативно-правових</w:t>
      </w:r>
      <w:r w:rsidR="007D28D6" w:rsidRPr="00B32C00">
        <w:rPr>
          <w:rStyle w:val="ad"/>
          <w:rFonts w:ascii="Times New Roman" w:hAnsi="Times New Roman" w:cs="Times New Roman"/>
          <w:i w:val="0"/>
          <w:sz w:val="28"/>
          <w:szCs w:val="28"/>
          <w:lang w:val="uk-UA"/>
        </w:rPr>
        <w:t xml:space="preserve"> актів, що знаходяться на різних етапах узгодження, а саме:</w:t>
      </w:r>
    </w:p>
    <w:p w14:paraId="79F1D2C0" w14:textId="4B68E6E8" w:rsidR="007D28D6" w:rsidRPr="00B32C00" w:rsidRDefault="006D6663"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3</w:t>
      </w:r>
      <w:r w:rsidR="007D28D6" w:rsidRPr="00B32C00">
        <w:rPr>
          <w:rStyle w:val="ad"/>
          <w:rFonts w:ascii="Times New Roman" w:hAnsi="Times New Roman" w:cs="Times New Roman"/>
          <w:i w:val="0"/>
          <w:sz w:val="28"/>
          <w:szCs w:val="28"/>
          <w:lang w:val="uk-UA"/>
        </w:rPr>
        <w:t xml:space="preserve"> проєкт</w:t>
      </w:r>
      <w:r w:rsidR="00F1514E" w:rsidRPr="00B32C00">
        <w:rPr>
          <w:rStyle w:val="ad"/>
          <w:rFonts w:ascii="Times New Roman" w:hAnsi="Times New Roman" w:cs="Times New Roman"/>
          <w:i w:val="0"/>
          <w:sz w:val="28"/>
          <w:szCs w:val="28"/>
          <w:lang w:val="uk-UA"/>
        </w:rPr>
        <w:t>ів</w:t>
      </w:r>
      <w:r w:rsidR="007D28D6" w:rsidRPr="00B32C00">
        <w:rPr>
          <w:rStyle w:val="ad"/>
          <w:rFonts w:ascii="Times New Roman" w:hAnsi="Times New Roman" w:cs="Times New Roman"/>
          <w:i w:val="0"/>
          <w:sz w:val="28"/>
          <w:szCs w:val="28"/>
          <w:lang w:val="uk-UA"/>
        </w:rPr>
        <w:t xml:space="preserve"> Законів України:</w:t>
      </w:r>
    </w:p>
    <w:p w14:paraId="4D2F0649" w14:textId="77777777"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20110626" w14:textId="558E2D95"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4A779594" w14:textId="6CF2AE8B" w:rsidR="006D6663" w:rsidRPr="00B32C00" w:rsidRDefault="006D6663" w:rsidP="004F47BC">
      <w:pPr>
        <w:spacing w:after="0" w:line="240" w:lineRule="auto"/>
        <w:ind w:firstLine="567"/>
        <w:jc w:val="both"/>
        <w:rPr>
          <w:rStyle w:val="ad"/>
          <w:rFonts w:ascii="Times New Roman" w:hAnsi="Times New Roman" w:cs="Times New Roman"/>
          <w:i w:val="0"/>
          <w:sz w:val="28"/>
          <w:szCs w:val="28"/>
          <w:lang w:val="uk-UA"/>
        </w:rPr>
      </w:pPr>
      <w:r w:rsidRPr="00B32C00">
        <w:rPr>
          <w:rFonts w:ascii="Times New Roman" w:hAnsi="Times New Roman" w:cs="Times New Roman"/>
          <w:sz w:val="28"/>
          <w:szCs w:val="28"/>
          <w:lang w:val="uk-UA"/>
        </w:rPr>
        <w:t xml:space="preserve"> «Про внесення змін до деяких законів України щодо удосконалення правового регулювання діяльності на ринку азартних ігор»</w:t>
      </w:r>
      <w:r w:rsidR="005E17B1" w:rsidRPr="00B32C00">
        <w:rPr>
          <w:rFonts w:ascii="Times New Roman" w:hAnsi="Times New Roman" w:cs="Times New Roman"/>
          <w:sz w:val="28"/>
          <w:szCs w:val="28"/>
          <w:lang w:val="uk-UA"/>
        </w:rPr>
        <w:t>;</w:t>
      </w:r>
    </w:p>
    <w:p w14:paraId="48259B4C" w14:textId="2B4EBC06"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4 проєкт</w:t>
      </w:r>
      <w:r w:rsidR="00F1514E" w:rsidRPr="00B32C00">
        <w:rPr>
          <w:rStyle w:val="ad"/>
          <w:rFonts w:ascii="Times New Roman" w:hAnsi="Times New Roman" w:cs="Times New Roman"/>
          <w:i w:val="0"/>
          <w:sz w:val="28"/>
          <w:szCs w:val="28"/>
          <w:lang w:val="uk-UA"/>
        </w:rPr>
        <w:t>ів</w:t>
      </w:r>
      <w:r w:rsidRPr="00B32C00">
        <w:rPr>
          <w:rStyle w:val="ad"/>
          <w:rFonts w:ascii="Times New Roman" w:hAnsi="Times New Roman" w:cs="Times New Roman"/>
          <w:i w:val="0"/>
          <w:sz w:val="28"/>
          <w:szCs w:val="28"/>
          <w:lang w:val="uk-UA"/>
        </w:rPr>
        <w:t xml:space="preserve"> постанов Кабінету Міністрів України: </w:t>
      </w:r>
    </w:p>
    <w:p w14:paraId="65C394FD" w14:textId="18F5790E"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«Про внесення зміни до пункту 1 постанови Кабінету Міністрів України</w:t>
      </w:r>
      <w:r w:rsidR="00D57641" w:rsidRPr="00B32C00">
        <w:rPr>
          <w:rStyle w:val="ad"/>
          <w:rFonts w:ascii="Times New Roman" w:hAnsi="Times New Roman" w:cs="Times New Roman"/>
          <w:i w:val="0"/>
          <w:sz w:val="28"/>
          <w:szCs w:val="28"/>
          <w:lang w:val="uk-UA"/>
        </w:rPr>
        <w:br/>
      </w:r>
      <w:r w:rsidRPr="00B32C00">
        <w:rPr>
          <w:rStyle w:val="ad"/>
          <w:rFonts w:ascii="Times New Roman" w:hAnsi="Times New Roman" w:cs="Times New Roman"/>
          <w:i w:val="0"/>
          <w:sz w:val="28"/>
          <w:szCs w:val="28"/>
          <w:lang w:val="uk-UA"/>
        </w:rPr>
        <w:t>від 18 березня 2022 р. № 314»;</w:t>
      </w:r>
    </w:p>
    <w:p w14:paraId="1B379AB5" w14:textId="77777777"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«Про затвердження Порядку функціонування Державної системи онлайн-моніторингу»;</w:t>
      </w:r>
    </w:p>
    <w:p w14:paraId="377D88F6" w14:textId="01B33368" w:rsidR="007D28D6"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w:t>
      </w:r>
      <w:bookmarkStart w:id="4" w:name="_Hlk124942026"/>
      <w:r w:rsidRPr="00B32C00">
        <w:rPr>
          <w:rStyle w:val="ad"/>
          <w:rFonts w:ascii="Times New Roman" w:hAnsi="Times New Roman" w:cs="Times New Roman"/>
          <w:i w:val="0"/>
          <w:sz w:val="28"/>
          <w:szCs w:val="28"/>
          <w:lang w:val="uk-UA"/>
        </w:rPr>
        <w:t xml:space="preserve">Про затвердження Ліцензійних умов провадження господарської діяльності з випуску та проведення лотерей та </w:t>
      </w:r>
      <w:r w:rsidR="00F1514E" w:rsidRPr="00B32C00">
        <w:rPr>
          <w:rStyle w:val="ad"/>
          <w:rFonts w:ascii="Times New Roman" w:hAnsi="Times New Roman" w:cs="Times New Roman"/>
          <w:i w:val="0"/>
          <w:sz w:val="28"/>
          <w:szCs w:val="28"/>
          <w:lang w:val="uk-UA"/>
        </w:rPr>
        <w:t>П</w:t>
      </w:r>
      <w:r w:rsidRPr="00B32C00">
        <w:rPr>
          <w:rStyle w:val="ad"/>
          <w:rFonts w:ascii="Times New Roman" w:hAnsi="Times New Roman" w:cs="Times New Roman"/>
          <w:i w:val="0"/>
          <w:sz w:val="28"/>
          <w:szCs w:val="28"/>
          <w:lang w:val="uk-UA"/>
        </w:rPr>
        <w:t xml:space="preserve">орядку </w:t>
      </w:r>
      <w:r w:rsidR="00F1514E" w:rsidRPr="00B32C00">
        <w:rPr>
          <w:rStyle w:val="ad"/>
          <w:rFonts w:ascii="Times New Roman" w:hAnsi="Times New Roman" w:cs="Times New Roman"/>
          <w:i w:val="0"/>
          <w:sz w:val="28"/>
          <w:szCs w:val="28"/>
          <w:lang w:val="uk-UA"/>
        </w:rPr>
        <w:t xml:space="preserve">сплати </w:t>
      </w:r>
      <w:r w:rsidRPr="00B32C00">
        <w:rPr>
          <w:rStyle w:val="ad"/>
          <w:rFonts w:ascii="Times New Roman" w:hAnsi="Times New Roman" w:cs="Times New Roman"/>
          <w:i w:val="0"/>
          <w:sz w:val="28"/>
          <w:szCs w:val="28"/>
          <w:lang w:val="uk-UA"/>
        </w:rPr>
        <w:t xml:space="preserve">плати за ліцензію на випуск </w:t>
      </w:r>
      <w:r w:rsidR="00F1514E" w:rsidRPr="00B32C00">
        <w:rPr>
          <w:rStyle w:val="ad"/>
          <w:rFonts w:ascii="Times New Roman" w:hAnsi="Times New Roman" w:cs="Times New Roman"/>
          <w:i w:val="0"/>
          <w:sz w:val="28"/>
          <w:szCs w:val="28"/>
          <w:lang w:val="uk-UA"/>
        </w:rPr>
        <w:t>та</w:t>
      </w:r>
      <w:r w:rsidRPr="00B32C00">
        <w:rPr>
          <w:rStyle w:val="ad"/>
          <w:rFonts w:ascii="Times New Roman" w:hAnsi="Times New Roman" w:cs="Times New Roman"/>
          <w:i w:val="0"/>
          <w:sz w:val="28"/>
          <w:szCs w:val="28"/>
          <w:lang w:val="uk-UA"/>
        </w:rPr>
        <w:t xml:space="preserve"> проведення лотерей</w:t>
      </w:r>
      <w:bookmarkEnd w:id="4"/>
      <w:r w:rsidRPr="00B32C00">
        <w:rPr>
          <w:rStyle w:val="ad"/>
          <w:rFonts w:ascii="Times New Roman" w:hAnsi="Times New Roman" w:cs="Times New Roman"/>
          <w:i w:val="0"/>
          <w:sz w:val="28"/>
          <w:szCs w:val="28"/>
          <w:lang w:val="uk-UA"/>
        </w:rPr>
        <w:t>»</w:t>
      </w:r>
      <w:r w:rsidR="006D6663" w:rsidRPr="00B32C00">
        <w:rPr>
          <w:rStyle w:val="ad"/>
          <w:rFonts w:ascii="Times New Roman" w:hAnsi="Times New Roman" w:cs="Times New Roman"/>
          <w:i w:val="0"/>
          <w:sz w:val="28"/>
          <w:szCs w:val="28"/>
          <w:lang w:val="uk-UA"/>
        </w:rPr>
        <w:t>;</w:t>
      </w:r>
    </w:p>
    <w:p w14:paraId="3566E53F" w14:textId="02718C36" w:rsidR="006D6663" w:rsidRPr="00B32C00" w:rsidRDefault="006D6663"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w:t>
      </w:r>
      <w:r w:rsidRPr="00B32C00">
        <w:rPr>
          <w:rFonts w:ascii="Times New Roman" w:hAnsi="Times New Roman" w:cs="Times New Roman"/>
          <w:sz w:val="28"/>
          <w:szCs w:val="28"/>
          <w:lang w:val="uk-UA"/>
        </w:rPr>
        <w:t>Про внесення зміни до пункту 4 Положення про Комісію з регулювання азартних ігор та лотерей»</w:t>
      </w:r>
      <w:r w:rsidR="005E17B1" w:rsidRPr="00B32C00">
        <w:rPr>
          <w:rFonts w:ascii="Times New Roman" w:hAnsi="Times New Roman" w:cs="Times New Roman"/>
          <w:sz w:val="28"/>
          <w:szCs w:val="28"/>
          <w:lang w:val="uk-UA"/>
        </w:rPr>
        <w:t>;</w:t>
      </w:r>
    </w:p>
    <w:p w14:paraId="65FC25A6" w14:textId="3488F178" w:rsidR="007D28D6" w:rsidRPr="00B32C00" w:rsidRDefault="00912FA1" w:rsidP="004F47BC">
      <w:pPr>
        <w:pStyle w:val="a4"/>
        <w:numPr>
          <w:ilvl w:val="0"/>
          <w:numId w:val="33"/>
        </w:numPr>
        <w:spacing w:after="0" w:line="240" w:lineRule="auto"/>
        <w:ind w:left="0"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 xml:space="preserve"> </w:t>
      </w:r>
      <w:r w:rsidR="007D28D6" w:rsidRPr="00B32C00">
        <w:rPr>
          <w:rStyle w:val="ad"/>
          <w:rFonts w:ascii="Times New Roman" w:hAnsi="Times New Roman" w:cs="Times New Roman"/>
          <w:i w:val="0"/>
          <w:sz w:val="28"/>
          <w:szCs w:val="28"/>
          <w:lang w:val="uk-UA"/>
        </w:rPr>
        <w:t>проєкт</w:t>
      </w:r>
      <w:r w:rsidR="004C56B4" w:rsidRPr="00B32C00">
        <w:rPr>
          <w:rStyle w:val="ad"/>
          <w:rFonts w:ascii="Times New Roman" w:hAnsi="Times New Roman" w:cs="Times New Roman"/>
          <w:i w:val="0"/>
          <w:sz w:val="28"/>
          <w:szCs w:val="28"/>
          <w:lang w:val="uk-UA"/>
        </w:rPr>
        <w:t>ів</w:t>
      </w:r>
      <w:r w:rsidR="007D28D6" w:rsidRPr="00B32C00">
        <w:rPr>
          <w:rStyle w:val="ad"/>
          <w:rFonts w:ascii="Times New Roman" w:hAnsi="Times New Roman" w:cs="Times New Roman"/>
          <w:i w:val="0"/>
          <w:sz w:val="28"/>
          <w:szCs w:val="28"/>
          <w:lang w:val="uk-UA"/>
        </w:rPr>
        <w:t xml:space="preserve"> рішень КРАІЛ:</w:t>
      </w:r>
    </w:p>
    <w:p w14:paraId="4DDE4798" w14:textId="77777777" w:rsidR="006D6663" w:rsidRPr="00B32C00" w:rsidRDefault="007D28D6" w:rsidP="004F47BC">
      <w:pPr>
        <w:spacing w:after="0" w:line="240" w:lineRule="auto"/>
        <w:ind w:firstLine="567"/>
        <w:jc w:val="both"/>
        <w:rPr>
          <w:rStyle w:val="ad"/>
          <w:rFonts w:ascii="Times New Roman" w:hAnsi="Times New Roman" w:cs="Times New Roman"/>
          <w:i w:val="0"/>
          <w:sz w:val="28"/>
          <w:szCs w:val="28"/>
          <w:lang w:val="uk-UA"/>
        </w:rPr>
      </w:pPr>
      <w:r w:rsidRPr="00B32C00">
        <w:rPr>
          <w:rStyle w:val="ad"/>
          <w:rFonts w:ascii="Times New Roman" w:hAnsi="Times New Roman" w:cs="Times New Roman"/>
          <w:i w:val="0"/>
          <w:sz w:val="28"/>
          <w:szCs w:val="28"/>
          <w:lang w:val="uk-UA"/>
        </w:rPr>
        <w:t>«Про затвердження Порядку інспектування гральних закладів»;</w:t>
      </w:r>
    </w:p>
    <w:p w14:paraId="44EEB77A" w14:textId="1501AAA6" w:rsidR="006D6663"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 xml:space="preserve">«Про затвердження форми посвідчення розповсюджувача державної лотереї»; </w:t>
      </w:r>
    </w:p>
    <w:p w14:paraId="1D43B71D" w14:textId="77777777" w:rsidR="004C56B4"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 xml:space="preserve">«Про затвердження Переліку звітності організаторів азартних ігор та Порядку подання звітності організаторами азартних ігор»; </w:t>
      </w:r>
    </w:p>
    <w:p w14:paraId="48DDF1A6" w14:textId="77777777" w:rsidR="005931B0"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«Про затвердження Порядку обробки персональних даних в Комісії з регулювання азартних ігор та лотерей»</w:t>
      </w:r>
      <w:r w:rsidR="005931B0" w:rsidRPr="00B32C00">
        <w:rPr>
          <w:rFonts w:ascii="Times New Roman" w:hAnsi="Times New Roman" w:cs="Times New Roman"/>
          <w:iCs/>
          <w:sz w:val="28"/>
          <w:szCs w:val="28"/>
          <w:lang w:val="uk-UA"/>
        </w:rPr>
        <w:t>;</w:t>
      </w:r>
    </w:p>
    <w:p w14:paraId="12C70192" w14:textId="77777777" w:rsidR="005931B0"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«Про затвердження Порядку недопуску до участі в азартних іграх осіб, яким обмежено доступ до участі в азартних іграх, та осіб, у яких виражена ігрова залежність (лудоманія)»;</w:t>
      </w:r>
    </w:p>
    <w:p w14:paraId="665BAEE7" w14:textId="77777777" w:rsidR="005931B0"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lastRenderedPageBreak/>
        <w:t>«Про затвердження Порядку відшкодування фінансової шкоди внаслідок бездіяльності організатора азартних ігор»;</w:t>
      </w:r>
    </w:p>
    <w:p w14:paraId="3F2C2D2E" w14:textId="77777777" w:rsidR="005931B0"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«Про затвердження Вимог щодо боротьби з вираженою ігровою залежністю (лудоманією)»;</w:t>
      </w:r>
    </w:p>
    <w:p w14:paraId="6D39651C" w14:textId="50C20AFB" w:rsidR="006D6663" w:rsidRPr="00B32C00" w:rsidRDefault="006D6663"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«Про затвердження Порядку проведення інспектування грального обладнання».</w:t>
      </w:r>
    </w:p>
    <w:p w14:paraId="7FE2D418" w14:textId="2BF5CA42"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Впродовж 2022 року КРАІЛ також проводилися заходи з відстеження результативності регуляторних актів, які набрали чинності у 2021 році.</w:t>
      </w:r>
    </w:p>
    <w:p w14:paraId="3BEF86AB"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Так, КРАІЛ проведено базове відстеження таких регуляторних актів:</w:t>
      </w:r>
    </w:p>
    <w:p w14:paraId="6F0E21F7"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постанови Кабінету Міністрів України від 21 грудня 2020 року № 1341 «Про затвердження ліцензійних умов у сфері організації та проведення азартних ігор»;</w:t>
      </w:r>
    </w:p>
    <w:p w14:paraId="0C39E463"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постанови Кабінету Міністрів України від 31 березня 2021 року № 300 «Про затвердження Ліцензійних умов провадження діяльності з надання послуг у сфері організації та проведення азартних ігор»;</w:t>
      </w:r>
    </w:p>
    <w:p w14:paraId="23FB73EC"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рішення КРАІЛ від 17 грудня 2020 року № 26 «Про затвердження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w:t>
      </w:r>
    </w:p>
    <w:p w14:paraId="009AE2EE"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рішення КРАІЛ від 01 квітня 2021 року № 128 «Про затвердження Переліку грального обладнання, що підлягає сертифікації»;</w:t>
      </w:r>
    </w:p>
    <w:p w14:paraId="51006ECB" w14:textId="77777777"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рішення КРАІЛ від 30 серпня 2021 року № 522 «Про затвердження Опису ідентифікаційної картки гравця»;</w:t>
      </w:r>
    </w:p>
    <w:p w14:paraId="18A753A4" w14:textId="5A3C1992" w:rsidR="007D28D6" w:rsidRPr="00B32C00" w:rsidRDefault="007D28D6"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рішення КРАІЛ від 30 серпня 2021 року № 521 «Про затвердження Порядку направлення та виконання вимог щодо обмеження доступу на (з) території України до вебсайту або його частини».</w:t>
      </w:r>
    </w:p>
    <w:p w14:paraId="4EADC935" w14:textId="591C9AE1" w:rsidR="006325DD" w:rsidRPr="00B32C00" w:rsidRDefault="006325DD"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lang w:val="uk-UA"/>
        </w:rPr>
        <w:t>Також рішенням КРАІЛ від 13 грудня 2022 року № 429</w:t>
      </w:r>
      <w:r w:rsidR="00912FA1" w:rsidRPr="00B32C00">
        <w:rPr>
          <w:rFonts w:ascii="Times New Roman" w:hAnsi="Times New Roman" w:cs="Times New Roman"/>
          <w:sz w:val="28"/>
          <w:szCs w:val="28"/>
          <w:lang w:val="uk-UA"/>
        </w:rPr>
        <w:t xml:space="preserve"> затверджено План діяльності КРАІЛ із підготовки проєктів регуляторних актів на 2023 рік</w:t>
      </w:r>
      <w:r w:rsidRPr="00B32C00">
        <w:rPr>
          <w:rFonts w:ascii="Times New Roman" w:hAnsi="Times New Roman" w:cs="Times New Roman"/>
          <w:sz w:val="28"/>
          <w:szCs w:val="28"/>
          <w:lang w:val="uk-UA"/>
        </w:rPr>
        <w:t xml:space="preserve"> та оприлюднено на офіційному вебсайті КРАІЛ у підрубриці «Плани регуляторної діяльності» рубрики «Регуляторна діяльність та консультації з громадськістю» розділу «Діяльність».</w:t>
      </w:r>
    </w:p>
    <w:p w14:paraId="27666FE4" w14:textId="77777777" w:rsidR="007D28D6" w:rsidRPr="00B32C00" w:rsidRDefault="007D28D6" w:rsidP="004F47BC">
      <w:pPr>
        <w:spacing w:after="0" w:line="240" w:lineRule="auto"/>
        <w:ind w:firstLine="567"/>
        <w:jc w:val="center"/>
        <w:rPr>
          <w:rFonts w:ascii="Times New Roman" w:hAnsi="Times New Roman" w:cs="Times New Roman"/>
          <w:b/>
          <w:spacing w:val="-4"/>
          <w:sz w:val="18"/>
          <w:szCs w:val="18"/>
          <w:lang w:val="uk-UA" w:eastAsia="uk-UA"/>
        </w:rPr>
      </w:pPr>
    </w:p>
    <w:p w14:paraId="2B5AA7B5" w14:textId="30E8FDA8" w:rsidR="00115077" w:rsidRPr="00B32C00" w:rsidRDefault="00115077" w:rsidP="004F47BC">
      <w:pPr>
        <w:spacing w:after="0" w:line="240" w:lineRule="auto"/>
        <w:ind w:firstLine="567"/>
        <w:jc w:val="both"/>
        <w:rPr>
          <w:rFonts w:ascii="Times New Roman" w:hAnsi="Times New Roman" w:cs="Times New Roman"/>
          <w:b/>
          <w:bCs/>
          <w:sz w:val="28"/>
          <w:szCs w:val="28"/>
          <w:lang w:val="uk-UA"/>
        </w:rPr>
      </w:pPr>
      <w:bookmarkStart w:id="5" w:name="_Hlk128982138"/>
      <w:r w:rsidRPr="00B32C00">
        <w:rPr>
          <w:rFonts w:ascii="Times New Roman" w:hAnsi="Times New Roman" w:cs="Times New Roman"/>
          <w:b/>
          <w:bCs/>
          <w:sz w:val="28"/>
          <w:szCs w:val="28"/>
          <w:lang w:val="uk-UA"/>
        </w:rPr>
        <w:t>ІV. Ліцензування у сфері діяльності з організації та проведення азартних ігор та ведення реєстрів та переліків</w:t>
      </w:r>
    </w:p>
    <w:p w14:paraId="7557D44B" w14:textId="77777777" w:rsidR="00C458C7" w:rsidRPr="00B32C00" w:rsidRDefault="00C458C7" w:rsidP="004F47BC">
      <w:pPr>
        <w:spacing w:after="0" w:line="240" w:lineRule="auto"/>
        <w:ind w:firstLine="567"/>
        <w:jc w:val="both"/>
        <w:rPr>
          <w:rFonts w:ascii="Times New Roman" w:hAnsi="Times New Roman" w:cs="Times New Roman"/>
          <w:b/>
          <w:bCs/>
          <w:sz w:val="18"/>
          <w:szCs w:val="18"/>
          <w:lang w:val="uk-UA"/>
        </w:rPr>
      </w:pPr>
    </w:p>
    <w:bookmarkEnd w:id="5"/>
    <w:p w14:paraId="5453DB6E" w14:textId="6C816C42" w:rsidR="00475B14" w:rsidRPr="00B32C00" w:rsidRDefault="00DF07BE" w:rsidP="004F47BC">
      <w:pPr>
        <w:widowControl w:val="0"/>
        <w:tabs>
          <w:tab w:val="left" w:pos="7938"/>
        </w:tabs>
        <w:spacing w:after="0" w:line="240" w:lineRule="auto"/>
        <w:ind w:right="-1" w:firstLine="567"/>
        <w:jc w:val="both"/>
        <w:rPr>
          <w:rFonts w:ascii="Times New Roman" w:hAnsi="Times New Roman" w:cs="Times New Roman"/>
          <w:sz w:val="28"/>
          <w:szCs w:val="28"/>
          <w:lang w:val="uk-UA"/>
        </w:rPr>
      </w:pPr>
      <w:r w:rsidRPr="00B32C00">
        <w:rPr>
          <w:rFonts w:ascii="Times New Roman" w:eastAsia="Batang" w:hAnsi="Times New Roman" w:cs="Times New Roman"/>
          <w:sz w:val="28"/>
          <w:szCs w:val="28"/>
          <w:lang w:val="uk-UA"/>
        </w:rPr>
        <w:t>КРАІЛ з</w:t>
      </w:r>
      <w:r w:rsidR="009361B4" w:rsidRPr="00B32C00">
        <w:rPr>
          <w:rFonts w:ascii="Times New Roman" w:eastAsia="Batang" w:hAnsi="Times New Roman" w:cs="Times New Roman"/>
          <w:sz w:val="28"/>
          <w:szCs w:val="28"/>
          <w:lang w:val="uk-UA"/>
        </w:rPr>
        <w:t xml:space="preserve">абезпечено </w:t>
      </w:r>
      <w:r w:rsidR="00475B14" w:rsidRPr="00B32C00">
        <w:rPr>
          <w:rFonts w:ascii="Times New Roman" w:eastAsia="Batang" w:hAnsi="Times New Roman" w:cs="Times New Roman"/>
          <w:sz w:val="28"/>
          <w:szCs w:val="28"/>
          <w:lang w:val="uk-UA"/>
        </w:rPr>
        <w:t>своєчасну та оперативну реєстрацію, попередній розгляд заяв про отримання ліцензій, дозволів від заявників.</w:t>
      </w:r>
      <w:r w:rsidR="009361B4" w:rsidRPr="00B32C00">
        <w:rPr>
          <w:rFonts w:ascii="Times New Roman" w:eastAsia="Batang" w:hAnsi="Times New Roman" w:cs="Times New Roman"/>
          <w:sz w:val="28"/>
          <w:szCs w:val="28"/>
          <w:lang w:val="uk-UA"/>
        </w:rPr>
        <w:t xml:space="preserve"> </w:t>
      </w:r>
      <w:r w:rsidR="00475B14" w:rsidRPr="00B32C00">
        <w:rPr>
          <w:rFonts w:ascii="Times New Roman" w:hAnsi="Times New Roman" w:cs="Times New Roman"/>
          <w:sz w:val="28"/>
          <w:szCs w:val="28"/>
          <w:lang w:val="uk-UA"/>
        </w:rPr>
        <w:t xml:space="preserve">Так, у період з 01.01.2022 по 31.12.2022 здійснено реєстрацію </w:t>
      </w:r>
      <w:r w:rsidR="00475B14" w:rsidRPr="00B32C00">
        <w:rPr>
          <w:rFonts w:ascii="Times New Roman" w:eastAsia="Batang" w:hAnsi="Times New Roman" w:cs="Times New Roman"/>
          <w:sz w:val="28"/>
          <w:szCs w:val="28"/>
          <w:lang w:val="uk-UA"/>
        </w:rPr>
        <w:t>документів, що подаються заявниками для отримання ліцензій, дозволів</w:t>
      </w:r>
      <w:r w:rsidR="005E17B1" w:rsidRPr="00B32C00">
        <w:rPr>
          <w:rFonts w:ascii="Times New Roman" w:eastAsia="Batang" w:hAnsi="Times New Roman" w:cs="Times New Roman"/>
          <w:sz w:val="28"/>
          <w:szCs w:val="28"/>
          <w:lang w:val="uk-UA"/>
        </w:rPr>
        <w:t>, у</w:t>
      </w:r>
      <w:r w:rsidR="00475B14" w:rsidRPr="00B32C00">
        <w:rPr>
          <w:rFonts w:ascii="Times New Roman" w:eastAsia="Batang" w:hAnsi="Times New Roman" w:cs="Times New Roman"/>
          <w:sz w:val="28"/>
          <w:szCs w:val="28"/>
          <w:lang w:val="uk-UA"/>
        </w:rPr>
        <w:t xml:space="preserve"> загальній кількості 460 шт., з них: ліцензій – 428  шт;  дозволів – 32 шт.</w:t>
      </w:r>
    </w:p>
    <w:p w14:paraId="3015E699" w14:textId="77777777"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Разом з тим, з урахуванням заяв, що надійшли до КРАІЛ за попередній звітний період включно, опрацьовано:</w:t>
      </w:r>
    </w:p>
    <w:p w14:paraId="533C5B0A" w14:textId="77777777"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1. Заяв про отримання ліцензій – 685, за результатами розгляду яких прийняті рішення</w:t>
      </w:r>
      <w:r w:rsidRPr="00B32C00">
        <w:rPr>
          <w:rFonts w:ascii="Times New Roman" w:hAnsi="Times New Roman" w:cs="Times New Roman"/>
          <w:bCs/>
          <w:sz w:val="28"/>
          <w:szCs w:val="28"/>
          <w:shd w:val="clear" w:color="auto" w:fill="FFFFFF"/>
          <w:lang w:val="uk-UA"/>
        </w:rPr>
        <w:t>:</w:t>
      </w:r>
    </w:p>
    <w:p w14:paraId="4D7D7835" w14:textId="60C3218A"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bCs/>
          <w:sz w:val="28"/>
          <w:szCs w:val="28"/>
          <w:shd w:val="clear" w:color="auto" w:fill="FFFFFF"/>
          <w:lang w:val="uk-UA"/>
        </w:rPr>
      </w:pPr>
      <w:r w:rsidRPr="00B32C00">
        <w:rPr>
          <w:rFonts w:ascii="Times New Roman" w:hAnsi="Times New Roman" w:cs="Times New Roman"/>
          <w:bCs/>
          <w:sz w:val="28"/>
          <w:szCs w:val="28"/>
          <w:shd w:val="clear" w:color="auto" w:fill="FFFFFF"/>
          <w:lang w:val="uk-UA"/>
        </w:rPr>
        <w:t>- про видачу 603 ліцензі</w:t>
      </w:r>
      <w:r w:rsidR="005E17B1" w:rsidRPr="00B32C00">
        <w:rPr>
          <w:rFonts w:ascii="Times New Roman" w:hAnsi="Times New Roman" w:cs="Times New Roman"/>
          <w:bCs/>
          <w:sz w:val="28"/>
          <w:szCs w:val="28"/>
          <w:shd w:val="clear" w:color="auto" w:fill="FFFFFF"/>
          <w:lang w:val="uk-UA"/>
        </w:rPr>
        <w:t>й</w:t>
      </w:r>
      <w:r w:rsidRPr="00B32C00">
        <w:rPr>
          <w:rFonts w:ascii="Times New Roman" w:hAnsi="Times New Roman" w:cs="Times New Roman"/>
          <w:bCs/>
          <w:sz w:val="28"/>
          <w:szCs w:val="28"/>
          <w:shd w:val="clear" w:color="auto" w:fill="FFFFFF"/>
          <w:lang w:val="uk-UA"/>
        </w:rPr>
        <w:t>;</w:t>
      </w:r>
    </w:p>
    <w:p w14:paraId="61796078" w14:textId="2979C330"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sz w:val="28"/>
          <w:szCs w:val="28"/>
          <w:lang w:val="uk-UA"/>
        </w:rPr>
      </w:pPr>
      <w:r w:rsidRPr="00B32C00">
        <w:rPr>
          <w:rFonts w:ascii="Times New Roman" w:hAnsi="Times New Roman" w:cs="Times New Roman"/>
          <w:bCs/>
          <w:sz w:val="28"/>
          <w:szCs w:val="28"/>
          <w:shd w:val="clear" w:color="auto" w:fill="FFFFFF"/>
          <w:lang w:val="uk-UA"/>
        </w:rPr>
        <w:lastRenderedPageBreak/>
        <w:t>- про відмову у видачі 1 ліцензі</w:t>
      </w:r>
      <w:r w:rsidR="005E17B1" w:rsidRPr="00B32C00">
        <w:rPr>
          <w:rFonts w:ascii="Times New Roman" w:hAnsi="Times New Roman" w:cs="Times New Roman"/>
          <w:bCs/>
          <w:sz w:val="28"/>
          <w:szCs w:val="28"/>
          <w:shd w:val="clear" w:color="auto" w:fill="FFFFFF"/>
          <w:lang w:val="uk-UA"/>
        </w:rPr>
        <w:t>ї</w:t>
      </w:r>
      <w:r w:rsidRPr="00B32C00">
        <w:rPr>
          <w:rFonts w:ascii="Times New Roman" w:hAnsi="Times New Roman" w:cs="Times New Roman"/>
          <w:bCs/>
          <w:sz w:val="28"/>
          <w:szCs w:val="28"/>
          <w:shd w:val="clear" w:color="auto" w:fill="FFFFFF"/>
          <w:lang w:val="uk-UA"/>
        </w:rPr>
        <w:t>;</w:t>
      </w:r>
    </w:p>
    <w:p w14:paraId="0876C5EC" w14:textId="633AA7DA"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bCs/>
          <w:sz w:val="28"/>
          <w:szCs w:val="28"/>
          <w:shd w:val="clear" w:color="auto" w:fill="FFFFFF"/>
          <w:lang w:val="uk-UA"/>
        </w:rPr>
      </w:pPr>
      <w:r w:rsidRPr="00B32C00">
        <w:rPr>
          <w:rFonts w:ascii="Times New Roman" w:hAnsi="Times New Roman" w:cs="Times New Roman"/>
          <w:sz w:val="28"/>
          <w:szCs w:val="28"/>
          <w:lang w:val="uk-UA"/>
        </w:rPr>
        <w:t xml:space="preserve">- </w:t>
      </w:r>
      <w:r w:rsidR="005E17B1" w:rsidRPr="00B32C00">
        <w:rPr>
          <w:rFonts w:ascii="Times New Roman" w:hAnsi="Times New Roman" w:cs="Times New Roman"/>
          <w:sz w:val="28"/>
          <w:szCs w:val="28"/>
          <w:lang w:val="uk-UA"/>
        </w:rPr>
        <w:t xml:space="preserve">про </w:t>
      </w:r>
      <w:r w:rsidRPr="00B32C00">
        <w:rPr>
          <w:rFonts w:ascii="Times New Roman" w:hAnsi="Times New Roman" w:cs="Times New Roman"/>
          <w:sz w:val="28"/>
          <w:szCs w:val="28"/>
          <w:lang w:val="uk-UA"/>
        </w:rPr>
        <w:t xml:space="preserve">залишення 63 заяв про отримання ліцензії без розгляду з підстав, визначених статтею 48 Закону України «Про </w:t>
      </w:r>
      <w:r w:rsidRPr="00B32C00">
        <w:rPr>
          <w:rFonts w:ascii="Times New Roman" w:hAnsi="Times New Roman" w:cs="Times New Roman"/>
          <w:bCs/>
          <w:sz w:val="28"/>
          <w:szCs w:val="28"/>
          <w:shd w:val="clear" w:color="auto" w:fill="FFFFFF"/>
          <w:lang w:val="uk-UA"/>
        </w:rPr>
        <w:t>державне регулювання діяльності щодо організації та проведення азартних ігор»;</w:t>
      </w:r>
    </w:p>
    <w:p w14:paraId="4F93988B" w14:textId="77777777" w:rsidR="00475B14" w:rsidRPr="00B32C00" w:rsidRDefault="00475B14" w:rsidP="004F47BC">
      <w:pPr>
        <w:pStyle w:val="12"/>
        <w:ind w:right="-1" w:firstLine="567"/>
        <w:jc w:val="both"/>
        <w:rPr>
          <w:rFonts w:ascii="Times New Roman" w:eastAsia="Times New Roman Regular" w:hAnsi="Times New Roman"/>
          <w:sz w:val="28"/>
          <w:szCs w:val="28"/>
        </w:rPr>
      </w:pPr>
      <w:r w:rsidRPr="00B32C00">
        <w:rPr>
          <w:rFonts w:ascii="Times New Roman" w:eastAsia="Times New Roman Regular" w:hAnsi="Times New Roman"/>
          <w:sz w:val="28"/>
          <w:szCs w:val="28"/>
        </w:rPr>
        <w:t>- прийнято рішення видати ліцензію на гральний автомат, але у зв’язку з відсутністю оплати ліцензію не видано – 1.</w:t>
      </w:r>
    </w:p>
    <w:p w14:paraId="6C4FF3F8" w14:textId="77777777"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bCs/>
          <w:sz w:val="28"/>
          <w:szCs w:val="28"/>
          <w:shd w:val="clear" w:color="auto" w:fill="FFFFFF"/>
          <w:lang w:val="uk-UA"/>
        </w:rPr>
      </w:pPr>
      <w:r w:rsidRPr="00B32C00">
        <w:rPr>
          <w:rFonts w:ascii="Times New Roman" w:hAnsi="Times New Roman" w:cs="Times New Roman"/>
          <w:bCs/>
          <w:sz w:val="28"/>
          <w:szCs w:val="28"/>
          <w:shd w:val="clear" w:color="auto" w:fill="FFFFFF"/>
          <w:lang w:val="uk-UA"/>
        </w:rPr>
        <w:t>- повернено без розгляду – 17 заяв та доданих до них документів.</w:t>
      </w:r>
    </w:p>
    <w:p w14:paraId="524F6B60" w14:textId="42E06F8B" w:rsidR="00475B14" w:rsidRPr="00B32C00" w:rsidRDefault="00475B14" w:rsidP="004F47BC">
      <w:pPr>
        <w:pStyle w:val="12"/>
        <w:ind w:right="-1" w:firstLine="567"/>
        <w:jc w:val="both"/>
        <w:rPr>
          <w:rFonts w:ascii="Times New Roman" w:eastAsia="TimesNewRomanPSMT" w:hAnsi="Times New Roman"/>
          <w:sz w:val="28"/>
          <w:szCs w:val="28"/>
          <w:lang w:bidi="ar"/>
        </w:rPr>
      </w:pPr>
      <w:r w:rsidRPr="00B32C00">
        <w:rPr>
          <w:rFonts w:ascii="Times New Roman" w:eastAsia="Times New Roman Regular" w:hAnsi="Times New Roman"/>
          <w:sz w:val="28"/>
          <w:szCs w:val="28"/>
        </w:rPr>
        <w:t>Крім того, протягом 2022 року до КРАІЛ надійшли 354 заяви про анулювання ліцензій на гральне обладнання</w:t>
      </w:r>
      <w:r w:rsidR="0016494D" w:rsidRPr="00B32C00">
        <w:rPr>
          <w:rFonts w:ascii="Times New Roman" w:eastAsia="Times New Roman Regular" w:hAnsi="Times New Roman"/>
          <w:sz w:val="28"/>
          <w:szCs w:val="28"/>
        </w:rPr>
        <w:t>.</w:t>
      </w:r>
      <w:r w:rsidRPr="00B32C00">
        <w:rPr>
          <w:rFonts w:ascii="Times New Roman" w:eastAsia="Times New Roman Regular" w:hAnsi="Times New Roman"/>
          <w:sz w:val="28"/>
          <w:szCs w:val="28"/>
        </w:rPr>
        <w:t xml:space="preserve"> </w:t>
      </w:r>
      <w:r w:rsidR="0016494D" w:rsidRPr="00B32C00">
        <w:rPr>
          <w:rFonts w:ascii="Times New Roman" w:eastAsia="Times New Roman Regular" w:hAnsi="Times New Roman"/>
          <w:sz w:val="28"/>
          <w:szCs w:val="28"/>
        </w:rPr>
        <w:t>З</w:t>
      </w:r>
      <w:r w:rsidRPr="00B32C00">
        <w:rPr>
          <w:rFonts w:ascii="Times New Roman" w:eastAsia="Times New Roman Regular" w:hAnsi="Times New Roman"/>
          <w:sz w:val="28"/>
          <w:szCs w:val="28"/>
        </w:rPr>
        <w:t xml:space="preserve">а результатами розгляду </w:t>
      </w:r>
      <w:r w:rsidR="0016494D" w:rsidRPr="00B32C00">
        <w:rPr>
          <w:rFonts w:ascii="Times New Roman" w:eastAsia="Times New Roman Regular" w:hAnsi="Times New Roman"/>
          <w:sz w:val="28"/>
          <w:szCs w:val="28"/>
        </w:rPr>
        <w:t>таки</w:t>
      </w:r>
      <w:r w:rsidRPr="00B32C00">
        <w:rPr>
          <w:rFonts w:ascii="Times New Roman" w:eastAsia="Times New Roman Regular" w:hAnsi="Times New Roman"/>
          <w:sz w:val="28"/>
          <w:szCs w:val="28"/>
        </w:rPr>
        <w:t>х</w:t>
      </w:r>
      <w:r w:rsidR="0016494D" w:rsidRPr="00B32C00">
        <w:rPr>
          <w:rFonts w:ascii="Times New Roman" w:eastAsia="Times New Roman Regular" w:hAnsi="Times New Roman"/>
          <w:sz w:val="28"/>
          <w:szCs w:val="28"/>
        </w:rPr>
        <w:t xml:space="preserve"> заяв </w:t>
      </w:r>
      <w:r w:rsidRPr="00B32C00">
        <w:rPr>
          <w:rFonts w:ascii="Times New Roman" w:eastAsia="Times New Roman Regular" w:hAnsi="Times New Roman"/>
          <w:sz w:val="28"/>
          <w:szCs w:val="28"/>
        </w:rPr>
        <w:t xml:space="preserve"> прийнят</w:t>
      </w:r>
      <w:r w:rsidR="0016494D" w:rsidRPr="00B32C00">
        <w:rPr>
          <w:rFonts w:ascii="Times New Roman" w:eastAsia="Times New Roman Regular" w:hAnsi="Times New Roman"/>
          <w:sz w:val="28"/>
          <w:szCs w:val="28"/>
        </w:rPr>
        <w:t>о 8</w:t>
      </w:r>
      <w:r w:rsidRPr="00B32C00">
        <w:rPr>
          <w:rFonts w:ascii="Times New Roman" w:eastAsia="Times New Roman Regular" w:hAnsi="Times New Roman"/>
          <w:sz w:val="28"/>
          <w:szCs w:val="28"/>
        </w:rPr>
        <w:t xml:space="preserve"> рішен</w:t>
      </w:r>
      <w:r w:rsidR="0016494D" w:rsidRPr="00B32C00">
        <w:rPr>
          <w:rFonts w:ascii="Times New Roman" w:eastAsia="Times New Roman Regular" w:hAnsi="Times New Roman"/>
          <w:sz w:val="28"/>
          <w:szCs w:val="28"/>
        </w:rPr>
        <w:t>ь</w:t>
      </w:r>
      <w:r w:rsidRPr="00B32C00">
        <w:rPr>
          <w:rFonts w:ascii="Times New Roman" w:eastAsia="Times New Roman Regular" w:hAnsi="Times New Roman"/>
          <w:sz w:val="28"/>
          <w:szCs w:val="28"/>
        </w:rPr>
        <w:t xml:space="preserve"> про анулювання </w:t>
      </w:r>
      <w:r w:rsidR="0016494D" w:rsidRPr="00B32C00">
        <w:rPr>
          <w:rFonts w:ascii="Times New Roman" w:eastAsia="Times New Roman Regular" w:hAnsi="Times New Roman"/>
          <w:sz w:val="28"/>
          <w:szCs w:val="28"/>
        </w:rPr>
        <w:t xml:space="preserve">354 </w:t>
      </w:r>
      <w:r w:rsidRPr="00B32C00">
        <w:rPr>
          <w:rFonts w:ascii="Times New Roman" w:eastAsia="Times New Roman Regular" w:hAnsi="Times New Roman"/>
          <w:sz w:val="28"/>
          <w:szCs w:val="28"/>
        </w:rPr>
        <w:t>ліцензій</w:t>
      </w:r>
      <w:r w:rsidRPr="00B32C00">
        <w:rPr>
          <w:rFonts w:ascii="Times New Roman" w:eastAsia="TimesNewRomanPSMT" w:hAnsi="Times New Roman"/>
          <w:sz w:val="28"/>
          <w:szCs w:val="28"/>
          <w:lang w:bidi="ar"/>
        </w:rPr>
        <w:t>, з них:</w:t>
      </w:r>
    </w:p>
    <w:p w14:paraId="4BD72C7F" w14:textId="77777777" w:rsidR="00475B14" w:rsidRPr="00B32C00" w:rsidRDefault="00475B14" w:rsidP="004F47BC">
      <w:pPr>
        <w:pStyle w:val="12"/>
        <w:ind w:right="-1" w:firstLine="567"/>
        <w:jc w:val="both"/>
        <w:rPr>
          <w:rFonts w:ascii="Times New Roman" w:eastAsia="TimesNewRomanPSMT" w:hAnsi="Times New Roman"/>
          <w:sz w:val="28"/>
          <w:szCs w:val="28"/>
          <w:lang w:bidi="ar"/>
        </w:rPr>
      </w:pPr>
      <w:r w:rsidRPr="00B32C00">
        <w:rPr>
          <w:rFonts w:ascii="Times New Roman" w:eastAsia="TimesNewRomanPSMT" w:hAnsi="Times New Roman"/>
          <w:sz w:val="28"/>
          <w:szCs w:val="28"/>
          <w:lang w:bidi="ar"/>
        </w:rPr>
        <w:t>- на гральний автомат – 327;</w:t>
      </w:r>
    </w:p>
    <w:p w14:paraId="18D2F030" w14:textId="77777777" w:rsidR="00475B14" w:rsidRPr="00B32C00" w:rsidRDefault="00475B14" w:rsidP="004F47BC">
      <w:pPr>
        <w:pStyle w:val="12"/>
        <w:ind w:right="-1" w:firstLine="567"/>
        <w:jc w:val="both"/>
        <w:rPr>
          <w:rFonts w:ascii="Times New Roman" w:eastAsia="TimesNewRomanPSMT" w:hAnsi="Times New Roman"/>
          <w:sz w:val="28"/>
          <w:szCs w:val="28"/>
          <w:lang w:bidi="ar"/>
        </w:rPr>
      </w:pPr>
      <w:r w:rsidRPr="00B32C00">
        <w:rPr>
          <w:rFonts w:ascii="Times New Roman" w:eastAsia="TimesNewRomanPSMT" w:hAnsi="Times New Roman"/>
          <w:sz w:val="28"/>
          <w:szCs w:val="28"/>
          <w:lang w:bidi="ar"/>
        </w:rPr>
        <w:t>- на гральний стіл – 20;</w:t>
      </w:r>
    </w:p>
    <w:p w14:paraId="6F551210" w14:textId="77777777" w:rsidR="00475B14" w:rsidRPr="00B32C00" w:rsidRDefault="00475B14" w:rsidP="004F47BC">
      <w:pPr>
        <w:pStyle w:val="12"/>
        <w:ind w:right="-1" w:firstLine="567"/>
        <w:jc w:val="both"/>
        <w:rPr>
          <w:rFonts w:ascii="Times New Roman" w:eastAsia="TimesNewRomanPSMT" w:hAnsi="Times New Roman"/>
          <w:sz w:val="28"/>
          <w:szCs w:val="28"/>
          <w:lang w:bidi="ar"/>
        </w:rPr>
      </w:pPr>
      <w:r w:rsidRPr="00B32C00">
        <w:rPr>
          <w:rFonts w:ascii="Times New Roman" w:eastAsia="TimesNewRomanPSMT" w:hAnsi="Times New Roman"/>
          <w:sz w:val="28"/>
          <w:szCs w:val="28"/>
          <w:lang w:bidi="ar"/>
        </w:rPr>
        <w:t>- на гральний стіл з кільцем рулетки – 7.</w:t>
      </w:r>
    </w:p>
    <w:p w14:paraId="2DA2EB98" w14:textId="13BC1A2C" w:rsidR="00475B14" w:rsidRPr="00B32C00" w:rsidRDefault="00475B14" w:rsidP="004F47BC">
      <w:pPr>
        <w:widowControl w:val="0"/>
        <w:tabs>
          <w:tab w:val="left" w:pos="508"/>
          <w:tab w:val="left" w:pos="7938"/>
        </w:tabs>
        <w:spacing w:after="0" w:line="240" w:lineRule="auto"/>
        <w:ind w:right="-1"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2. Заяв на одержання дозволу, </w:t>
      </w:r>
      <w:r w:rsidRPr="00B32C00">
        <w:rPr>
          <w:rFonts w:ascii="Times New Roman" w:hAnsi="Times New Roman" w:cs="Times New Roman"/>
          <w:sz w:val="28"/>
          <w:szCs w:val="28"/>
          <w:lang w:val="uk-UA" w:eastAsia="uk-UA"/>
        </w:rPr>
        <w:t>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(далі – дозвіл)</w:t>
      </w:r>
      <w:r w:rsidR="000B643B" w:rsidRPr="00B32C00">
        <w:rPr>
          <w:rFonts w:ascii="Times New Roman" w:hAnsi="Times New Roman" w:cs="Times New Roman"/>
          <w:sz w:val="28"/>
          <w:szCs w:val="28"/>
          <w:lang w:val="uk-UA" w:eastAsia="uk-UA"/>
        </w:rPr>
        <w:t xml:space="preserve"> – </w:t>
      </w:r>
      <w:r w:rsidRPr="00B32C00">
        <w:rPr>
          <w:rFonts w:ascii="Times New Roman" w:hAnsi="Times New Roman" w:cs="Times New Roman"/>
          <w:sz w:val="28"/>
          <w:szCs w:val="28"/>
          <w:lang w:val="uk-UA"/>
        </w:rPr>
        <w:t>3</w:t>
      </w:r>
      <w:r w:rsidR="00050AB1" w:rsidRPr="00B32C00">
        <w:rPr>
          <w:rFonts w:ascii="Times New Roman" w:hAnsi="Times New Roman" w:cs="Times New Roman"/>
          <w:sz w:val="28"/>
          <w:szCs w:val="28"/>
          <w:lang w:val="uk-UA"/>
        </w:rPr>
        <w:t>3</w:t>
      </w:r>
      <w:r w:rsidRPr="00B32C00">
        <w:rPr>
          <w:rFonts w:ascii="Times New Roman" w:hAnsi="Times New Roman" w:cs="Times New Roman"/>
          <w:sz w:val="28"/>
          <w:szCs w:val="28"/>
          <w:lang w:val="uk-UA"/>
        </w:rPr>
        <w:t>, за результатами розгляду яких прийняті рішення:</w:t>
      </w:r>
    </w:p>
    <w:p w14:paraId="5E3502C1" w14:textId="77777777"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bCs/>
          <w:sz w:val="28"/>
          <w:szCs w:val="28"/>
          <w:shd w:val="clear" w:color="auto" w:fill="FFFFFF"/>
          <w:lang w:val="uk-UA"/>
        </w:rPr>
      </w:pPr>
      <w:r w:rsidRPr="00B32C00">
        <w:rPr>
          <w:rFonts w:ascii="Times New Roman" w:hAnsi="Times New Roman" w:cs="Times New Roman"/>
          <w:bCs/>
          <w:sz w:val="28"/>
          <w:szCs w:val="28"/>
          <w:shd w:val="clear" w:color="auto" w:fill="FFFFFF"/>
          <w:lang w:val="uk-UA"/>
        </w:rPr>
        <w:t>- про видачу дозволу – 17;</w:t>
      </w:r>
    </w:p>
    <w:p w14:paraId="32B78C77" w14:textId="6FE34C1E" w:rsidR="00475B14" w:rsidRPr="00B32C00" w:rsidRDefault="00475B14" w:rsidP="004F47BC">
      <w:pPr>
        <w:widowControl w:val="0"/>
        <w:tabs>
          <w:tab w:val="left" w:pos="7938"/>
        </w:tabs>
        <w:spacing w:after="0" w:line="240" w:lineRule="auto"/>
        <w:ind w:right="-1" w:firstLine="567"/>
        <w:jc w:val="both"/>
        <w:rPr>
          <w:rFonts w:ascii="Times New Roman" w:hAnsi="Times New Roman" w:cs="Times New Roman"/>
          <w:bCs/>
          <w:sz w:val="28"/>
          <w:szCs w:val="28"/>
          <w:shd w:val="clear" w:color="auto" w:fill="FFFFFF"/>
          <w:lang w:val="uk-UA"/>
        </w:rPr>
      </w:pPr>
      <w:r w:rsidRPr="00B32C00">
        <w:rPr>
          <w:rFonts w:ascii="Times New Roman" w:hAnsi="Times New Roman" w:cs="Times New Roman"/>
          <w:bCs/>
          <w:sz w:val="28"/>
          <w:szCs w:val="28"/>
          <w:shd w:val="clear" w:color="auto" w:fill="FFFFFF"/>
          <w:lang w:val="uk-UA"/>
        </w:rPr>
        <w:t xml:space="preserve">- про невидачу дозволу з підстав, визначених Порядком видачі власнику приміщення дозволу, </w:t>
      </w:r>
      <w:r w:rsidRPr="00B32C00">
        <w:rPr>
          <w:rFonts w:ascii="Times New Roman" w:hAnsi="Times New Roman" w:cs="Times New Roman"/>
          <w:sz w:val="28"/>
          <w:szCs w:val="28"/>
          <w:lang w:val="uk-UA" w:eastAsia="uk-UA"/>
        </w:rPr>
        <w:t xml:space="preserve">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w:t>
      </w:r>
      <w:r w:rsidRPr="00B32C00">
        <w:rPr>
          <w:rFonts w:ascii="Times New Roman" w:hAnsi="Times New Roman" w:cs="Times New Roman"/>
          <w:bCs/>
          <w:sz w:val="28"/>
          <w:szCs w:val="28"/>
          <w:lang w:val="uk-UA"/>
        </w:rPr>
        <w:t>затвердженим рішенням КРАІЛ від 17.12.2020 №</w:t>
      </w:r>
      <w:r w:rsidR="009361B4" w:rsidRPr="00B32C00">
        <w:rPr>
          <w:rFonts w:ascii="Times New Roman" w:hAnsi="Times New Roman" w:cs="Times New Roman"/>
          <w:bCs/>
          <w:sz w:val="28"/>
          <w:szCs w:val="28"/>
          <w:lang w:val="uk-UA"/>
        </w:rPr>
        <w:t> </w:t>
      </w:r>
      <w:r w:rsidRPr="00B32C00">
        <w:rPr>
          <w:rFonts w:ascii="Times New Roman" w:hAnsi="Times New Roman" w:cs="Times New Roman"/>
          <w:bCs/>
          <w:sz w:val="28"/>
          <w:szCs w:val="28"/>
          <w:lang w:val="uk-UA"/>
        </w:rPr>
        <w:t xml:space="preserve">26, зареєстрованим </w:t>
      </w:r>
      <w:r w:rsidR="000B643B" w:rsidRPr="00B32C00">
        <w:rPr>
          <w:rFonts w:ascii="Times New Roman" w:hAnsi="Times New Roman" w:cs="Times New Roman"/>
          <w:bCs/>
          <w:sz w:val="28"/>
          <w:szCs w:val="28"/>
          <w:lang w:val="uk-UA"/>
        </w:rPr>
        <w:t>у</w:t>
      </w:r>
      <w:r w:rsidRPr="00B32C00">
        <w:rPr>
          <w:rFonts w:ascii="Times New Roman" w:hAnsi="Times New Roman" w:cs="Times New Roman"/>
          <w:bCs/>
          <w:sz w:val="28"/>
          <w:szCs w:val="28"/>
          <w:lang w:val="uk-UA"/>
        </w:rPr>
        <w:t xml:space="preserve"> Міністерстві юстиції України 15.01.2021 за</w:t>
      </w:r>
      <w:r w:rsidR="00435286">
        <w:rPr>
          <w:rFonts w:ascii="Times New Roman" w:hAnsi="Times New Roman" w:cs="Times New Roman"/>
          <w:bCs/>
          <w:sz w:val="28"/>
          <w:szCs w:val="28"/>
          <w:lang w:val="uk-UA"/>
        </w:rPr>
        <w:br/>
      </w:r>
      <w:r w:rsidRPr="00B32C00">
        <w:rPr>
          <w:rFonts w:ascii="Times New Roman" w:hAnsi="Times New Roman" w:cs="Times New Roman"/>
          <w:bCs/>
          <w:sz w:val="28"/>
          <w:szCs w:val="28"/>
          <w:lang w:val="uk-UA"/>
        </w:rPr>
        <w:t>№ 65/35687</w:t>
      </w:r>
      <w:r w:rsidR="00435286">
        <w:rPr>
          <w:rFonts w:ascii="Times New Roman" w:hAnsi="Times New Roman" w:cs="Times New Roman"/>
          <w:bCs/>
          <w:sz w:val="28"/>
          <w:szCs w:val="28"/>
          <w:lang w:val="uk-UA"/>
        </w:rPr>
        <w:t xml:space="preserve"> </w:t>
      </w:r>
      <w:r w:rsidRPr="00B32C00">
        <w:rPr>
          <w:rFonts w:ascii="Times New Roman" w:hAnsi="Times New Roman" w:cs="Times New Roman"/>
          <w:bCs/>
          <w:sz w:val="28"/>
          <w:szCs w:val="28"/>
          <w:shd w:val="clear" w:color="auto" w:fill="FFFFFF"/>
          <w:lang w:val="uk-UA"/>
        </w:rPr>
        <w:t>– 16.</w:t>
      </w:r>
    </w:p>
    <w:p w14:paraId="13E35A08" w14:textId="77777777" w:rsidR="00D440EF" w:rsidRPr="00B32C00" w:rsidRDefault="00475B14" w:rsidP="00332B98">
      <w:pPr>
        <w:suppressAutoHyphens/>
        <w:spacing w:after="0" w:line="240" w:lineRule="auto"/>
        <w:ind w:firstLine="567"/>
        <w:jc w:val="both"/>
        <w:rPr>
          <w:rFonts w:ascii="Times New Roman" w:eastAsia="Batang" w:hAnsi="Times New Roman" w:cs="Times New Roman"/>
          <w:sz w:val="28"/>
          <w:szCs w:val="28"/>
          <w:lang w:val="uk-UA"/>
        </w:rPr>
      </w:pPr>
      <w:r w:rsidRPr="00B32C00">
        <w:rPr>
          <w:rFonts w:ascii="Times New Roman" w:hAnsi="Times New Roman" w:cs="Times New Roman"/>
          <w:sz w:val="28"/>
          <w:szCs w:val="28"/>
          <w:lang w:val="uk-UA"/>
        </w:rPr>
        <w:t xml:space="preserve">Протягом 2022 року КРАІЛ опрацьовано </w:t>
      </w:r>
      <w:r w:rsidRPr="00B32C00">
        <w:rPr>
          <w:rFonts w:ascii="Times New Roman" w:eastAsia="Batang" w:hAnsi="Times New Roman" w:cs="Times New Roman"/>
          <w:sz w:val="28"/>
          <w:szCs w:val="28"/>
          <w:lang w:val="uk-UA"/>
        </w:rPr>
        <w:t xml:space="preserve">більше 100 документів щодо </w:t>
      </w:r>
      <w:r w:rsidRPr="00B32C00">
        <w:rPr>
          <w:rFonts w:ascii="Times New Roman" w:hAnsi="Times New Roman" w:cs="Times New Roman"/>
          <w:sz w:val="28"/>
          <w:szCs w:val="28"/>
          <w:lang w:val="uk-UA"/>
        </w:rPr>
        <w:t xml:space="preserve">внесення відповідних змін до реєстрів </w:t>
      </w:r>
      <w:r w:rsidRPr="00B32C00">
        <w:rPr>
          <w:rFonts w:ascii="Times New Roman" w:eastAsia="Batang" w:hAnsi="Times New Roman" w:cs="Times New Roman"/>
          <w:sz w:val="28"/>
          <w:szCs w:val="28"/>
          <w:lang w:val="uk-UA"/>
        </w:rPr>
        <w:t>організаторів азартних ігор</w:t>
      </w:r>
      <w:r w:rsidR="0088024C" w:rsidRPr="00B32C00">
        <w:rPr>
          <w:rFonts w:ascii="Times New Roman" w:eastAsia="Batang" w:hAnsi="Times New Roman" w:cs="Times New Roman"/>
          <w:sz w:val="28"/>
          <w:szCs w:val="28"/>
          <w:lang w:val="uk-UA"/>
        </w:rPr>
        <w:t xml:space="preserve"> (</w:t>
      </w:r>
      <w:r w:rsidR="00332B98" w:rsidRPr="00B32C00">
        <w:rPr>
          <w:rFonts w:ascii="Times New Roman" w:eastAsia="Times New Roman" w:hAnsi="Times New Roman" w:cs="Times New Roman"/>
          <w:sz w:val="28"/>
          <w:szCs w:val="28"/>
          <w:lang w:val="uk-UA" w:eastAsia="ru-RU"/>
        </w:rPr>
        <w:t>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w:t>
      </w:r>
      <w:r w:rsidR="0088024C" w:rsidRPr="00B32C00">
        <w:rPr>
          <w:rFonts w:ascii="Times New Roman" w:eastAsia="Times New Roman" w:hAnsi="Times New Roman" w:cs="Times New Roman"/>
          <w:sz w:val="28"/>
          <w:szCs w:val="28"/>
          <w:lang w:val="uk-UA" w:eastAsia="ru-RU"/>
        </w:rPr>
        <w:t xml:space="preserve">), та </w:t>
      </w:r>
      <w:r w:rsidR="00332B98" w:rsidRPr="00B32C00">
        <w:rPr>
          <w:rFonts w:ascii="Times New Roman" w:eastAsia="Batang" w:hAnsi="Times New Roman" w:cs="Times New Roman"/>
          <w:sz w:val="28"/>
          <w:szCs w:val="28"/>
          <w:lang w:val="uk-UA"/>
        </w:rPr>
        <w:t>до</w:t>
      </w:r>
      <w:r w:rsidRPr="00B32C00">
        <w:rPr>
          <w:rFonts w:ascii="Times New Roman" w:eastAsia="Batang" w:hAnsi="Times New Roman" w:cs="Times New Roman"/>
          <w:sz w:val="28"/>
          <w:szCs w:val="28"/>
          <w:lang w:val="uk-UA"/>
        </w:rPr>
        <w:t xml:space="preserve"> Єдиного реєстру державних лотерей, запроваджених в Україні</w:t>
      </w:r>
      <w:r w:rsidR="00D440EF" w:rsidRPr="00B32C00">
        <w:rPr>
          <w:rFonts w:ascii="Times New Roman" w:eastAsia="Batang" w:hAnsi="Times New Roman" w:cs="Times New Roman"/>
          <w:sz w:val="28"/>
          <w:szCs w:val="28"/>
          <w:lang w:val="uk-UA"/>
        </w:rPr>
        <w:t>.</w:t>
      </w:r>
    </w:p>
    <w:p w14:paraId="4C5A3B31" w14:textId="4A5B2533" w:rsidR="00475B14" w:rsidRPr="00B32C00" w:rsidRDefault="00D440EF" w:rsidP="00332B98">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hAnsi="Times New Roman" w:cs="Times New Roman"/>
          <w:sz w:val="28"/>
          <w:szCs w:val="28"/>
          <w:lang w:val="uk-UA"/>
        </w:rPr>
        <w:t>З</w:t>
      </w:r>
      <w:r w:rsidR="00475B14" w:rsidRPr="00B32C00">
        <w:rPr>
          <w:rFonts w:ascii="Times New Roman" w:hAnsi="Times New Roman" w:cs="Times New Roman"/>
          <w:sz w:val="28"/>
          <w:szCs w:val="28"/>
          <w:lang w:val="uk-UA"/>
        </w:rPr>
        <w:t>а результатами опрацювання:</w:t>
      </w:r>
    </w:p>
    <w:p w14:paraId="3C9DAD3A" w14:textId="2E24FAE7" w:rsidR="00475B14" w:rsidRPr="00B32C00" w:rsidRDefault="00475B14" w:rsidP="004F47BC">
      <w:pPr>
        <w:widowControl w:val="0"/>
        <w:tabs>
          <w:tab w:val="left" w:pos="7938"/>
        </w:tabs>
        <w:spacing w:after="0" w:line="240" w:lineRule="auto"/>
        <w:ind w:right="-1" w:firstLine="567"/>
        <w:jc w:val="both"/>
        <w:rPr>
          <w:rFonts w:ascii="Times New Roman" w:eastAsia="Batang" w:hAnsi="Times New Roman" w:cs="Times New Roman"/>
          <w:sz w:val="28"/>
          <w:szCs w:val="28"/>
          <w:lang w:val="uk-UA"/>
        </w:rPr>
      </w:pPr>
      <w:r w:rsidRPr="00B32C00">
        <w:rPr>
          <w:rFonts w:ascii="Times New Roman" w:eastAsia="Batang" w:hAnsi="Times New Roman" w:cs="Times New Roman"/>
          <w:sz w:val="28"/>
          <w:szCs w:val="28"/>
          <w:lang w:val="uk-UA"/>
        </w:rPr>
        <w:t>- надіслано організаторам азартних ігор 36 листів щодо необхідності уточнення інформації</w:t>
      </w:r>
      <w:r w:rsidR="000B643B" w:rsidRPr="00B32C00">
        <w:rPr>
          <w:rFonts w:ascii="Times New Roman" w:eastAsia="Batang" w:hAnsi="Times New Roman" w:cs="Times New Roman"/>
          <w:sz w:val="28"/>
          <w:szCs w:val="28"/>
          <w:lang w:val="uk-UA"/>
        </w:rPr>
        <w:t>,</w:t>
      </w:r>
      <w:r w:rsidRPr="00B32C00">
        <w:rPr>
          <w:rFonts w:ascii="Times New Roman" w:eastAsia="Batang" w:hAnsi="Times New Roman" w:cs="Times New Roman"/>
          <w:sz w:val="28"/>
          <w:szCs w:val="28"/>
          <w:lang w:val="uk-UA"/>
        </w:rPr>
        <w:t xml:space="preserve"> наданої в </w:t>
      </w:r>
      <w:r w:rsidR="008170BE" w:rsidRPr="00B32C00">
        <w:rPr>
          <w:rFonts w:ascii="Times New Roman" w:eastAsia="Batang" w:hAnsi="Times New Roman" w:cs="Times New Roman"/>
          <w:sz w:val="28"/>
          <w:szCs w:val="28"/>
          <w:lang w:val="uk-UA"/>
        </w:rPr>
        <w:t xml:space="preserve">повідомленні та доданих до нього документів </w:t>
      </w:r>
      <w:r w:rsidRPr="00B32C00">
        <w:rPr>
          <w:rFonts w:ascii="Times New Roman" w:eastAsia="Batang" w:hAnsi="Times New Roman" w:cs="Times New Roman"/>
          <w:sz w:val="28"/>
          <w:szCs w:val="28"/>
          <w:lang w:val="uk-UA"/>
        </w:rPr>
        <w:t xml:space="preserve">з метою усунення </w:t>
      </w:r>
      <w:r w:rsidR="008170BE" w:rsidRPr="00B32C00">
        <w:rPr>
          <w:rFonts w:ascii="Times New Roman" w:eastAsia="Batang" w:hAnsi="Times New Roman" w:cs="Times New Roman"/>
          <w:sz w:val="28"/>
          <w:szCs w:val="28"/>
          <w:lang w:val="uk-UA"/>
        </w:rPr>
        <w:t xml:space="preserve">виявлених </w:t>
      </w:r>
      <w:r w:rsidRPr="00B32C00">
        <w:rPr>
          <w:rFonts w:ascii="Times New Roman" w:eastAsia="Batang" w:hAnsi="Times New Roman" w:cs="Times New Roman"/>
          <w:sz w:val="28"/>
          <w:szCs w:val="28"/>
          <w:lang w:val="uk-UA"/>
        </w:rPr>
        <w:t>розбіжностей та неточностей;</w:t>
      </w:r>
    </w:p>
    <w:p w14:paraId="080B6F87" w14:textId="51AEECB2" w:rsidR="00475B14" w:rsidRPr="00B32C00" w:rsidRDefault="00475B14" w:rsidP="004F47BC">
      <w:pPr>
        <w:widowControl w:val="0"/>
        <w:tabs>
          <w:tab w:val="left" w:pos="7938"/>
        </w:tabs>
        <w:spacing w:after="0" w:line="240" w:lineRule="auto"/>
        <w:ind w:right="-1" w:firstLine="567"/>
        <w:jc w:val="both"/>
        <w:rPr>
          <w:rFonts w:ascii="Times New Roman" w:eastAsia="Batang" w:hAnsi="Times New Roman" w:cs="Times New Roman"/>
          <w:sz w:val="28"/>
          <w:szCs w:val="28"/>
          <w:lang w:val="uk-UA"/>
        </w:rPr>
      </w:pPr>
      <w:r w:rsidRPr="00B32C00">
        <w:rPr>
          <w:rFonts w:ascii="Times New Roman" w:eastAsia="Batang" w:hAnsi="Times New Roman" w:cs="Times New Roman"/>
          <w:sz w:val="28"/>
          <w:szCs w:val="28"/>
          <w:lang w:val="uk-UA"/>
        </w:rPr>
        <w:t>- прийнято 60 рішень КРАІЛ щодо внесення змін до реєстрів організатор</w:t>
      </w:r>
      <w:r w:rsidR="003324FC" w:rsidRPr="00B32C00">
        <w:rPr>
          <w:rFonts w:ascii="Times New Roman" w:eastAsia="Batang" w:hAnsi="Times New Roman" w:cs="Times New Roman"/>
          <w:sz w:val="28"/>
          <w:szCs w:val="28"/>
          <w:lang w:val="uk-UA"/>
        </w:rPr>
        <w:t>ів</w:t>
      </w:r>
      <w:r w:rsidRPr="00B32C00">
        <w:rPr>
          <w:rFonts w:ascii="Times New Roman" w:eastAsia="Batang" w:hAnsi="Times New Roman" w:cs="Times New Roman"/>
          <w:sz w:val="28"/>
          <w:szCs w:val="28"/>
          <w:lang w:val="uk-UA"/>
        </w:rPr>
        <w:t xml:space="preserve"> азартних ігор;</w:t>
      </w:r>
    </w:p>
    <w:p w14:paraId="39C23F46" w14:textId="1F3F75E2" w:rsidR="00475B14" w:rsidRPr="00B32C00" w:rsidRDefault="00475B14" w:rsidP="004F47BC">
      <w:pPr>
        <w:widowControl w:val="0"/>
        <w:tabs>
          <w:tab w:val="left" w:pos="7938"/>
        </w:tabs>
        <w:spacing w:after="0" w:line="240" w:lineRule="auto"/>
        <w:ind w:right="-1" w:firstLine="567"/>
        <w:jc w:val="both"/>
        <w:rPr>
          <w:rFonts w:ascii="Times New Roman" w:eastAsia="Batang" w:hAnsi="Times New Roman" w:cs="Times New Roman"/>
          <w:sz w:val="28"/>
          <w:szCs w:val="28"/>
          <w:lang w:val="uk-UA"/>
        </w:rPr>
      </w:pPr>
      <w:r w:rsidRPr="00B32C00">
        <w:rPr>
          <w:rFonts w:ascii="Times New Roman" w:eastAsia="Batang" w:hAnsi="Times New Roman" w:cs="Times New Roman"/>
          <w:sz w:val="28"/>
          <w:szCs w:val="28"/>
          <w:lang w:val="uk-UA"/>
        </w:rPr>
        <w:t>- внесено інформацію стосовно 9 нових лотерей до Єдиного реєстру державних лотерей, запроваджених в Україні</w:t>
      </w:r>
      <w:r w:rsidR="000B643B" w:rsidRPr="00B32C00">
        <w:rPr>
          <w:rFonts w:ascii="Times New Roman" w:eastAsia="Batang" w:hAnsi="Times New Roman" w:cs="Times New Roman"/>
          <w:sz w:val="28"/>
          <w:szCs w:val="28"/>
          <w:lang w:val="uk-UA"/>
        </w:rPr>
        <w:t>,</w:t>
      </w:r>
      <w:r w:rsidRPr="00B32C00">
        <w:rPr>
          <w:rFonts w:ascii="Times New Roman" w:eastAsia="Batang" w:hAnsi="Times New Roman" w:cs="Times New Roman"/>
          <w:sz w:val="28"/>
          <w:szCs w:val="28"/>
          <w:lang w:val="uk-UA"/>
        </w:rPr>
        <w:t xml:space="preserve"> та внесено зміни щодо Періоду проведення державної лотереї</w:t>
      </w:r>
      <w:r w:rsidRPr="00B32C00">
        <w:rPr>
          <w:rFonts w:ascii="Times New Roman" w:hAnsi="Times New Roman" w:cs="Times New Roman"/>
          <w:sz w:val="28"/>
          <w:szCs w:val="28"/>
          <w:lang w:val="uk-UA"/>
        </w:rPr>
        <w:t xml:space="preserve"> стосовно 4 лотерей.</w:t>
      </w:r>
    </w:p>
    <w:p w14:paraId="19F89C63" w14:textId="442F1DDB" w:rsidR="00BA7E52" w:rsidRPr="00B32C00" w:rsidRDefault="00BA7E52" w:rsidP="004F47BC">
      <w:pPr>
        <w:autoSpaceDE w:val="0"/>
        <w:autoSpaceDN w:val="0"/>
        <w:adjustRightInd w:val="0"/>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В умовах воєнного стану, з урахуванням реального ризику ведення діяльності в районах бойових дій, тимчасовій окупації, оточенні (блокуванні) певної частини </w:t>
      </w:r>
      <w:r w:rsidRPr="00B32C00">
        <w:rPr>
          <w:rFonts w:ascii="Times New Roman" w:hAnsi="Times New Roman" w:cs="Times New Roman"/>
          <w:spacing w:val="-4"/>
          <w:sz w:val="28"/>
          <w:szCs w:val="28"/>
          <w:lang w:val="uk-UA" w:eastAsia="uk-UA"/>
        </w:rPr>
        <w:lastRenderedPageBreak/>
        <w:t>території України та наявності загрози не лише економічни</w:t>
      </w:r>
      <w:r w:rsidR="000B643B" w:rsidRPr="00B32C00">
        <w:rPr>
          <w:rFonts w:ascii="Times New Roman" w:hAnsi="Times New Roman" w:cs="Times New Roman"/>
          <w:spacing w:val="-4"/>
          <w:sz w:val="28"/>
          <w:szCs w:val="28"/>
          <w:lang w:val="uk-UA" w:eastAsia="uk-UA"/>
        </w:rPr>
        <w:t>х</w:t>
      </w:r>
      <w:r w:rsidRPr="00B32C00">
        <w:rPr>
          <w:rFonts w:ascii="Times New Roman" w:hAnsi="Times New Roman" w:cs="Times New Roman"/>
          <w:spacing w:val="-4"/>
          <w:sz w:val="28"/>
          <w:szCs w:val="28"/>
          <w:lang w:val="uk-UA" w:eastAsia="uk-UA"/>
        </w:rPr>
        <w:t xml:space="preserve"> втрат, а у тому числі життю та здоров’ю співробітників організаторів азартних ігор, питання розширення діяльності у сфері азартних ігор за рахунок відкриття нових гральних закладів та/або розширення переліку видів діяльності з організації та проведення азартних ігор, організаторами азартних ігор розглядалися повільно. Продовження тривалих бойових дій у багатьох регіонах України впливало у свою чергу на наміри потенційних здобувачів ліцензій (їх інвесторів) щодо провадження діяльності у сфері організації та проведення азартних ігор шляхом отримання відповідних ліцензій.</w:t>
      </w:r>
    </w:p>
    <w:p w14:paraId="27589F0F" w14:textId="47901BDE" w:rsidR="00BA7E52" w:rsidRPr="00B32C00" w:rsidRDefault="00BA7E52" w:rsidP="004F47BC">
      <w:pPr>
        <w:snapToGrid w:val="0"/>
        <w:spacing w:after="0" w:line="240" w:lineRule="auto"/>
        <w:ind w:right="-1" w:firstLine="567"/>
        <w:jc w:val="both"/>
        <w:rPr>
          <w:rFonts w:ascii="Times New Roman" w:hAnsi="Times New Roman" w:cs="Times New Roman"/>
          <w:sz w:val="28"/>
          <w:szCs w:val="28"/>
          <w:lang w:val="uk-UA"/>
        </w:rPr>
      </w:pPr>
      <w:r w:rsidRPr="00B32C00">
        <w:rPr>
          <w:rFonts w:ascii="Times New Roman" w:hAnsi="Times New Roman" w:cs="Times New Roman"/>
          <w:spacing w:val="-4"/>
          <w:sz w:val="28"/>
          <w:szCs w:val="28"/>
          <w:lang w:val="uk-UA" w:eastAsia="uk-UA"/>
        </w:rPr>
        <w:t>Крім того, н</w:t>
      </w:r>
      <w:r w:rsidR="009361B4" w:rsidRPr="00B32C00">
        <w:rPr>
          <w:rFonts w:ascii="Times New Roman" w:hAnsi="Times New Roman" w:cs="Times New Roman"/>
          <w:spacing w:val="-4"/>
          <w:sz w:val="28"/>
          <w:szCs w:val="28"/>
          <w:lang w:val="uk-UA" w:eastAsia="uk-UA"/>
        </w:rPr>
        <w:t>аслідком військового вторгнення в Україну та введення воєнного стану стало тимчасове/часткове зупинення здійснення господарської діяльності більшості організаторів азартних ігор, з огляду на що відкриті гральні заклади не потребували нових ліцензій на гральне обладнання (гральні столи, гральні столи з кільцем рулетки, гральні автомати).</w:t>
      </w:r>
      <w:r w:rsidRPr="00B32C00">
        <w:rPr>
          <w:rFonts w:ascii="Times New Roman" w:hAnsi="Times New Roman" w:cs="Times New Roman"/>
          <w:sz w:val="28"/>
          <w:szCs w:val="28"/>
          <w:lang w:val="uk-UA"/>
        </w:rPr>
        <w:t xml:space="preserve"> До КРАІЛ надійшло 96 повідомлень </w:t>
      </w:r>
      <w:r w:rsidRPr="00B32C00">
        <w:rPr>
          <w:rFonts w:ascii="Times New Roman" w:eastAsia="Batang" w:hAnsi="Times New Roman" w:cs="Times New Roman"/>
          <w:sz w:val="28"/>
          <w:szCs w:val="28"/>
          <w:lang w:val="uk-UA"/>
        </w:rPr>
        <w:t xml:space="preserve">організаторів азартних ігор </w:t>
      </w:r>
      <w:r w:rsidRPr="00B32C00">
        <w:rPr>
          <w:rFonts w:ascii="Times New Roman" w:hAnsi="Times New Roman" w:cs="Times New Roman"/>
          <w:sz w:val="28"/>
          <w:szCs w:val="28"/>
          <w:lang w:val="uk-UA"/>
        </w:rPr>
        <w:t xml:space="preserve">про закриття/відкриття (поновлення діяльності) гральних закладів. Зокрема, за наданою </w:t>
      </w:r>
      <w:r w:rsidRPr="00B32C00">
        <w:rPr>
          <w:rFonts w:ascii="Times New Roman" w:eastAsia="Batang" w:hAnsi="Times New Roman" w:cs="Times New Roman"/>
          <w:sz w:val="28"/>
          <w:szCs w:val="28"/>
          <w:lang w:val="uk-UA"/>
        </w:rPr>
        <w:t>організаторами азартних ігор</w:t>
      </w:r>
      <w:r w:rsidRPr="00B32C00">
        <w:rPr>
          <w:rFonts w:ascii="Times New Roman" w:hAnsi="Times New Roman" w:cs="Times New Roman"/>
          <w:sz w:val="28"/>
          <w:szCs w:val="28"/>
          <w:lang w:val="uk-UA"/>
        </w:rPr>
        <w:t xml:space="preserve"> інформацією станом на 01.01.2023 в Україні працювало (відкриті) 54 гральн</w:t>
      </w:r>
      <w:r w:rsidR="00DF07BE" w:rsidRPr="00B32C00">
        <w:rPr>
          <w:rFonts w:ascii="Times New Roman" w:hAnsi="Times New Roman" w:cs="Times New Roman"/>
          <w:sz w:val="28"/>
          <w:szCs w:val="28"/>
          <w:lang w:val="uk-UA"/>
        </w:rPr>
        <w:t>і</w:t>
      </w:r>
      <w:r w:rsidRPr="00B32C00">
        <w:rPr>
          <w:rFonts w:ascii="Times New Roman" w:hAnsi="Times New Roman" w:cs="Times New Roman"/>
          <w:sz w:val="28"/>
          <w:szCs w:val="28"/>
          <w:lang w:val="uk-UA"/>
        </w:rPr>
        <w:t xml:space="preserve"> заклади, 13 гральних закладів закрито. </w:t>
      </w:r>
    </w:p>
    <w:p w14:paraId="3EF05FA7" w14:textId="43B3F3C2" w:rsidR="00115077" w:rsidRPr="00B32C00" w:rsidRDefault="00115077" w:rsidP="004F47BC">
      <w:pPr>
        <w:autoSpaceDE w:val="0"/>
        <w:autoSpaceDN w:val="0"/>
        <w:adjustRightInd w:val="0"/>
        <w:spacing w:after="0" w:line="240" w:lineRule="auto"/>
        <w:ind w:right="-1" w:firstLine="567"/>
        <w:jc w:val="both"/>
        <w:rPr>
          <w:rFonts w:ascii="Times New Roman" w:hAnsi="Times New Roman" w:cs="Times New Roman"/>
          <w:b/>
          <w:spacing w:val="-4"/>
          <w:sz w:val="28"/>
          <w:szCs w:val="28"/>
          <w:lang w:val="uk-UA" w:eastAsia="uk-UA"/>
        </w:rPr>
      </w:pPr>
      <w:r w:rsidRPr="00B32C00">
        <w:rPr>
          <w:rFonts w:ascii="Times New Roman" w:hAnsi="Times New Roman" w:cs="Times New Roman"/>
          <w:b/>
          <w:spacing w:val="-4"/>
          <w:sz w:val="28"/>
          <w:szCs w:val="28"/>
          <w:lang w:val="uk-UA" w:eastAsia="uk-UA"/>
        </w:rPr>
        <w:t>Протягом 2022 року КРАІЛ вида</w:t>
      </w:r>
      <w:r w:rsidR="00BA7E52" w:rsidRPr="00B32C00">
        <w:rPr>
          <w:rFonts w:ascii="Times New Roman" w:hAnsi="Times New Roman" w:cs="Times New Roman"/>
          <w:b/>
          <w:spacing w:val="-4"/>
          <w:sz w:val="28"/>
          <w:szCs w:val="28"/>
          <w:lang w:val="uk-UA" w:eastAsia="uk-UA"/>
        </w:rPr>
        <w:t>но</w:t>
      </w:r>
      <w:r w:rsidRPr="00B32C00">
        <w:rPr>
          <w:rFonts w:ascii="Times New Roman" w:hAnsi="Times New Roman" w:cs="Times New Roman"/>
          <w:b/>
          <w:spacing w:val="-4"/>
          <w:sz w:val="28"/>
          <w:szCs w:val="28"/>
          <w:lang w:val="uk-UA" w:eastAsia="uk-UA"/>
        </w:rPr>
        <w:t xml:space="preserve"> 603 ліцензії, з них:</w:t>
      </w:r>
    </w:p>
    <w:p w14:paraId="1770645F" w14:textId="49FB19BA" w:rsidR="00115077" w:rsidRPr="00B32C00" w:rsidRDefault="00115077" w:rsidP="004F47BC">
      <w:pPr>
        <w:pStyle w:val="a4"/>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 </w:t>
      </w:r>
      <w:r w:rsidR="00475B14" w:rsidRPr="00B32C00">
        <w:rPr>
          <w:rFonts w:ascii="Times New Roman" w:hAnsi="Times New Roman" w:cs="Times New Roman"/>
          <w:spacing w:val="-4"/>
          <w:sz w:val="28"/>
          <w:szCs w:val="28"/>
          <w:lang w:val="uk-UA" w:eastAsia="uk-UA"/>
        </w:rPr>
        <w:t xml:space="preserve">3 </w:t>
      </w:r>
      <w:r w:rsidRPr="00B32C00">
        <w:rPr>
          <w:rFonts w:ascii="Times New Roman" w:hAnsi="Times New Roman" w:cs="Times New Roman"/>
          <w:spacing w:val="-4"/>
          <w:sz w:val="28"/>
          <w:szCs w:val="28"/>
          <w:lang w:val="uk-UA" w:eastAsia="uk-UA"/>
        </w:rPr>
        <w:t>ліцензі</w:t>
      </w:r>
      <w:r w:rsidR="00475B14"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 азартних ігор казино </w:t>
      </w:r>
      <w:r w:rsidR="000B643B" w:rsidRPr="00B32C00">
        <w:rPr>
          <w:rFonts w:ascii="Times New Roman" w:hAnsi="Times New Roman" w:cs="Times New Roman"/>
          <w:spacing w:val="-4"/>
          <w:sz w:val="28"/>
          <w:szCs w:val="28"/>
          <w:lang w:val="uk-UA" w:eastAsia="uk-UA"/>
        </w:rPr>
        <w:t>в</w:t>
      </w:r>
      <w:r w:rsidRPr="00B32C00">
        <w:rPr>
          <w:rFonts w:ascii="Times New Roman" w:hAnsi="Times New Roman" w:cs="Times New Roman"/>
          <w:spacing w:val="-4"/>
          <w:sz w:val="28"/>
          <w:szCs w:val="28"/>
          <w:lang w:val="uk-UA" w:eastAsia="uk-UA"/>
        </w:rPr>
        <w:t xml:space="preserve"> мережі Інтернет; </w:t>
      </w:r>
    </w:p>
    <w:p w14:paraId="45DCF90C" w14:textId="4EF168AB" w:rsidR="00115077" w:rsidRPr="00B32C00" w:rsidRDefault="00115077" w:rsidP="004F47BC">
      <w:pPr>
        <w:pStyle w:val="a4"/>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 </w:t>
      </w:r>
      <w:r w:rsidR="00475B14" w:rsidRPr="00B32C00">
        <w:rPr>
          <w:rFonts w:ascii="Times New Roman" w:hAnsi="Times New Roman" w:cs="Times New Roman"/>
          <w:spacing w:val="-4"/>
          <w:sz w:val="28"/>
          <w:szCs w:val="28"/>
          <w:lang w:val="uk-UA" w:eastAsia="uk-UA"/>
        </w:rPr>
        <w:t xml:space="preserve">4 </w:t>
      </w:r>
      <w:r w:rsidRPr="00B32C00">
        <w:rPr>
          <w:rFonts w:ascii="Times New Roman" w:hAnsi="Times New Roman" w:cs="Times New Roman"/>
          <w:spacing w:val="-4"/>
          <w:sz w:val="28"/>
          <w:szCs w:val="28"/>
          <w:lang w:val="uk-UA" w:eastAsia="uk-UA"/>
        </w:rPr>
        <w:t>ліцензі</w:t>
      </w:r>
      <w:r w:rsidR="00475B14"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 букмекерської діяльності;</w:t>
      </w:r>
    </w:p>
    <w:p w14:paraId="61370702" w14:textId="3C9AFBC0" w:rsidR="00115077" w:rsidRPr="00B32C00" w:rsidRDefault="00115077" w:rsidP="004F47BC">
      <w:pPr>
        <w:pStyle w:val="a4"/>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 </w:t>
      </w:r>
      <w:r w:rsidR="00475B14" w:rsidRPr="00B32C00">
        <w:rPr>
          <w:rFonts w:ascii="Times New Roman" w:hAnsi="Times New Roman" w:cs="Times New Roman"/>
          <w:spacing w:val="-4"/>
          <w:sz w:val="28"/>
          <w:szCs w:val="28"/>
          <w:lang w:val="uk-UA" w:eastAsia="uk-UA"/>
        </w:rPr>
        <w:t xml:space="preserve">3 </w:t>
      </w:r>
      <w:r w:rsidRPr="00B32C00">
        <w:rPr>
          <w:rFonts w:ascii="Times New Roman" w:hAnsi="Times New Roman" w:cs="Times New Roman"/>
          <w:spacing w:val="-4"/>
          <w:sz w:val="28"/>
          <w:szCs w:val="28"/>
          <w:lang w:val="uk-UA" w:eastAsia="uk-UA"/>
        </w:rPr>
        <w:t>ліцензі</w:t>
      </w:r>
      <w:r w:rsidR="00475B14"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провадження діяльності з надання послуг у сфері азартних ігор;</w:t>
      </w:r>
    </w:p>
    <w:p w14:paraId="1714C473" w14:textId="6E6FA3ED" w:rsidR="00115077" w:rsidRPr="00B32C00" w:rsidRDefault="00115077" w:rsidP="004F47BC">
      <w:pPr>
        <w:pStyle w:val="a4"/>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 </w:t>
      </w:r>
      <w:r w:rsidR="00475B14" w:rsidRPr="00B32C00">
        <w:rPr>
          <w:rFonts w:ascii="Times New Roman" w:hAnsi="Times New Roman" w:cs="Times New Roman"/>
          <w:spacing w:val="-4"/>
          <w:sz w:val="28"/>
          <w:szCs w:val="28"/>
          <w:lang w:val="uk-UA" w:eastAsia="uk-UA"/>
        </w:rPr>
        <w:t xml:space="preserve">593 </w:t>
      </w:r>
      <w:r w:rsidRPr="00B32C00">
        <w:rPr>
          <w:rFonts w:ascii="Times New Roman" w:hAnsi="Times New Roman" w:cs="Times New Roman"/>
          <w:spacing w:val="-4"/>
          <w:sz w:val="28"/>
          <w:szCs w:val="28"/>
          <w:lang w:val="uk-UA" w:eastAsia="uk-UA"/>
        </w:rPr>
        <w:t>ліцензі</w:t>
      </w:r>
      <w:r w:rsidR="00475B14"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гральний автомат.</w:t>
      </w:r>
    </w:p>
    <w:p w14:paraId="43679CBB" w14:textId="581BE7F0" w:rsidR="00517448" w:rsidRPr="00B32C00" w:rsidRDefault="00517448" w:rsidP="004F47BC">
      <w:pPr>
        <w:autoSpaceDE w:val="0"/>
        <w:autoSpaceDN w:val="0"/>
        <w:adjustRightInd w:val="0"/>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z w:val="28"/>
          <w:szCs w:val="28"/>
          <w:lang w:val="uk-UA"/>
        </w:rPr>
        <w:t>Загальна сума коштів, що надійшла за 2022 рік до Державного</w:t>
      </w:r>
      <w:r w:rsidRPr="00B32C00">
        <w:rPr>
          <w:rFonts w:ascii="Times New Roman" w:hAnsi="Times New Roman" w:cs="Times New Roman"/>
          <w:spacing w:val="1"/>
          <w:sz w:val="28"/>
          <w:szCs w:val="28"/>
          <w:lang w:val="uk-UA"/>
        </w:rPr>
        <w:t xml:space="preserve"> </w:t>
      </w:r>
      <w:r w:rsidRPr="00B32C00">
        <w:rPr>
          <w:rFonts w:ascii="Times New Roman" w:hAnsi="Times New Roman" w:cs="Times New Roman"/>
          <w:sz w:val="28"/>
          <w:szCs w:val="28"/>
          <w:lang w:val="uk-UA"/>
        </w:rPr>
        <w:t xml:space="preserve">бюджету України за ліцензії, становила 1 166 124,2 тис. грн. </w:t>
      </w:r>
    </w:p>
    <w:p w14:paraId="0C679C87" w14:textId="77777777" w:rsidR="00517448" w:rsidRPr="00B32C00" w:rsidRDefault="00517448" w:rsidP="004F47BC">
      <w:pPr>
        <w:spacing w:after="0" w:line="240" w:lineRule="auto"/>
        <w:ind w:right="57"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КРАІЛ забезпечується формування, ведення та зберігання ліцензійних справ у сфері азартних ігор. </w:t>
      </w:r>
    </w:p>
    <w:p w14:paraId="18F782BF" w14:textId="7C5A8AAB" w:rsidR="00517448" w:rsidRPr="00B32C00" w:rsidRDefault="00517448" w:rsidP="004F47BC">
      <w:pPr>
        <w:spacing w:after="0" w:line="240" w:lineRule="auto"/>
        <w:ind w:right="57"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Формування та ведення ліцензійного реєстру у лотерейній сфері буде здійснюватися після прийняття відповідних нормативно-правових актів та відповідного фінансування. У 2022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подано до Кабінету Міністрів України (протягом 2022 року постанову не прийнято). У 2022 році ліцензії на випуск і проведення лотерей не видавались.</w:t>
      </w:r>
    </w:p>
    <w:p w14:paraId="1AF076EE" w14:textId="34537195" w:rsidR="00115077" w:rsidRPr="00B32C00" w:rsidRDefault="00115077" w:rsidP="004F47BC">
      <w:pPr>
        <w:autoSpaceDE w:val="0"/>
        <w:autoSpaceDN w:val="0"/>
        <w:adjustRightInd w:val="0"/>
        <w:spacing w:after="0" w:line="240" w:lineRule="auto"/>
        <w:ind w:firstLine="567"/>
        <w:rPr>
          <w:rFonts w:ascii="Times New Roman" w:hAnsi="Times New Roman" w:cs="Times New Roman"/>
          <w:b/>
          <w:spacing w:val="-4"/>
          <w:sz w:val="28"/>
          <w:szCs w:val="28"/>
          <w:lang w:val="uk-UA" w:eastAsia="uk-UA"/>
        </w:rPr>
      </w:pPr>
      <w:r w:rsidRPr="00B32C00">
        <w:rPr>
          <w:rFonts w:ascii="Times New Roman" w:hAnsi="Times New Roman" w:cs="Times New Roman"/>
          <w:b/>
          <w:spacing w:val="-4"/>
          <w:sz w:val="28"/>
          <w:szCs w:val="28"/>
          <w:lang w:val="uk-UA" w:eastAsia="uk-UA"/>
        </w:rPr>
        <w:t>Протягом 2022 року КРАІЛ анул</w:t>
      </w:r>
      <w:r w:rsidR="00AD0059" w:rsidRPr="00B32C00">
        <w:rPr>
          <w:rFonts w:ascii="Times New Roman" w:hAnsi="Times New Roman" w:cs="Times New Roman"/>
          <w:b/>
          <w:spacing w:val="-4"/>
          <w:sz w:val="28"/>
          <w:szCs w:val="28"/>
          <w:lang w:val="uk-UA" w:eastAsia="uk-UA"/>
        </w:rPr>
        <w:t>ьо</w:t>
      </w:r>
      <w:r w:rsidRPr="00B32C00">
        <w:rPr>
          <w:rFonts w:ascii="Times New Roman" w:hAnsi="Times New Roman" w:cs="Times New Roman"/>
          <w:b/>
          <w:spacing w:val="-4"/>
          <w:sz w:val="28"/>
          <w:szCs w:val="28"/>
          <w:lang w:val="uk-UA" w:eastAsia="uk-UA"/>
        </w:rPr>
        <w:t>ва</w:t>
      </w:r>
      <w:r w:rsidR="00BA7E52" w:rsidRPr="00B32C00">
        <w:rPr>
          <w:rFonts w:ascii="Times New Roman" w:hAnsi="Times New Roman" w:cs="Times New Roman"/>
          <w:b/>
          <w:spacing w:val="-4"/>
          <w:sz w:val="28"/>
          <w:szCs w:val="28"/>
          <w:lang w:val="uk-UA" w:eastAsia="uk-UA"/>
        </w:rPr>
        <w:t>но</w:t>
      </w:r>
      <w:r w:rsidRPr="00B32C00">
        <w:rPr>
          <w:rFonts w:ascii="Times New Roman" w:hAnsi="Times New Roman" w:cs="Times New Roman"/>
          <w:b/>
          <w:spacing w:val="-4"/>
          <w:sz w:val="28"/>
          <w:szCs w:val="28"/>
          <w:lang w:val="uk-UA" w:eastAsia="uk-UA"/>
        </w:rPr>
        <w:t xml:space="preserve"> 360 ліцензій, з них:</w:t>
      </w:r>
    </w:p>
    <w:p w14:paraId="61C034C1" w14:textId="178C3FBB" w:rsidR="00115077" w:rsidRPr="00B32C00" w:rsidRDefault="00BA7E52" w:rsidP="00CA4CED">
      <w:pPr>
        <w:pStyle w:val="a4"/>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4 </w:t>
      </w:r>
      <w:r w:rsidR="00115077" w:rsidRPr="00B32C00">
        <w:rPr>
          <w:rFonts w:ascii="Times New Roman" w:hAnsi="Times New Roman" w:cs="Times New Roman"/>
          <w:spacing w:val="-4"/>
          <w:sz w:val="28"/>
          <w:szCs w:val="28"/>
          <w:lang w:val="uk-UA" w:eastAsia="uk-UA"/>
        </w:rPr>
        <w:t>ліцензі</w:t>
      </w:r>
      <w:r w:rsidRPr="00B32C00">
        <w:rPr>
          <w:rFonts w:ascii="Times New Roman" w:hAnsi="Times New Roman" w:cs="Times New Roman"/>
          <w:spacing w:val="-4"/>
          <w:sz w:val="28"/>
          <w:szCs w:val="28"/>
          <w:lang w:val="uk-UA" w:eastAsia="uk-UA"/>
        </w:rPr>
        <w:t>ї</w:t>
      </w:r>
      <w:r w:rsidR="00115077"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w:t>
      </w:r>
      <w:r w:rsidRPr="00B32C00">
        <w:rPr>
          <w:rFonts w:ascii="Times New Roman" w:hAnsi="Times New Roman" w:cs="Times New Roman"/>
          <w:spacing w:val="-4"/>
          <w:sz w:val="28"/>
          <w:szCs w:val="28"/>
          <w:lang w:val="uk-UA" w:eastAsia="uk-UA"/>
        </w:rPr>
        <w:t xml:space="preserve"> </w:t>
      </w:r>
      <w:r w:rsidR="00115077" w:rsidRPr="00B32C00">
        <w:rPr>
          <w:rFonts w:ascii="Times New Roman" w:hAnsi="Times New Roman" w:cs="Times New Roman"/>
          <w:spacing w:val="-4"/>
          <w:sz w:val="28"/>
          <w:szCs w:val="28"/>
          <w:lang w:val="uk-UA" w:eastAsia="uk-UA"/>
        </w:rPr>
        <w:t xml:space="preserve">азартних ігор казино </w:t>
      </w:r>
      <w:r w:rsidR="003306C8" w:rsidRPr="00B32C00">
        <w:rPr>
          <w:rFonts w:ascii="Times New Roman" w:hAnsi="Times New Roman" w:cs="Times New Roman"/>
          <w:spacing w:val="-4"/>
          <w:sz w:val="28"/>
          <w:szCs w:val="28"/>
          <w:lang w:val="uk-UA" w:eastAsia="uk-UA"/>
        </w:rPr>
        <w:t>в</w:t>
      </w:r>
      <w:r w:rsidR="00115077" w:rsidRPr="00B32C00">
        <w:rPr>
          <w:rFonts w:ascii="Times New Roman" w:hAnsi="Times New Roman" w:cs="Times New Roman"/>
          <w:spacing w:val="-4"/>
          <w:sz w:val="28"/>
          <w:szCs w:val="28"/>
          <w:lang w:val="uk-UA" w:eastAsia="uk-UA"/>
        </w:rPr>
        <w:t xml:space="preserve"> мережі Інтернет;</w:t>
      </w:r>
    </w:p>
    <w:p w14:paraId="21446C28" w14:textId="57244852" w:rsidR="00115077" w:rsidRPr="00B32C00" w:rsidRDefault="00BA7E52" w:rsidP="004F47BC">
      <w:pPr>
        <w:pStyle w:val="a4"/>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2 </w:t>
      </w:r>
      <w:r w:rsidR="00115077" w:rsidRPr="00B32C00">
        <w:rPr>
          <w:rFonts w:ascii="Times New Roman" w:hAnsi="Times New Roman" w:cs="Times New Roman"/>
          <w:spacing w:val="-4"/>
          <w:sz w:val="28"/>
          <w:szCs w:val="28"/>
          <w:lang w:val="uk-UA" w:eastAsia="uk-UA"/>
        </w:rPr>
        <w:t>ліцензі</w:t>
      </w:r>
      <w:r w:rsidRPr="00B32C00">
        <w:rPr>
          <w:rFonts w:ascii="Times New Roman" w:hAnsi="Times New Roman" w:cs="Times New Roman"/>
          <w:spacing w:val="-4"/>
          <w:sz w:val="28"/>
          <w:szCs w:val="28"/>
          <w:lang w:val="uk-UA" w:eastAsia="uk-UA"/>
        </w:rPr>
        <w:t>ї</w:t>
      </w:r>
      <w:r w:rsidR="00115077"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w:t>
      </w:r>
      <w:r w:rsidRPr="00B32C00">
        <w:rPr>
          <w:rFonts w:ascii="Times New Roman" w:hAnsi="Times New Roman" w:cs="Times New Roman"/>
          <w:spacing w:val="-4"/>
          <w:sz w:val="28"/>
          <w:szCs w:val="28"/>
          <w:lang w:val="uk-UA" w:eastAsia="uk-UA"/>
        </w:rPr>
        <w:t xml:space="preserve"> </w:t>
      </w:r>
      <w:r w:rsidR="00115077" w:rsidRPr="00B32C00">
        <w:rPr>
          <w:rFonts w:ascii="Times New Roman" w:hAnsi="Times New Roman" w:cs="Times New Roman"/>
          <w:spacing w:val="-4"/>
          <w:sz w:val="28"/>
          <w:szCs w:val="28"/>
          <w:lang w:val="uk-UA" w:eastAsia="uk-UA"/>
        </w:rPr>
        <w:t>букмекерської діяльності;</w:t>
      </w:r>
    </w:p>
    <w:p w14:paraId="58F5FE7D" w14:textId="5CBDF3EA" w:rsidR="00115077" w:rsidRPr="00B32C00" w:rsidRDefault="00BA7E52" w:rsidP="004F47BC">
      <w:pPr>
        <w:pStyle w:val="a4"/>
        <w:numPr>
          <w:ilvl w:val="0"/>
          <w:numId w:val="21"/>
        </w:numPr>
        <w:tabs>
          <w:tab w:val="left" w:pos="851"/>
        </w:tabs>
        <w:autoSpaceDE w:val="0"/>
        <w:autoSpaceDN w:val="0"/>
        <w:adjustRightInd w:val="0"/>
        <w:spacing w:after="0" w:line="240" w:lineRule="auto"/>
        <w:ind w:left="0" w:firstLine="567"/>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327 </w:t>
      </w:r>
      <w:r w:rsidR="00115077" w:rsidRPr="00B32C00">
        <w:rPr>
          <w:rFonts w:ascii="Times New Roman" w:hAnsi="Times New Roman" w:cs="Times New Roman"/>
          <w:spacing w:val="-4"/>
          <w:sz w:val="28"/>
          <w:szCs w:val="28"/>
          <w:lang w:val="uk-UA" w:eastAsia="uk-UA"/>
        </w:rPr>
        <w:t>ліцензі</w:t>
      </w:r>
      <w:r w:rsidRPr="00B32C00">
        <w:rPr>
          <w:rFonts w:ascii="Times New Roman" w:hAnsi="Times New Roman" w:cs="Times New Roman"/>
          <w:spacing w:val="-4"/>
          <w:sz w:val="28"/>
          <w:szCs w:val="28"/>
          <w:lang w:val="uk-UA" w:eastAsia="uk-UA"/>
        </w:rPr>
        <w:t>й</w:t>
      </w:r>
      <w:r w:rsidR="00115077" w:rsidRPr="00B32C00">
        <w:rPr>
          <w:rFonts w:ascii="Times New Roman" w:hAnsi="Times New Roman" w:cs="Times New Roman"/>
          <w:spacing w:val="-4"/>
          <w:sz w:val="28"/>
          <w:szCs w:val="28"/>
          <w:lang w:val="uk-UA" w:eastAsia="uk-UA"/>
        </w:rPr>
        <w:t xml:space="preserve"> на гральний автомат;</w:t>
      </w:r>
    </w:p>
    <w:p w14:paraId="7030F7F2" w14:textId="7E43416E" w:rsidR="00115077" w:rsidRPr="00B32C00" w:rsidRDefault="00BA7E52" w:rsidP="004F47BC">
      <w:pPr>
        <w:pStyle w:val="a4"/>
        <w:numPr>
          <w:ilvl w:val="0"/>
          <w:numId w:val="21"/>
        </w:numPr>
        <w:tabs>
          <w:tab w:val="left" w:pos="851"/>
        </w:tabs>
        <w:autoSpaceDE w:val="0"/>
        <w:autoSpaceDN w:val="0"/>
        <w:adjustRightInd w:val="0"/>
        <w:spacing w:after="0" w:line="240" w:lineRule="auto"/>
        <w:ind w:left="0" w:firstLine="567"/>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20 </w:t>
      </w:r>
      <w:r w:rsidR="00115077" w:rsidRPr="00B32C00">
        <w:rPr>
          <w:rFonts w:ascii="Times New Roman" w:hAnsi="Times New Roman" w:cs="Times New Roman"/>
          <w:spacing w:val="-4"/>
          <w:sz w:val="28"/>
          <w:szCs w:val="28"/>
          <w:lang w:val="uk-UA" w:eastAsia="uk-UA"/>
        </w:rPr>
        <w:t>ліцензі</w:t>
      </w:r>
      <w:r w:rsidRPr="00B32C00">
        <w:rPr>
          <w:rFonts w:ascii="Times New Roman" w:hAnsi="Times New Roman" w:cs="Times New Roman"/>
          <w:spacing w:val="-4"/>
          <w:sz w:val="28"/>
          <w:szCs w:val="28"/>
          <w:lang w:val="uk-UA" w:eastAsia="uk-UA"/>
        </w:rPr>
        <w:t>й</w:t>
      </w:r>
      <w:r w:rsidR="00115077" w:rsidRPr="00B32C00">
        <w:rPr>
          <w:rFonts w:ascii="Times New Roman" w:hAnsi="Times New Roman" w:cs="Times New Roman"/>
          <w:spacing w:val="-4"/>
          <w:sz w:val="28"/>
          <w:szCs w:val="28"/>
          <w:lang w:val="uk-UA" w:eastAsia="uk-UA"/>
        </w:rPr>
        <w:t xml:space="preserve"> на гральний стіл;</w:t>
      </w:r>
    </w:p>
    <w:p w14:paraId="6DFBD74B" w14:textId="67FDC068" w:rsidR="00115077" w:rsidRPr="00B32C00" w:rsidRDefault="00BA7E52" w:rsidP="004F47BC">
      <w:pPr>
        <w:pStyle w:val="a4"/>
        <w:widowControl w:val="0"/>
        <w:numPr>
          <w:ilvl w:val="0"/>
          <w:numId w:val="21"/>
        </w:numPr>
        <w:tabs>
          <w:tab w:val="left" w:pos="851"/>
        </w:tabs>
        <w:autoSpaceDE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lastRenderedPageBreak/>
        <w:t xml:space="preserve">7 </w:t>
      </w:r>
      <w:r w:rsidR="00115077" w:rsidRPr="00B32C00">
        <w:rPr>
          <w:rFonts w:ascii="Times New Roman" w:hAnsi="Times New Roman" w:cs="Times New Roman"/>
          <w:spacing w:val="-4"/>
          <w:sz w:val="28"/>
          <w:szCs w:val="28"/>
          <w:lang w:val="uk-UA" w:eastAsia="uk-UA"/>
        </w:rPr>
        <w:t>ліцензі</w:t>
      </w:r>
      <w:r w:rsidRPr="00B32C00">
        <w:rPr>
          <w:rFonts w:ascii="Times New Roman" w:hAnsi="Times New Roman" w:cs="Times New Roman"/>
          <w:spacing w:val="-4"/>
          <w:sz w:val="28"/>
          <w:szCs w:val="28"/>
          <w:lang w:val="uk-UA" w:eastAsia="uk-UA"/>
        </w:rPr>
        <w:t>й</w:t>
      </w:r>
      <w:r w:rsidR="00115077" w:rsidRPr="00B32C00">
        <w:rPr>
          <w:rFonts w:ascii="Times New Roman" w:hAnsi="Times New Roman" w:cs="Times New Roman"/>
          <w:spacing w:val="-4"/>
          <w:sz w:val="28"/>
          <w:szCs w:val="28"/>
          <w:lang w:val="uk-UA" w:eastAsia="uk-UA"/>
        </w:rPr>
        <w:t xml:space="preserve"> на гральний стіл з кільцем рулетки</w:t>
      </w:r>
      <w:r w:rsidRPr="00B32C00">
        <w:rPr>
          <w:rFonts w:ascii="Times New Roman" w:hAnsi="Times New Roman" w:cs="Times New Roman"/>
          <w:spacing w:val="-4"/>
          <w:sz w:val="28"/>
          <w:szCs w:val="28"/>
          <w:lang w:val="uk-UA" w:eastAsia="uk-UA"/>
        </w:rPr>
        <w:t>.</w:t>
      </w:r>
    </w:p>
    <w:p w14:paraId="2F1B8290" w14:textId="3F6B6BD0" w:rsidR="00115077" w:rsidRPr="00B32C00" w:rsidRDefault="00115077" w:rsidP="004F47BC">
      <w:pPr>
        <w:autoSpaceDE w:val="0"/>
        <w:autoSpaceDN w:val="0"/>
        <w:adjustRightInd w:val="0"/>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Перші рішення про анулювання ліцензій у сфері діяльності з організації та</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проведення азартних ігор були прийняті КРАІЛ в період дії воєнного стану.</w:t>
      </w:r>
    </w:p>
    <w:p w14:paraId="57F09015" w14:textId="306902CE" w:rsidR="00115077" w:rsidRPr="00B32C00" w:rsidRDefault="00115077" w:rsidP="004F47BC">
      <w:pPr>
        <w:autoSpaceDE w:val="0"/>
        <w:autoSpaceDN w:val="0"/>
        <w:adjustRightInd w:val="0"/>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Внаслідок військової агресії </w:t>
      </w:r>
      <w:r w:rsidR="00F31BDD" w:rsidRPr="00B32C00">
        <w:rPr>
          <w:rFonts w:ascii="Times New Roman" w:hAnsi="Times New Roman" w:cs="Times New Roman"/>
          <w:spacing w:val="-4"/>
          <w:sz w:val="28"/>
          <w:szCs w:val="28"/>
          <w:lang w:val="uk-UA" w:eastAsia="uk-UA"/>
        </w:rPr>
        <w:t>Р</w:t>
      </w:r>
      <w:r w:rsidRPr="00B32C00">
        <w:rPr>
          <w:rFonts w:ascii="Times New Roman" w:hAnsi="Times New Roman" w:cs="Times New Roman"/>
          <w:spacing w:val="-4"/>
          <w:sz w:val="28"/>
          <w:szCs w:val="28"/>
          <w:lang w:val="uk-UA" w:eastAsia="uk-UA"/>
        </w:rPr>
        <w:t xml:space="preserve">осійської </w:t>
      </w:r>
      <w:r w:rsidR="00F31BDD" w:rsidRPr="00B32C00">
        <w:rPr>
          <w:rFonts w:ascii="Times New Roman" w:hAnsi="Times New Roman" w:cs="Times New Roman"/>
          <w:spacing w:val="-4"/>
          <w:sz w:val="28"/>
          <w:szCs w:val="28"/>
          <w:lang w:val="uk-UA" w:eastAsia="uk-UA"/>
        </w:rPr>
        <w:t>Ф</w:t>
      </w:r>
      <w:r w:rsidRPr="00B32C00">
        <w:rPr>
          <w:rFonts w:ascii="Times New Roman" w:hAnsi="Times New Roman" w:cs="Times New Roman"/>
          <w:spacing w:val="-4"/>
          <w:sz w:val="28"/>
          <w:szCs w:val="28"/>
          <w:lang w:val="uk-UA" w:eastAsia="uk-UA"/>
        </w:rPr>
        <w:t>едерації, з урахуванням потреби</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невідкладного та ефективного реагування на наявні загрози національним</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інтересам України, особливо актуальним стало питання проведення заходів,</w:t>
      </w:r>
      <w:r w:rsidR="00BA7E52" w:rsidRPr="00B32C00">
        <w:rPr>
          <w:rFonts w:ascii="Times New Roman" w:hAnsi="Times New Roman" w:cs="Times New Roman"/>
          <w:spacing w:val="-4"/>
          <w:sz w:val="28"/>
          <w:szCs w:val="28"/>
          <w:lang w:val="uk-UA" w:eastAsia="uk-UA"/>
        </w:rPr>
        <w:t xml:space="preserve"> </w:t>
      </w:r>
      <w:r w:rsidR="003306C8" w:rsidRPr="00B32C00">
        <w:rPr>
          <w:rFonts w:ascii="Times New Roman" w:hAnsi="Times New Roman" w:cs="Times New Roman"/>
          <w:spacing w:val="-4"/>
          <w:sz w:val="28"/>
          <w:szCs w:val="28"/>
          <w:lang w:val="uk-UA" w:eastAsia="uk-UA"/>
        </w:rPr>
        <w:t>спрямова</w:t>
      </w:r>
      <w:r w:rsidRPr="00B32C00">
        <w:rPr>
          <w:rFonts w:ascii="Times New Roman" w:hAnsi="Times New Roman" w:cs="Times New Roman"/>
          <w:spacing w:val="-4"/>
          <w:sz w:val="28"/>
          <w:szCs w:val="28"/>
          <w:lang w:val="uk-UA" w:eastAsia="uk-UA"/>
        </w:rPr>
        <w:t>них на виявлення відповідних зв’язків організаторів азартних ігор з</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державою-агресором.</w:t>
      </w:r>
    </w:p>
    <w:p w14:paraId="310D71E2" w14:textId="68AB357A" w:rsidR="00446D70" w:rsidRPr="00B32C00" w:rsidRDefault="00115077" w:rsidP="004F47BC">
      <w:pPr>
        <w:autoSpaceDE w:val="0"/>
        <w:autoSpaceDN w:val="0"/>
        <w:adjustRightInd w:val="0"/>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Зокрема, за результатами аналізу інформації</w:t>
      </w:r>
      <w:r w:rsidR="003306C8" w:rsidRPr="00B32C00">
        <w:rPr>
          <w:rFonts w:ascii="Times New Roman" w:hAnsi="Times New Roman" w:cs="Times New Roman"/>
          <w:spacing w:val="-4"/>
          <w:sz w:val="28"/>
          <w:szCs w:val="28"/>
          <w:lang w:val="uk-UA" w:eastAsia="uk-UA"/>
        </w:rPr>
        <w:t>,</w:t>
      </w:r>
      <w:r w:rsidRPr="00B32C00">
        <w:rPr>
          <w:rFonts w:ascii="Times New Roman" w:hAnsi="Times New Roman" w:cs="Times New Roman"/>
          <w:spacing w:val="-4"/>
          <w:sz w:val="28"/>
          <w:szCs w:val="28"/>
          <w:lang w:val="uk-UA" w:eastAsia="uk-UA"/>
        </w:rPr>
        <w:t xml:space="preserve"> поданої до КРАІЛ Бюро</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економічної безпеки України, Службою безпеки України та Національною</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 xml:space="preserve">поліцією у м. Києві </w:t>
      </w:r>
      <w:r w:rsidR="003306C8" w:rsidRPr="00B32C00">
        <w:rPr>
          <w:rFonts w:ascii="Times New Roman" w:hAnsi="Times New Roman" w:cs="Times New Roman"/>
          <w:spacing w:val="-4"/>
          <w:sz w:val="28"/>
          <w:szCs w:val="28"/>
          <w:lang w:val="uk-UA" w:eastAsia="uk-UA"/>
        </w:rPr>
        <w:t>стосовно</w:t>
      </w:r>
      <w:r w:rsidRPr="00B32C00">
        <w:rPr>
          <w:rFonts w:ascii="Times New Roman" w:hAnsi="Times New Roman" w:cs="Times New Roman"/>
          <w:spacing w:val="-4"/>
          <w:sz w:val="28"/>
          <w:szCs w:val="28"/>
          <w:lang w:val="uk-UA" w:eastAsia="uk-UA"/>
        </w:rPr>
        <w:t xml:space="preserve"> певних організаторів азартних ігор, виявлено недостовірні відомості </w:t>
      </w:r>
      <w:r w:rsidR="003306C8" w:rsidRPr="00B32C00">
        <w:rPr>
          <w:rFonts w:ascii="Times New Roman" w:hAnsi="Times New Roman" w:cs="Times New Roman"/>
          <w:spacing w:val="-4"/>
          <w:sz w:val="28"/>
          <w:szCs w:val="28"/>
          <w:lang w:val="uk-UA" w:eastAsia="uk-UA"/>
        </w:rPr>
        <w:t>в</w:t>
      </w:r>
      <w:r w:rsidRPr="00B32C00">
        <w:rPr>
          <w:rFonts w:ascii="Times New Roman" w:hAnsi="Times New Roman" w:cs="Times New Roman"/>
          <w:spacing w:val="-4"/>
          <w:sz w:val="28"/>
          <w:szCs w:val="28"/>
          <w:lang w:val="uk-UA" w:eastAsia="uk-UA"/>
        </w:rPr>
        <w:t xml:space="preserve"> документах, поданих суб’єктами</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господарювання для одержання ліцензії, а саме інформації</w:t>
      </w:r>
      <w:r w:rsidR="003306C8" w:rsidRPr="00B32C00">
        <w:rPr>
          <w:rFonts w:ascii="Times New Roman" w:hAnsi="Times New Roman" w:cs="Times New Roman"/>
          <w:spacing w:val="-4"/>
          <w:sz w:val="28"/>
          <w:szCs w:val="28"/>
          <w:lang w:val="uk-UA" w:eastAsia="uk-UA"/>
        </w:rPr>
        <w:t>,</w:t>
      </w:r>
      <w:r w:rsidRPr="00B32C00">
        <w:rPr>
          <w:rFonts w:ascii="Times New Roman" w:hAnsi="Times New Roman" w:cs="Times New Roman"/>
          <w:spacing w:val="-4"/>
          <w:sz w:val="28"/>
          <w:szCs w:val="28"/>
          <w:lang w:val="uk-UA" w:eastAsia="uk-UA"/>
        </w:rPr>
        <w:t xml:space="preserve"> зазначеної у</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відповідних листах або довідках про те, що здобувачі ліцензій не діють в</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інтересах резидентів іноземних держав, що здійснюють збройну агресію проти</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України, та/або дії яких створюють умови для виникнення воєнного конфлікту</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та застосування воєнної сили проти України, та/або встановлення факту такого</w:t>
      </w:r>
      <w:r w:rsidR="00BA7E52"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контролю за діяльністю організаторів азартних ігор.</w:t>
      </w:r>
      <w:r w:rsidR="00DD457D" w:rsidRPr="00B32C00">
        <w:rPr>
          <w:rFonts w:ascii="Times New Roman" w:hAnsi="Times New Roman" w:cs="Times New Roman"/>
          <w:spacing w:val="-4"/>
          <w:sz w:val="28"/>
          <w:szCs w:val="28"/>
          <w:lang w:val="uk-UA" w:eastAsia="uk-UA"/>
        </w:rPr>
        <w:t xml:space="preserve"> Таким чином</w:t>
      </w:r>
      <w:r w:rsidR="003306C8" w:rsidRPr="00B32C00">
        <w:rPr>
          <w:rFonts w:ascii="Times New Roman" w:hAnsi="Times New Roman" w:cs="Times New Roman"/>
          <w:spacing w:val="-4"/>
          <w:sz w:val="28"/>
          <w:szCs w:val="28"/>
          <w:lang w:val="uk-UA" w:eastAsia="uk-UA"/>
        </w:rPr>
        <w:t>,</w:t>
      </w:r>
      <w:r w:rsidR="00DD457D" w:rsidRPr="00B32C00">
        <w:rPr>
          <w:rFonts w:ascii="Times New Roman" w:hAnsi="Times New Roman" w:cs="Times New Roman"/>
          <w:spacing w:val="-4"/>
          <w:sz w:val="28"/>
          <w:szCs w:val="28"/>
          <w:lang w:val="uk-UA" w:eastAsia="uk-UA"/>
        </w:rPr>
        <w:t xml:space="preserve"> КРАІЛ </w:t>
      </w:r>
      <w:r w:rsidR="00446D70" w:rsidRPr="00B32C00">
        <w:rPr>
          <w:rFonts w:ascii="Times New Roman" w:hAnsi="Times New Roman" w:cs="Times New Roman"/>
          <w:spacing w:val="-4"/>
          <w:sz w:val="28"/>
          <w:szCs w:val="28"/>
          <w:lang w:val="uk-UA" w:eastAsia="uk-UA"/>
        </w:rPr>
        <w:t>прийняті відповідні рішення про анулювання</w:t>
      </w:r>
      <w:r w:rsidR="0027408F" w:rsidRPr="00B32C00">
        <w:rPr>
          <w:rFonts w:ascii="Times New Roman" w:hAnsi="Times New Roman" w:cs="Times New Roman"/>
          <w:spacing w:val="-4"/>
          <w:sz w:val="28"/>
          <w:szCs w:val="28"/>
          <w:lang w:val="uk-UA" w:eastAsia="uk-UA"/>
        </w:rPr>
        <w:t xml:space="preserve"> ліцензій, а саме</w:t>
      </w:r>
      <w:r w:rsidR="003306C8" w:rsidRPr="00B32C00">
        <w:rPr>
          <w:rFonts w:ascii="Times New Roman" w:hAnsi="Times New Roman" w:cs="Times New Roman"/>
          <w:spacing w:val="-4"/>
          <w:sz w:val="28"/>
          <w:szCs w:val="28"/>
          <w:lang w:val="uk-UA" w:eastAsia="uk-UA"/>
        </w:rPr>
        <w:t>:</w:t>
      </w:r>
    </w:p>
    <w:p w14:paraId="2D28113D" w14:textId="4E53DCFB" w:rsidR="00446D70" w:rsidRPr="00B32C00" w:rsidRDefault="00446D70" w:rsidP="004F47BC">
      <w:pPr>
        <w:autoSpaceDE w:val="0"/>
        <w:autoSpaceDN w:val="0"/>
        <w:adjustRightInd w:val="0"/>
        <w:spacing w:after="0" w:line="240" w:lineRule="auto"/>
        <w:ind w:firstLine="567"/>
        <w:jc w:val="both"/>
        <w:rPr>
          <w:rFonts w:ascii="Times New Roman" w:hAnsi="Times New Roman" w:cs="Times New Roman"/>
          <w:i/>
          <w:spacing w:val="-4"/>
          <w:sz w:val="28"/>
          <w:szCs w:val="28"/>
          <w:lang w:val="uk-UA" w:eastAsia="uk-UA"/>
        </w:rPr>
      </w:pPr>
      <w:r w:rsidRPr="00B32C00">
        <w:rPr>
          <w:rFonts w:ascii="Times New Roman" w:hAnsi="Times New Roman" w:cs="Times New Roman"/>
          <w:i/>
          <w:spacing w:val="-4"/>
          <w:sz w:val="28"/>
          <w:szCs w:val="28"/>
          <w:lang w:val="uk-UA" w:eastAsia="uk-UA"/>
        </w:rPr>
        <w:t>06 вересня 2022 року:</w:t>
      </w:r>
    </w:p>
    <w:p w14:paraId="04B93C03" w14:textId="326899B2" w:rsidR="00591EA7" w:rsidRPr="00B32C00" w:rsidRDefault="00446D70" w:rsidP="004F47BC">
      <w:pPr>
        <w:pStyle w:val="a4"/>
        <w:numPr>
          <w:ilvl w:val="0"/>
          <w:numId w:val="23"/>
        </w:numPr>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ТОВ «ТБК» </w:t>
      </w:r>
      <w:r w:rsidRPr="00B32C00">
        <w:rPr>
          <w:rFonts w:ascii="Times New Roman" w:hAnsi="Times New Roman" w:cs="Times New Roman"/>
          <w:i/>
          <w:spacing w:val="-4"/>
          <w:sz w:val="28"/>
          <w:szCs w:val="28"/>
          <w:lang w:val="uk-UA" w:eastAsia="uk-UA"/>
        </w:rPr>
        <w:t>(бренд 1XBET)</w:t>
      </w:r>
      <w:r w:rsidRPr="00B32C00">
        <w:rPr>
          <w:rFonts w:ascii="Times New Roman" w:hAnsi="Times New Roman" w:cs="Times New Roman"/>
          <w:spacing w:val="-4"/>
          <w:sz w:val="28"/>
          <w:szCs w:val="28"/>
          <w:lang w:val="uk-UA" w:eastAsia="uk-UA"/>
        </w:rPr>
        <w:t xml:space="preserve"> ліцензі</w:t>
      </w:r>
      <w:r w:rsidR="003324FC"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 азартних ігор казино в мережі Інтернет;</w:t>
      </w:r>
    </w:p>
    <w:p w14:paraId="3C4C845D" w14:textId="4B8EA8DC" w:rsidR="00446D70" w:rsidRPr="00B32C00" w:rsidRDefault="00293435" w:rsidP="004F47BC">
      <w:pPr>
        <w:pStyle w:val="a4"/>
        <w:numPr>
          <w:ilvl w:val="0"/>
          <w:numId w:val="23"/>
        </w:numPr>
        <w:autoSpaceDE w:val="0"/>
        <w:autoSpaceDN w:val="0"/>
        <w:adjustRightInd w:val="0"/>
        <w:spacing w:after="0" w:line="240" w:lineRule="auto"/>
        <w:ind w:left="0"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 xml:space="preserve"> </w:t>
      </w:r>
      <w:r w:rsidR="00591EA7" w:rsidRPr="00B32C00">
        <w:rPr>
          <w:rFonts w:ascii="Times New Roman" w:hAnsi="Times New Roman" w:cs="Times New Roman"/>
          <w:spacing w:val="-4"/>
          <w:sz w:val="28"/>
          <w:szCs w:val="28"/>
          <w:lang w:val="uk-UA" w:eastAsia="uk-UA"/>
        </w:rPr>
        <w:t xml:space="preserve">ТОВ «ТБК» </w:t>
      </w:r>
      <w:r w:rsidR="00591EA7" w:rsidRPr="00B32C00">
        <w:rPr>
          <w:rFonts w:ascii="Times New Roman" w:hAnsi="Times New Roman" w:cs="Times New Roman"/>
          <w:i/>
          <w:iCs/>
          <w:spacing w:val="-4"/>
          <w:sz w:val="28"/>
          <w:szCs w:val="28"/>
          <w:lang w:val="uk-UA" w:eastAsia="uk-UA"/>
        </w:rPr>
        <w:t>(бренд 1XBET)</w:t>
      </w:r>
      <w:r w:rsidR="00591EA7" w:rsidRPr="00B32C00">
        <w:rPr>
          <w:rFonts w:ascii="Times New Roman" w:hAnsi="Times New Roman" w:cs="Times New Roman"/>
          <w:spacing w:val="-4"/>
          <w:sz w:val="28"/>
          <w:szCs w:val="28"/>
          <w:lang w:val="uk-UA" w:eastAsia="uk-UA"/>
        </w:rPr>
        <w:t xml:space="preserve"> </w:t>
      </w:r>
      <w:r w:rsidRPr="00B32C00">
        <w:rPr>
          <w:rFonts w:ascii="Times New Roman" w:hAnsi="Times New Roman" w:cs="Times New Roman"/>
          <w:spacing w:val="-4"/>
          <w:sz w:val="28"/>
          <w:szCs w:val="28"/>
          <w:lang w:val="uk-UA" w:eastAsia="uk-UA"/>
        </w:rPr>
        <w:t>ліцензі</w:t>
      </w:r>
      <w:r w:rsidR="003324FC" w:rsidRPr="00B32C00">
        <w:rPr>
          <w:rFonts w:ascii="Times New Roman" w:hAnsi="Times New Roman" w:cs="Times New Roman"/>
          <w:spacing w:val="-4"/>
          <w:sz w:val="28"/>
          <w:szCs w:val="28"/>
          <w:lang w:val="uk-UA" w:eastAsia="uk-UA"/>
        </w:rPr>
        <w:t>ї</w:t>
      </w:r>
      <w:r w:rsidRPr="00B32C00">
        <w:rPr>
          <w:rFonts w:ascii="Times New Roman" w:hAnsi="Times New Roman" w:cs="Times New Roman"/>
          <w:spacing w:val="-4"/>
          <w:sz w:val="28"/>
          <w:szCs w:val="28"/>
          <w:lang w:val="uk-UA" w:eastAsia="uk-UA"/>
        </w:rPr>
        <w:t xml:space="preserve"> на провадження діяльності з організації та проведення букмекерської діяльності.</w:t>
      </w:r>
    </w:p>
    <w:p w14:paraId="157E3228" w14:textId="71925E50" w:rsidR="00DD457D" w:rsidRPr="00B32C00" w:rsidRDefault="00BE7BEB" w:rsidP="004571D5">
      <w:pPr>
        <w:pStyle w:val="a4"/>
        <w:numPr>
          <w:ilvl w:val="0"/>
          <w:numId w:val="34"/>
        </w:numPr>
        <w:autoSpaceDE w:val="0"/>
        <w:autoSpaceDN w:val="0"/>
        <w:adjustRightInd w:val="0"/>
        <w:spacing w:after="0" w:line="240" w:lineRule="auto"/>
        <w:jc w:val="both"/>
        <w:rPr>
          <w:rFonts w:ascii="Times New Roman" w:hAnsi="Times New Roman" w:cs="Times New Roman"/>
          <w:i/>
          <w:spacing w:val="-4"/>
          <w:sz w:val="28"/>
          <w:szCs w:val="28"/>
          <w:lang w:val="uk-UA" w:eastAsia="uk-UA"/>
        </w:rPr>
      </w:pPr>
      <w:r w:rsidRPr="00B32C00">
        <w:rPr>
          <w:rFonts w:ascii="Times New Roman" w:hAnsi="Times New Roman" w:cs="Times New Roman"/>
          <w:i/>
          <w:spacing w:val="-4"/>
          <w:sz w:val="28"/>
          <w:szCs w:val="28"/>
          <w:lang w:val="uk-UA" w:eastAsia="uk-UA"/>
        </w:rPr>
        <w:t>г</w:t>
      </w:r>
      <w:r w:rsidR="00DD457D" w:rsidRPr="00B32C00">
        <w:rPr>
          <w:rFonts w:ascii="Times New Roman" w:hAnsi="Times New Roman" w:cs="Times New Roman"/>
          <w:i/>
          <w:spacing w:val="-4"/>
          <w:sz w:val="28"/>
          <w:szCs w:val="28"/>
          <w:lang w:val="uk-UA" w:eastAsia="uk-UA"/>
        </w:rPr>
        <w:t>рудня 2022 року:</w:t>
      </w:r>
    </w:p>
    <w:p w14:paraId="403EAF83" w14:textId="0206B8CD" w:rsidR="00DD457D" w:rsidRPr="00B32C00" w:rsidRDefault="004571D5" w:rsidP="004571D5">
      <w:pPr>
        <w:shd w:val="clear" w:color="auto" w:fill="FFFFFF"/>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w:t>
      </w:r>
      <w:r w:rsidR="00DD457D" w:rsidRPr="00B32C00">
        <w:rPr>
          <w:rFonts w:ascii="Times New Roman" w:hAnsi="Times New Roman" w:cs="Times New Roman"/>
          <w:spacing w:val="-4"/>
          <w:sz w:val="28"/>
          <w:szCs w:val="28"/>
          <w:lang w:val="uk-UA" w:eastAsia="uk-UA"/>
        </w:rPr>
        <w:t xml:space="preserve"> ТОВ «ДЖОКЕР ЮА» </w:t>
      </w:r>
      <w:r w:rsidR="00446D70" w:rsidRPr="00B32C00">
        <w:rPr>
          <w:rFonts w:ascii="Times New Roman" w:hAnsi="Times New Roman" w:cs="Times New Roman"/>
          <w:i/>
          <w:spacing w:val="-4"/>
          <w:sz w:val="28"/>
          <w:szCs w:val="28"/>
          <w:lang w:val="uk-UA" w:eastAsia="uk-UA"/>
        </w:rPr>
        <w:t>(бренд JOKER)</w:t>
      </w:r>
      <w:r w:rsidR="00446D70" w:rsidRPr="00B32C00">
        <w:rPr>
          <w:rFonts w:ascii="Times New Roman" w:hAnsi="Times New Roman" w:cs="Times New Roman"/>
          <w:spacing w:val="-4"/>
          <w:sz w:val="28"/>
          <w:szCs w:val="28"/>
          <w:lang w:val="uk-UA" w:eastAsia="uk-UA"/>
        </w:rPr>
        <w:t xml:space="preserve"> </w:t>
      </w:r>
      <w:r w:rsidR="00DD457D" w:rsidRPr="00B32C00">
        <w:rPr>
          <w:rFonts w:ascii="Times New Roman" w:hAnsi="Times New Roman" w:cs="Times New Roman"/>
          <w:spacing w:val="-4"/>
          <w:sz w:val="28"/>
          <w:szCs w:val="28"/>
          <w:lang w:val="uk-UA" w:eastAsia="uk-UA"/>
        </w:rPr>
        <w:t>ліцензії на провадження діяльності з організації та проведення азартних ігор казино в мережі Інтернет;</w:t>
      </w:r>
    </w:p>
    <w:p w14:paraId="137F191D" w14:textId="71E2FBF3" w:rsidR="00DD457D" w:rsidRPr="00B32C00" w:rsidRDefault="003931B4" w:rsidP="004F47BC">
      <w:pPr>
        <w:shd w:val="clear" w:color="auto" w:fill="FFFFFF"/>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w:t>
      </w:r>
      <w:r w:rsidR="00DD457D" w:rsidRPr="00B32C00">
        <w:rPr>
          <w:rFonts w:ascii="Times New Roman" w:hAnsi="Times New Roman" w:cs="Times New Roman"/>
          <w:spacing w:val="-4"/>
          <w:sz w:val="28"/>
          <w:szCs w:val="28"/>
          <w:lang w:val="uk-UA" w:eastAsia="uk-UA"/>
        </w:rPr>
        <w:t xml:space="preserve"> ТОВ «ПЛЕЙ ФАН ІНВЕСТМЕНТ» </w:t>
      </w:r>
      <w:r w:rsidR="00591EA7" w:rsidRPr="00B32C00">
        <w:rPr>
          <w:rFonts w:ascii="Times New Roman" w:hAnsi="Times New Roman" w:cs="Times New Roman"/>
          <w:spacing w:val="-4"/>
          <w:sz w:val="28"/>
          <w:szCs w:val="28"/>
          <w:lang w:val="uk-UA" w:eastAsia="uk-UA"/>
        </w:rPr>
        <w:t>(</w:t>
      </w:r>
      <w:r w:rsidR="00591EA7" w:rsidRPr="00B32C00">
        <w:rPr>
          <w:rFonts w:ascii="Times New Roman" w:hAnsi="Times New Roman" w:cs="Times New Roman"/>
          <w:i/>
          <w:spacing w:val="-4"/>
          <w:sz w:val="28"/>
          <w:szCs w:val="28"/>
          <w:lang w:val="uk-UA" w:eastAsia="uk-UA"/>
        </w:rPr>
        <w:t>бренд ФАН СПОРТ</w:t>
      </w:r>
      <w:r w:rsidR="00446D70" w:rsidRPr="00B32C00">
        <w:rPr>
          <w:rFonts w:ascii="Times New Roman" w:hAnsi="Times New Roman" w:cs="Times New Roman"/>
          <w:i/>
          <w:spacing w:val="-4"/>
          <w:sz w:val="28"/>
          <w:szCs w:val="28"/>
          <w:lang w:val="uk-UA" w:eastAsia="uk-UA"/>
        </w:rPr>
        <w:t>)</w:t>
      </w:r>
      <w:r w:rsidR="00446D70" w:rsidRPr="00B32C00">
        <w:rPr>
          <w:rFonts w:ascii="Times New Roman" w:hAnsi="Times New Roman" w:cs="Times New Roman"/>
          <w:spacing w:val="-4"/>
          <w:sz w:val="28"/>
          <w:szCs w:val="28"/>
          <w:lang w:val="uk-UA" w:eastAsia="uk-UA"/>
        </w:rPr>
        <w:t xml:space="preserve"> </w:t>
      </w:r>
      <w:r w:rsidR="00DD457D" w:rsidRPr="00B32C00">
        <w:rPr>
          <w:rFonts w:ascii="Times New Roman" w:hAnsi="Times New Roman" w:cs="Times New Roman"/>
          <w:spacing w:val="-4"/>
          <w:sz w:val="28"/>
          <w:szCs w:val="28"/>
          <w:lang w:val="uk-UA" w:eastAsia="uk-UA"/>
        </w:rPr>
        <w:t>ліцензії на провадження діяльності з організації та проведення азартних ігор казино в мережі Інтернет;</w:t>
      </w:r>
    </w:p>
    <w:p w14:paraId="4128C49F" w14:textId="3019A532" w:rsidR="003931B4" w:rsidRPr="00B32C00" w:rsidRDefault="004F47BC" w:rsidP="004F47BC">
      <w:pPr>
        <w:shd w:val="clear" w:color="auto" w:fill="FFFFFF"/>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w:t>
      </w:r>
      <w:r w:rsidR="00DD457D" w:rsidRPr="00B32C00">
        <w:rPr>
          <w:rFonts w:ascii="Times New Roman" w:hAnsi="Times New Roman" w:cs="Times New Roman"/>
          <w:spacing w:val="-4"/>
          <w:sz w:val="28"/>
          <w:szCs w:val="28"/>
          <w:lang w:val="uk-UA" w:eastAsia="uk-UA"/>
        </w:rPr>
        <w:t xml:space="preserve"> ТОВ «ПЛЕЙ ФАН ІНВЕСТМЕНТ» </w:t>
      </w:r>
      <w:r w:rsidR="00446D70" w:rsidRPr="00B32C00">
        <w:rPr>
          <w:rFonts w:ascii="Times New Roman" w:hAnsi="Times New Roman" w:cs="Times New Roman"/>
          <w:i/>
          <w:spacing w:val="-4"/>
          <w:sz w:val="28"/>
          <w:szCs w:val="28"/>
          <w:lang w:val="uk-UA" w:eastAsia="uk-UA"/>
        </w:rPr>
        <w:t>(бренд ФАН СПОРТ)</w:t>
      </w:r>
      <w:r w:rsidR="00446D70" w:rsidRPr="00B32C00">
        <w:rPr>
          <w:rFonts w:ascii="Times New Roman" w:hAnsi="Times New Roman" w:cs="Times New Roman"/>
          <w:spacing w:val="-4"/>
          <w:sz w:val="28"/>
          <w:szCs w:val="28"/>
          <w:lang w:val="uk-UA" w:eastAsia="uk-UA"/>
        </w:rPr>
        <w:t xml:space="preserve"> </w:t>
      </w:r>
      <w:r w:rsidR="00DD457D" w:rsidRPr="00B32C00">
        <w:rPr>
          <w:rFonts w:ascii="Times New Roman" w:hAnsi="Times New Roman" w:cs="Times New Roman"/>
          <w:spacing w:val="-4"/>
          <w:sz w:val="28"/>
          <w:szCs w:val="28"/>
          <w:lang w:val="uk-UA" w:eastAsia="uk-UA"/>
        </w:rPr>
        <w:t>ліцензії на провадження діяльності з організації та проведення букмекерської діяльності;</w:t>
      </w:r>
    </w:p>
    <w:p w14:paraId="2556F57C" w14:textId="318FA31D" w:rsidR="00DD457D" w:rsidRPr="00B32C00" w:rsidRDefault="003931B4" w:rsidP="004F47BC">
      <w:pPr>
        <w:shd w:val="clear" w:color="auto" w:fill="FFFFFF"/>
        <w:spacing w:after="0" w:line="240" w:lineRule="auto"/>
        <w:ind w:firstLine="567"/>
        <w:jc w:val="both"/>
        <w:rPr>
          <w:rFonts w:ascii="Times New Roman" w:hAnsi="Times New Roman" w:cs="Times New Roman"/>
          <w:spacing w:val="-4"/>
          <w:sz w:val="28"/>
          <w:szCs w:val="28"/>
          <w:lang w:val="uk-UA" w:eastAsia="uk-UA"/>
        </w:rPr>
      </w:pPr>
      <w:r w:rsidRPr="00B32C00">
        <w:rPr>
          <w:rFonts w:ascii="Times New Roman" w:hAnsi="Times New Roman" w:cs="Times New Roman"/>
          <w:spacing w:val="-4"/>
          <w:sz w:val="28"/>
          <w:szCs w:val="28"/>
          <w:lang w:val="uk-UA" w:eastAsia="uk-UA"/>
        </w:rPr>
        <w:t>-</w:t>
      </w:r>
      <w:r w:rsidR="00DD457D" w:rsidRPr="00B32C00">
        <w:rPr>
          <w:rFonts w:ascii="Times New Roman" w:hAnsi="Times New Roman" w:cs="Times New Roman"/>
          <w:spacing w:val="-4"/>
          <w:sz w:val="28"/>
          <w:szCs w:val="28"/>
          <w:lang w:val="uk-UA" w:eastAsia="uk-UA"/>
        </w:rPr>
        <w:t xml:space="preserve"> ТОВ «АЛЬФАГЕЙМ» </w:t>
      </w:r>
      <w:r w:rsidR="00446D70" w:rsidRPr="00B32C00">
        <w:rPr>
          <w:rFonts w:ascii="Times New Roman" w:hAnsi="Times New Roman" w:cs="Times New Roman"/>
          <w:i/>
          <w:spacing w:val="-4"/>
          <w:sz w:val="28"/>
          <w:szCs w:val="28"/>
          <w:lang w:val="uk-UA" w:eastAsia="uk-UA"/>
        </w:rPr>
        <w:t>(бренд GOLD CUP)</w:t>
      </w:r>
      <w:r w:rsidR="00446D70" w:rsidRPr="00B32C00">
        <w:rPr>
          <w:rFonts w:ascii="Times New Roman" w:hAnsi="Times New Roman" w:cs="Times New Roman"/>
          <w:spacing w:val="-4"/>
          <w:sz w:val="28"/>
          <w:szCs w:val="28"/>
          <w:lang w:val="uk-UA" w:eastAsia="uk-UA"/>
        </w:rPr>
        <w:t xml:space="preserve"> </w:t>
      </w:r>
      <w:r w:rsidR="00DD457D" w:rsidRPr="00B32C00">
        <w:rPr>
          <w:rFonts w:ascii="Times New Roman" w:hAnsi="Times New Roman" w:cs="Times New Roman"/>
          <w:spacing w:val="-4"/>
          <w:sz w:val="28"/>
          <w:szCs w:val="28"/>
          <w:lang w:val="uk-UA" w:eastAsia="uk-UA"/>
        </w:rPr>
        <w:t>ліцензії на провадження діяльності з організації та проведення азартних ігор казино в мережі Інтернет.</w:t>
      </w:r>
    </w:p>
    <w:p w14:paraId="3DF698E4" w14:textId="7051B21A" w:rsidR="00146DFA" w:rsidRPr="00B32C00" w:rsidRDefault="00C76DF8"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С</w:t>
      </w:r>
      <w:r w:rsidR="00146DFA" w:rsidRPr="00B32C00">
        <w:rPr>
          <w:rFonts w:ascii="Times New Roman" w:hAnsi="Times New Roman" w:cs="Times New Roman"/>
          <w:sz w:val="28"/>
          <w:szCs w:val="28"/>
          <w:shd w:val="clear" w:color="auto" w:fill="FFFFFF"/>
          <w:lang w:val="uk-UA"/>
        </w:rPr>
        <w:t xml:space="preserve">таном на 01.01.2023 кількість діючих ліцензій </w:t>
      </w:r>
      <w:r w:rsidR="00D819F5" w:rsidRPr="00B32C00">
        <w:rPr>
          <w:rFonts w:ascii="Times New Roman" w:hAnsi="Times New Roman" w:cs="Times New Roman"/>
          <w:sz w:val="28"/>
          <w:szCs w:val="28"/>
          <w:shd w:val="clear" w:color="auto" w:fill="FFFFFF"/>
          <w:lang w:val="uk-UA"/>
        </w:rPr>
        <w:t>у сфері діяльності з ор</w:t>
      </w:r>
      <w:r w:rsidR="00146DFA" w:rsidRPr="00B32C00">
        <w:rPr>
          <w:rFonts w:ascii="Times New Roman" w:hAnsi="Times New Roman" w:cs="Times New Roman"/>
          <w:sz w:val="28"/>
          <w:szCs w:val="28"/>
          <w:shd w:val="clear" w:color="auto" w:fill="FFFFFF"/>
          <w:lang w:val="uk-UA"/>
        </w:rPr>
        <w:t xml:space="preserve">ганізації та проведення азартних ігор становила 4265 ліцензій. </w:t>
      </w:r>
    </w:p>
    <w:p w14:paraId="2BB0B359" w14:textId="0B2F6BB5" w:rsidR="00C76DF8" w:rsidRPr="00B32C00" w:rsidRDefault="00C76DF8" w:rsidP="004F47BC">
      <w:pPr>
        <w:spacing w:after="0" w:line="240" w:lineRule="auto"/>
        <w:ind w:right="57"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 xml:space="preserve">Організація державних лотерей здійснюється шляхом видачі ліцензії на випуск і проведення лотерей у порядку, визначеному законодавством (після прийняття ліцензійних вимог). У 2022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подано до Кабінету Міністрів України (протягом 2022 року постанову не прийнято). У </w:t>
      </w:r>
      <w:r w:rsidRPr="00B32C00">
        <w:rPr>
          <w:rFonts w:ascii="Times New Roman" w:hAnsi="Times New Roman" w:cs="Times New Roman"/>
          <w:sz w:val="28"/>
          <w:szCs w:val="28"/>
          <w:shd w:val="clear" w:color="auto" w:fill="FFFFFF"/>
          <w:lang w:val="uk-UA"/>
        </w:rPr>
        <w:lastRenderedPageBreak/>
        <w:t xml:space="preserve">зв’язку </w:t>
      </w:r>
      <w:r w:rsidR="003306C8" w:rsidRPr="00B32C00">
        <w:rPr>
          <w:rFonts w:ascii="Times New Roman" w:hAnsi="Times New Roman" w:cs="Times New Roman"/>
          <w:sz w:val="28"/>
          <w:szCs w:val="28"/>
          <w:shd w:val="clear" w:color="auto" w:fill="FFFFFF"/>
          <w:lang w:val="uk-UA"/>
        </w:rPr>
        <w:t>і</w:t>
      </w:r>
      <w:r w:rsidRPr="00B32C00">
        <w:rPr>
          <w:rFonts w:ascii="Times New Roman" w:hAnsi="Times New Roman" w:cs="Times New Roman"/>
          <w:sz w:val="28"/>
          <w:szCs w:val="28"/>
          <w:shd w:val="clear" w:color="auto" w:fill="FFFFFF"/>
          <w:lang w:val="uk-UA"/>
        </w:rPr>
        <w:t>з цим, у 2022 році ліцензії на випуск і проведення лотерей не видавались.</w:t>
      </w:r>
    </w:p>
    <w:p w14:paraId="21023A3A" w14:textId="1243F382" w:rsidR="00103260" w:rsidRPr="00B32C00" w:rsidRDefault="00103260" w:rsidP="004F47BC">
      <w:pPr>
        <w:spacing w:after="0" w:line="240" w:lineRule="auto"/>
        <w:ind w:right="57"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 xml:space="preserve">Кількість виданих та анульованих ліцензій у сфері </w:t>
      </w:r>
      <w:r w:rsidR="00D819F5" w:rsidRPr="00B32C00">
        <w:rPr>
          <w:rFonts w:ascii="Times New Roman" w:hAnsi="Times New Roman" w:cs="Times New Roman"/>
          <w:sz w:val="28"/>
          <w:szCs w:val="28"/>
          <w:shd w:val="clear" w:color="auto" w:fill="FFFFFF"/>
          <w:lang w:val="uk-UA"/>
        </w:rPr>
        <w:t xml:space="preserve">діяльності з </w:t>
      </w:r>
      <w:r w:rsidRPr="00B32C00">
        <w:rPr>
          <w:rFonts w:ascii="Times New Roman" w:hAnsi="Times New Roman" w:cs="Times New Roman"/>
          <w:sz w:val="28"/>
          <w:szCs w:val="28"/>
          <w:shd w:val="clear" w:color="auto" w:fill="FFFFFF"/>
          <w:lang w:val="uk-UA"/>
        </w:rPr>
        <w:t xml:space="preserve">організації та проведення азартних ігор і ліцензії на випуск та проведення лотерей наведена </w:t>
      </w:r>
      <w:r w:rsidR="003306C8" w:rsidRPr="00B32C00">
        <w:rPr>
          <w:rFonts w:ascii="Times New Roman" w:hAnsi="Times New Roman" w:cs="Times New Roman"/>
          <w:sz w:val="28"/>
          <w:szCs w:val="28"/>
          <w:shd w:val="clear" w:color="auto" w:fill="FFFFFF"/>
          <w:lang w:val="uk-UA"/>
        </w:rPr>
        <w:t>в</w:t>
      </w:r>
      <w:r w:rsidRPr="00B32C00">
        <w:rPr>
          <w:rFonts w:ascii="Times New Roman" w:hAnsi="Times New Roman" w:cs="Times New Roman"/>
          <w:sz w:val="28"/>
          <w:szCs w:val="28"/>
          <w:shd w:val="clear" w:color="auto" w:fill="FFFFFF"/>
          <w:lang w:val="uk-UA"/>
        </w:rPr>
        <w:t xml:space="preserve"> таблиці 2.</w:t>
      </w:r>
      <w:r w:rsidR="00FF743E" w:rsidRPr="00B32C00">
        <w:rPr>
          <w:rFonts w:ascii="Times New Roman" w:hAnsi="Times New Roman" w:cs="Times New Roman"/>
          <w:sz w:val="28"/>
          <w:szCs w:val="28"/>
          <w:shd w:val="clear" w:color="auto" w:fill="FFFFFF"/>
          <w:lang w:val="uk-UA"/>
        </w:rPr>
        <w:t xml:space="preserve"> Кількість діючих ліцензій на кінець звітного періоду</w:t>
      </w:r>
      <w:r w:rsidR="007326EB" w:rsidRPr="00B32C00">
        <w:rPr>
          <w:rFonts w:ascii="Times New Roman" w:hAnsi="Times New Roman" w:cs="Times New Roman"/>
          <w:sz w:val="28"/>
          <w:szCs w:val="28"/>
          <w:shd w:val="clear" w:color="auto" w:fill="FFFFFF"/>
          <w:lang w:val="uk-UA"/>
        </w:rPr>
        <w:t xml:space="preserve"> враховує</w:t>
      </w:r>
      <w:r w:rsidR="00FF743E" w:rsidRPr="00B32C00">
        <w:rPr>
          <w:rFonts w:ascii="Times New Roman" w:hAnsi="Times New Roman" w:cs="Times New Roman"/>
          <w:sz w:val="28"/>
          <w:szCs w:val="28"/>
          <w:shd w:val="clear" w:color="auto" w:fill="FFFFFF"/>
          <w:lang w:val="uk-UA"/>
        </w:rPr>
        <w:t xml:space="preserve"> видані ліцензії за вирахуванням анульованих ліцензій.</w:t>
      </w:r>
    </w:p>
    <w:p w14:paraId="1578CB9C" w14:textId="150100AE" w:rsidR="00FF743E" w:rsidRPr="00B32C00" w:rsidRDefault="00FF743E" w:rsidP="004F47BC">
      <w:pPr>
        <w:spacing w:after="0" w:line="240" w:lineRule="auto"/>
        <w:ind w:right="57" w:firstLine="567"/>
        <w:jc w:val="both"/>
        <w:rPr>
          <w:rFonts w:ascii="Times New Roman" w:hAnsi="Times New Roman" w:cs="Times New Roman"/>
          <w:sz w:val="16"/>
          <w:szCs w:val="16"/>
          <w:shd w:val="clear" w:color="auto" w:fill="FFFFFF"/>
          <w:lang w:val="uk-UA"/>
        </w:rPr>
      </w:pPr>
    </w:p>
    <w:p w14:paraId="483CB058" w14:textId="54840E20" w:rsidR="00146DFA" w:rsidRPr="00B32C00" w:rsidRDefault="003306C8" w:rsidP="004F47BC">
      <w:pPr>
        <w:spacing w:after="0" w:line="240" w:lineRule="auto"/>
        <w:ind w:firstLine="567"/>
        <w:jc w:val="right"/>
        <w:rPr>
          <w:rFonts w:ascii="Times New Roman" w:hAnsi="Times New Roman" w:cs="Times New Roman"/>
          <w:sz w:val="24"/>
          <w:szCs w:val="24"/>
          <w:shd w:val="clear" w:color="auto" w:fill="FFFFFF"/>
          <w:lang w:val="uk-UA"/>
        </w:rPr>
      </w:pPr>
      <w:r w:rsidRPr="00B32C00">
        <w:rPr>
          <w:rFonts w:ascii="Times New Roman" w:hAnsi="Times New Roman" w:cs="Times New Roman"/>
          <w:sz w:val="24"/>
          <w:szCs w:val="24"/>
          <w:shd w:val="clear" w:color="auto" w:fill="FFFFFF"/>
          <w:lang w:val="uk-UA"/>
        </w:rPr>
        <w:t>Т</w:t>
      </w:r>
      <w:r w:rsidR="00146DFA" w:rsidRPr="00B32C00">
        <w:rPr>
          <w:rFonts w:ascii="Times New Roman" w:hAnsi="Times New Roman" w:cs="Times New Roman"/>
          <w:sz w:val="24"/>
          <w:szCs w:val="24"/>
          <w:shd w:val="clear" w:color="auto" w:fill="FFFFFF"/>
          <w:lang w:val="uk-UA"/>
        </w:rPr>
        <w:t>аблиця 2</w:t>
      </w:r>
    </w:p>
    <w:p w14:paraId="1B4E35B4" w14:textId="6A27D787" w:rsidR="002A2FF8" w:rsidRPr="00B32C00" w:rsidRDefault="002A2FF8" w:rsidP="004F47BC">
      <w:pPr>
        <w:spacing w:after="0" w:line="240" w:lineRule="auto"/>
        <w:ind w:firstLine="567"/>
        <w:jc w:val="both"/>
        <w:rPr>
          <w:rFonts w:ascii="Times New Roman" w:hAnsi="Times New Roman" w:cs="Times New Roman"/>
          <w:sz w:val="16"/>
          <w:szCs w:val="16"/>
          <w:shd w:val="clear" w:color="auto" w:fill="FFFFFF"/>
          <w:lang w:val="uk-UA"/>
        </w:rPr>
      </w:pPr>
    </w:p>
    <w:tbl>
      <w:tblPr>
        <w:tblW w:w="9521" w:type="dxa"/>
        <w:tblInd w:w="113" w:type="dxa"/>
        <w:tblLayout w:type="fixed"/>
        <w:tblLook w:val="04A0" w:firstRow="1" w:lastRow="0" w:firstColumn="1" w:lastColumn="0" w:noHBand="0" w:noVBand="1"/>
      </w:tblPr>
      <w:tblGrid>
        <w:gridCol w:w="2859"/>
        <w:gridCol w:w="992"/>
        <w:gridCol w:w="1276"/>
        <w:gridCol w:w="992"/>
        <w:gridCol w:w="1134"/>
        <w:gridCol w:w="1134"/>
        <w:gridCol w:w="1134"/>
      </w:tblGrid>
      <w:tr w:rsidR="00B32C00" w:rsidRPr="00B32C00" w14:paraId="75DAE316" w14:textId="77777777" w:rsidTr="00B7479E">
        <w:trPr>
          <w:trHeight w:val="400"/>
        </w:trPr>
        <w:tc>
          <w:tcPr>
            <w:tcW w:w="2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D001D" w14:textId="49D0E72F" w:rsidR="004E405A" w:rsidRPr="00B32C00" w:rsidRDefault="004E405A" w:rsidP="004F47BC">
            <w:pPr>
              <w:spacing w:after="0" w:line="240" w:lineRule="auto"/>
              <w:ind w:firstLine="567"/>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Види ліцензій</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014A0100"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2021 рік</w:t>
            </w:r>
          </w:p>
        </w:tc>
        <w:tc>
          <w:tcPr>
            <w:tcW w:w="992" w:type="dxa"/>
            <w:vMerge w:val="restart"/>
            <w:tcBorders>
              <w:top w:val="single" w:sz="4" w:space="0" w:color="auto"/>
              <w:left w:val="single" w:sz="4" w:space="0" w:color="auto"/>
              <w:right w:val="single" w:sz="4" w:space="0" w:color="auto"/>
            </w:tcBorders>
            <w:shd w:val="clear" w:color="000000" w:fill="D9D9D9"/>
            <w:textDirection w:val="btLr"/>
            <w:vAlign w:val="center"/>
            <w:hideMark/>
          </w:tcPr>
          <w:p w14:paraId="0F1513C7" w14:textId="7D598C43" w:rsidR="004E405A" w:rsidRPr="00B32C00" w:rsidRDefault="004E405A" w:rsidP="00625160">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кількість діючих ліцензій станом на 01.01.2022</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36A4644E"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2022 рік</w:t>
            </w:r>
          </w:p>
        </w:tc>
        <w:tc>
          <w:tcPr>
            <w:tcW w:w="1134" w:type="dxa"/>
            <w:vMerge w:val="restart"/>
            <w:tcBorders>
              <w:top w:val="single" w:sz="4" w:space="0" w:color="auto"/>
              <w:left w:val="single" w:sz="4" w:space="0" w:color="auto"/>
              <w:right w:val="single" w:sz="4" w:space="0" w:color="auto"/>
            </w:tcBorders>
            <w:shd w:val="clear" w:color="000000" w:fill="D9D9D9"/>
            <w:textDirection w:val="btLr"/>
            <w:vAlign w:val="center"/>
            <w:hideMark/>
          </w:tcPr>
          <w:p w14:paraId="5BA8CD5A" w14:textId="587681F3" w:rsidR="004E405A" w:rsidRPr="00B32C00" w:rsidRDefault="004E405A" w:rsidP="00B7479E">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кількість діючих ліцензій станом на 01.01.2023</w:t>
            </w:r>
          </w:p>
        </w:tc>
      </w:tr>
      <w:tr w:rsidR="00B32C00" w:rsidRPr="00B32C00" w14:paraId="3E7B3B40" w14:textId="77777777" w:rsidTr="00C458C7">
        <w:trPr>
          <w:trHeight w:val="1524"/>
        </w:trPr>
        <w:tc>
          <w:tcPr>
            <w:tcW w:w="2859" w:type="dxa"/>
            <w:vMerge/>
            <w:tcBorders>
              <w:top w:val="single" w:sz="4" w:space="0" w:color="auto"/>
              <w:left w:val="single" w:sz="4" w:space="0" w:color="auto"/>
              <w:bottom w:val="single" w:sz="4" w:space="0" w:color="000000"/>
              <w:right w:val="single" w:sz="4" w:space="0" w:color="auto"/>
            </w:tcBorders>
            <w:vAlign w:val="center"/>
            <w:hideMark/>
          </w:tcPr>
          <w:p w14:paraId="6946CAAF" w14:textId="77777777" w:rsidR="004E405A" w:rsidRPr="00B32C00" w:rsidRDefault="004E405A" w:rsidP="004F47BC">
            <w:pPr>
              <w:spacing w:after="0" w:line="240" w:lineRule="auto"/>
              <w:ind w:firstLine="567"/>
              <w:rPr>
                <w:rFonts w:ascii="Times New Roman" w:eastAsia="Times New Roman" w:hAnsi="Times New Roman" w:cs="Times New Roman"/>
                <w:lang w:val="uk-UA"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DA99FA" w14:textId="77777777" w:rsidR="004E405A" w:rsidRPr="00B32C00" w:rsidRDefault="004E405A" w:rsidP="00B7479E">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видано ліцензій (шт.)</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C51F611" w14:textId="5B5D07BC" w:rsidR="004E405A" w:rsidRPr="00B32C00" w:rsidRDefault="004E405A" w:rsidP="00B7479E">
            <w:pPr>
              <w:spacing w:after="0" w:line="240" w:lineRule="auto"/>
              <w:ind w:right="-107"/>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анульовано ліцензій (шт.)</w:t>
            </w:r>
          </w:p>
        </w:tc>
        <w:tc>
          <w:tcPr>
            <w:tcW w:w="992" w:type="dxa"/>
            <w:vMerge/>
            <w:tcBorders>
              <w:left w:val="single" w:sz="4" w:space="0" w:color="auto"/>
              <w:bottom w:val="single" w:sz="4" w:space="0" w:color="000000"/>
              <w:right w:val="single" w:sz="4" w:space="0" w:color="auto"/>
            </w:tcBorders>
            <w:vAlign w:val="center"/>
            <w:hideMark/>
          </w:tcPr>
          <w:p w14:paraId="1F59D9BF" w14:textId="77777777" w:rsidR="004E405A" w:rsidRPr="00B32C00" w:rsidRDefault="004E405A" w:rsidP="004F47BC">
            <w:pPr>
              <w:spacing w:after="0" w:line="240" w:lineRule="auto"/>
              <w:ind w:firstLine="567"/>
              <w:rPr>
                <w:rFonts w:ascii="Times New Roman" w:eastAsia="Times New Roman" w:hAnsi="Times New Roman" w:cs="Times New Roman"/>
                <w:lang w:val="uk-UA" w:eastAsia="ru-RU"/>
              </w:rPr>
            </w:pP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50339B2" w14:textId="77777777" w:rsidR="004E405A" w:rsidRPr="00B32C00" w:rsidRDefault="004E405A" w:rsidP="00B7479E">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видано ліцензій (шт.)</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7C93C2D" w14:textId="77777777" w:rsidR="004E405A" w:rsidRPr="00B32C00" w:rsidRDefault="004E405A" w:rsidP="00B7479E">
            <w:pPr>
              <w:spacing w:after="0" w:line="240" w:lineRule="auto"/>
              <w:ind w:left="-113" w:right="-107"/>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анульовано ліцензій (шт.)</w:t>
            </w:r>
          </w:p>
        </w:tc>
        <w:tc>
          <w:tcPr>
            <w:tcW w:w="1134" w:type="dxa"/>
            <w:vMerge/>
            <w:tcBorders>
              <w:left w:val="single" w:sz="4" w:space="0" w:color="auto"/>
              <w:bottom w:val="single" w:sz="4" w:space="0" w:color="000000"/>
              <w:right w:val="single" w:sz="4" w:space="0" w:color="auto"/>
            </w:tcBorders>
            <w:vAlign w:val="center"/>
            <w:hideMark/>
          </w:tcPr>
          <w:p w14:paraId="7E16745E" w14:textId="77777777" w:rsidR="004E405A" w:rsidRPr="00B32C00" w:rsidRDefault="004E405A" w:rsidP="00B7479E">
            <w:pPr>
              <w:spacing w:after="0" w:line="240" w:lineRule="auto"/>
              <w:ind w:firstLine="567"/>
              <w:contextualSpacing/>
              <w:jc w:val="center"/>
              <w:rPr>
                <w:rFonts w:ascii="Times New Roman" w:eastAsia="Times New Roman" w:hAnsi="Times New Roman" w:cs="Times New Roman"/>
                <w:lang w:val="uk-UA" w:eastAsia="ru-RU"/>
              </w:rPr>
            </w:pPr>
          </w:p>
        </w:tc>
      </w:tr>
      <w:tr w:rsidR="00B32C00" w:rsidRPr="00B32C00" w14:paraId="3E5B7A37" w14:textId="77777777" w:rsidTr="00C458C7">
        <w:trPr>
          <w:trHeight w:val="435"/>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4E734B73" w14:textId="057D3806"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14:paraId="38225C8F"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4022</w:t>
            </w:r>
          </w:p>
        </w:tc>
        <w:tc>
          <w:tcPr>
            <w:tcW w:w="1276" w:type="dxa"/>
            <w:tcBorders>
              <w:top w:val="nil"/>
              <w:left w:val="nil"/>
              <w:bottom w:val="single" w:sz="4" w:space="0" w:color="auto"/>
              <w:right w:val="single" w:sz="4" w:space="0" w:color="auto"/>
            </w:tcBorders>
            <w:shd w:val="clear" w:color="auto" w:fill="auto"/>
            <w:noWrap/>
            <w:vAlign w:val="center"/>
            <w:hideMark/>
          </w:tcPr>
          <w:p w14:paraId="1945B55D"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224B7B57"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4022</w:t>
            </w:r>
          </w:p>
        </w:tc>
        <w:tc>
          <w:tcPr>
            <w:tcW w:w="1134" w:type="dxa"/>
            <w:tcBorders>
              <w:top w:val="nil"/>
              <w:left w:val="nil"/>
              <w:bottom w:val="single" w:sz="4" w:space="0" w:color="auto"/>
              <w:right w:val="single" w:sz="4" w:space="0" w:color="auto"/>
            </w:tcBorders>
            <w:shd w:val="clear" w:color="auto" w:fill="auto"/>
            <w:noWrap/>
            <w:vAlign w:val="center"/>
            <w:hideMark/>
          </w:tcPr>
          <w:p w14:paraId="44C7882E"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603</w:t>
            </w:r>
          </w:p>
        </w:tc>
        <w:tc>
          <w:tcPr>
            <w:tcW w:w="1134" w:type="dxa"/>
            <w:tcBorders>
              <w:top w:val="nil"/>
              <w:left w:val="nil"/>
              <w:bottom w:val="single" w:sz="4" w:space="0" w:color="auto"/>
              <w:right w:val="single" w:sz="4" w:space="0" w:color="auto"/>
            </w:tcBorders>
            <w:shd w:val="clear" w:color="auto" w:fill="auto"/>
            <w:noWrap/>
            <w:vAlign w:val="center"/>
            <w:hideMark/>
          </w:tcPr>
          <w:p w14:paraId="35C022CE" w14:textId="77777777" w:rsidR="004E405A" w:rsidRPr="00B32C00" w:rsidRDefault="004E405A" w:rsidP="004E405A">
            <w:pPr>
              <w:spacing w:after="0" w:line="240" w:lineRule="auto"/>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360</w:t>
            </w:r>
          </w:p>
        </w:tc>
        <w:tc>
          <w:tcPr>
            <w:tcW w:w="1134" w:type="dxa"/>
            <w:tcBorders>
              <w:top w:val="nil"/>
              <w:left w:val="nil"/>
              <w:bottom w:val="single" w:sz="4" w:space="0" w:color="auto"/>
              <w:right w:val="single" w:sz="4" w:space="0" w:color="auto"/>
            </w:tcBorders>
            <w:shd w:val="clear" w:color="000000" w:fill="D9D9D9"/>
            <w:noWrap/>
            <w:vAlign w:val="center"/>
            <w:hideMark/>
          </w:tcPr>
          <w:p w14:paraId="2704075D" w14:textId="77777777" w:rsidR="004E405A" w:rsidRPr="00B32C00" w:rsidRDefault="004E405A" w:rsidP="00B7479E">
            <w:pPr>
              <w:spacing w:after="0" w:line="240" w:lineRule="auto"/>
              <w:contextualSpacing/>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4265</w:t>
            </w:r>
          </w:p>
        </w:tc>
      </w:tr>
      <w:tr w:rsidR="00B32C00" w:rsidRPr="00B32C00" w14:paraId="52E5B651"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566C725C" w14:textId="2FDAF481"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організації та проведення азартних ігор у гральних закладах казино</w:t>
            </w:r>
          </w:p>
        </w:tc>
        <w:tc>
          <w:tcPr>
            <w:tcW w:w="992" w:type="dxa"/>
            <w:tcBorders>
              <w:top w:val="nil"/>
              <w:left w:val="nil"/>
              <w:bottom w:val="single" w:sz="4" w:space="0" w:color="auto"/>
              <w:right w:val="single" w:sz="4" w:space="0" w:color="auto"/>
            </w:tcBorders>
            <w:shd w:val="clear" w:color="auto" w:fill="auto"/>
            <w:noWrap/>
            <w:vAlign w:val="center"/>
            <w:hideMark/>
          </w:tcPr>
          <w:p w14:paraId="196C2038"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14:paraId="641CD44A"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410913D1"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144A1936"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B5EFC0"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53BB8F5C"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8</w:t>
            </w:r>
          </w:p>
        </w:tc>
      </w:tr>
      <w:tr w:rsidR="00B32C00" w:rsidRPr="00B32C00" w14:paraId="16757B04"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5190284D" w14:textId="008D6896"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 xml:space="preserve">Ліцензії на провадження діяльності з організації та проведення азартних ігор казино </w:t>
            </w:r>
            <w:r w:rsidR="00AE2082" w:rsidRPr="00B32C00">
              <w:rPr>
                <w:rFonts w:ascii="Times New Roman" w:eastAsia="Times New Roman" w:hAnsi="Times New Roman" w:cs="Times New Roman"/>
                <w:lang w:val="uk-UA" w:eastAsia="ru-RU"/>
              </w:rPr>
              <w:t>в</w:t>
            </w:r>
            <w:r w:rsidRPr="00B32C00">
              <w:rPr>
                <w:rFonts w:ascii="Times New Roman" w:eastAsia="Times New Roman" w:hAnsi="Times New Roman" w:cs="Times New Roman"/>
                <w:lang w:val="uk-UA" w:eastAsia="ru-RU"/>
              </w:rPr>
              <w:t xml:space="preserve"> мережі Інтернет</w:t>
            </w:r>
          </w:p>
        </w:tc>
        <w:tc>
          <w:tcPr>
            <w:tcW w:w="992" w:type="dxa"/>
            <w:tcBorders>
              <w:top w:val="nil"/>
              <w:left w:val="nil"/>
              <w:bottom w:val="single" w:sz="4" w:space="0" w:color="auto"/>
              <w:right w:val="single" w:sz="4" w:space="0" w:color="auto"/>
            </w:tcBorders>
            <w:shd w:val="clear" w:color="auto" w:fill="auto"/>
            <w:noWrap/>
            <w:vAlign w:val="center"/>
            <w:hideMark/>
          </w:tcPr>
          <w:p w14:paraId="2266FAE0"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14:paraId="63B3223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6A35673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DC54F6C"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35849CAE"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w:t>
            </w:r>
          </w:p>
        </w:tc>
        <w:tc>
          <w:tcPr>
            <w:tcW w:w="1134" w:type="dxa"/>
            <w:tcBorders>
              <w:top w:val="nil"/>
              <w:left w:val="nil"/>
              <w:bottom w:val="single" w:sz="4" w:space="0" w:color="auto"/>
              <w:right w:val="single" w:sz="4" w:space="0" w:color="auto"/>
            </w:tcBorders>
            <w:shd w:val="clear" w:color="000000" w:fill="D9D9D9"/>
            <w:noWrap/>
            <w:vAlign w:val="center"/>
            <w:hideMark/>
          </w:tcPr>
          <w:p w14:paraId="3B7B8CC3"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12</w:t>
            </w:r>
          </w:p>
        </w:tc>
      </w:tr>
      <w:tr w:rsidR="00B32C00" w:rsidRPr="00B32C00" w14:paraId="263C0133"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33FCFF9A" w14:textId="7DE2C6C9"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організації та проведення букмекерської діяльності</w:t>
            </w:r>
          </w:p>
        </w:tc>
        <w:tc>
          <w:tcPr>
            <w:tcW w:w="992" w:type="dxa"/>
            <w:tcBorders>
              <w:top w:val="nil"/>
              <w:left w:val="nil"/>
              <w:bottom w:val="single" w:sz="4" w:space="0" w:color="auto"/>
              <w:right w:val="single" w:sz="4" w:space="0" w:color="auto"/>
            </w:tcBorders>
            <w:shd w:val="clear" w:color="auto" w:fill="auto"/>
            <w:noWrap/>
            <w:vAlign w:val="center"/>
            <w:hideMark/>
          </w:tcPr>
          <w:p w14:paraId="0BE684C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14:paraId="25815563"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6DB5712F"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4C3F71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4CEAC6C1"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65D7CA0E"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r>
      <w:tr w:rsidR="00B32C00" w:rsidRPr="00B32C00" w14:paraId="19BE2637"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6706CB2E"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організації та проведення азартних ігор у залах гральних автоматів</w:t>
            </w:r>
          </w:p>
        </w:tc>
        <w:tc>
          <w:tcPr>
            <w:tcW w:w="992" w:type="dxa"/>
            <w:tcBorders>
              <w:top w:val="nil"/>
              <w:left w:val="nil"/>
              <w:bottom w:val="single" w:sz="4" w:space="0" w:color="auto"/>
              <w:right w:val="single" w:sz="4" w:space="0" w:color="auto"/>
            </w:tcBorders>
            <w:shd w:val="clear" w:color="auto" w:fill="auto"/>
            <w:noWrap/>
            <w:vAlign w:val="center"/>
            <w:hideMark/>
          </w:tcPr>
          <w:p w14:paraId="0AAD92C2"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19</w:t>
            </w:r>
          </w:p>
        </w:tc>
        <w:tc>
          <w:tcPr>
            <w:tcW w:w="1276" w:type="dxa"/>
            <w:tcBorders>
              <w:top w:val="nil"/>
              <w:left w:val="nil"/>
              <w:bottom w:val="single" w:sz="4" w:space="0" w:color="auto"/>
              <w:right w:val="single" w:sz="4" w:space="0" w:color="auto"/>
            </w:tcBorders>
            <w:shd w:val="clear" w:color="auto" w:fill="auto"/>
            <w:noWrap/>
            <w:vAlign w:val="center"/>
            <w:hideMark/>
          </w:tcPr>
          <w:p w14:paraId="3FE3D74C"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22C748A4"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23A80BC"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29699F3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540EB310"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19</w:t>
            </w:r>
          </w:p>
        </w:tc>
      </w:tr>
      <w:tr w:rsidR="00B32C00" w:rsidRPr="00B32C00" w14:paraId="0AE4236B"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2ECCBAE3" w14:textId="7FF1099F"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організації та проведення азартних ігор у покер у мережі Інтернет</w:t>
            </w:r>
          </w:p>
        </w:tc>
        <w:tc>
          <w:tcPr>
            <w:tcW w:w="992" w:type="dxa"/>
            <w:tcBorders>
              <w:top w:val="nil"/>
              <w:left w:val="nil"/>
              <w:bottom w:val="single" w:sz="4" w:space="0" w:color="auto"/>
              <w:right w:val="single" w:sz="4" w:space="0" w:color="auto"/>
            </w:tcBorders>
            <w:shd w:val="clear" w:color="auto" w:fill="auto"/>
            <w:noWrap/>
            <w:vAlign w:val="center"/>
            <w:hideMark/>
          </w:tcPr>
          <w:p w14:paraId="7F2A6510"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18740569"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36004484"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43515EB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23AB2F08"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7938013F"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r>
      <w:tr w:rsidR="00B32C00" w:rsidRPr="00B32C00" w14:paraId="67E4D168" w14:textId="77777777" w:rsidTr="00C458C7">
        <w:trPr>
          <w:trHeight w:val="3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6D2F6FBF"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стіл</w:t>
            </w:r>
          </w:p>
        </w:tc>
        <w:tc>
          <w:tcPr>
            <w:tcW w:w="992" w:type="dxa"/>
            <w:tcBorders>
              <w:top w:val="nil"/>
              <w:left w:val="nil"/>
              <w:bottom w:val="single" w:sz="4" w:space="0" w:color="auto"/>
              <w:right w:val="single" w:sz="4" w:space="0" w:color="auto"/>
            </w:tcBorders>
            <w:shd w:val="clear" w:color="auto" w:fill="auto"/>
            <w:noWrap/>
            <w:vAlign w:val="center"/>
            <w:hideMark/>
          </w:tcPr>
          <w:p w14:paraId="4FDEF536"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3771F827"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2A49BA59"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697EBB6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E92F4C"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20</w:t>
            </w:r>
          </w:p>
        </w:tc>
        <w:tc>
          <w:tcPr>
            <w:tcW w:w="1134" w:type="dxa"/>
            <w:tcBorders>
              <w:top w:val="nil"/>
              <w:left w:val="nil"/>
              <w:bottom w:val="single" w:sz="4" w:space="0" w:color="auto"/>
              <w:right w:val="single" w:sz="4" w:space="0" w:color="auto"/>
            </w:tcBorders>
            <w:shd w:val="clear" w:color="000000" w:fill="D9D9D9"/>
            <w:noWrap/>
            <w:vAlign w:val="center"/>
            <w:hideMark/>
          </w:tcPr>
          <w:p w14:paraId="35C84343"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86</w:t>
            </w:r>
          </w:p>
        </w:tc>
      </w:tr>
      <w:tr w:rsidR="00B32C00" w:rsidRPr="00B32C00" w14:paraId="0801E523" w14:textId="77777777" w:rsidTr="00C458C7">
        <w:trPr>
          <w:trHeight w:val="3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50428229"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стіл з кільцем рулетки</w:t>
            </w:r>
          </w:p>
        </w:tc>
        <w:tc>
          <w:tcPr>
            <w:tcW w:w="992" w:type="dxa"/>
            <w:tcBorders>
              <w:top w:val="nil"/>
              <w:left w:val="nil"/>
              <w:bottom w:val="single" w:sz="4" w:space="0" w:color="auto"/>
              <w:right w:val="single" w:sz="4" w:space="0" w:color="auto"/>
            </w:tcBorders>
            <w:shd w:val="clear" w:color="auto" w:fill="auto"/>
            <w:noWrap/>
            <w:vAlign w:val="center"/>
            <w:hideMark/>
          </w:tcPr>
          <w:p w14:paraId="228830A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43</w:t>
            </w:r>
          </w:p>
        </w:tc>
        <w:tc>
          <w:tcPr>
            <w:tcW w:w="1276" w:type="dxa"/>
            <w:tcBorders>
              <w:top w:val="nil"/>
              <w:left w:val="nil"/>
              <w:bottom w:val="single" w:sz="4" w:space="0" w:color="auto"/>
              <w:right w:val="single" w:sz="4" w:space="0" w:color="auto"/>
            </w:tcBorders>
            <w:shd w:val="clear" w:color="auto" w:fill="auto"/>
            <w:noWrap/>
            <w:vAlign w:val="center"/>
            <w:hideMark/>
          </w:tcPr>
          <w:p w14:paraId="5DBEE3EF"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7F3B384A"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43</w:t>
            </w:r>
          </w:p>
        </w:tc>
        <w:tc>
          <w:tcPr>
            <w:tcW w:w="1134" w:type="dxa"/>
            <w:tcBorders>
              <w:top w:val="nil"/>
              <w:left w:val="nil"/>
              <w:bottom w:val="single" w:sz="4" w:space="0" w:color="auto"/>
              <w:right w:val="single" w:sz="4" w:space="0" w:color="auto"/>
            </w:tcBorders>
            <w:shd w:val="clear" w:color="auto" w:fill="auto"/>
            <w:noWrap/>
            <w:vAlign w:val="center"/>
            <w:hideMark/>
          </w:tcPr>
          <w:p w14:paraId="1DEB6160"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036854"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7</w:t>
            </w:r>
          </w:p>
        </w:tc>
        <w:tc>
          <w:tcPr>
            <w:tcW w:w="1134" w:type="dxa"/>
            <w:tcBorders>
              <w:top w:val="nil"/>
              <w:left w:val="nil"/>
              <w:bottom w:val="single" w:sz="4" w:space="0" w:color="auto"/>
              <w:right w:val="single" w:sz="4" w:space="0" w:color="auto"/>
            </w:tcBorders>
            <w:shd w:val="clear" w:color="000000" w:fill="D9D9D9"/>
            <w:noWrap/>
            <w:vAlign w:val="center"/>
            <w:hideMark/>
          </w:tcPr>
          <w:p w14:paraId="1FC65128"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36</w:t>
            </w:r>
          </w:p>
        </w:tc>
      </w:tr>
      <w:tr w:rsidR="00B32C00" w:rsidRPr="00B32C00" w14:paraId="4A17C14D" w14:textId="77777777" w:rsidTr="00C458C7">
        <w:trPr>
          <w:trHeight w:val="3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4BC0207E"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букмекерський пункт</w:t>
            </w:r>
          </w:p>
        </w:tc>
        <w:tc>
          <w:tcPr>
            <w:tcW w:w="992" w:type="dxa"/>
            <w:tcBorders>
              <w:top w:val="nil"/>
              <w:left w:val="nil"/>
              <w:bottom w:val="single" w:sz="4" w:space="0" w:color="auto"/>
              <w:right w:val="single" w:sz="4" w:space="0" w:color="auto"/>
            </w:tcBorders>
            <w:shd w:val="clear" w:color="auto" w:fill="auto"/>
            <w:noWrap/>
            <w:vAlign w:val="center"/>
            <w:hideMark/>
          </w:tcPr>
          <w:p w14:paraId="24AB6521"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14:paraId="5E537748"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4313EC42"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6E5B776A"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11CBC"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33B8429F"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r>
      <w:tr w:rsidR="00B32C00" w:rsidRPr="00B32C00" w14:paraId="3E751CF3" w14:textId="77777777" w:rsidTr="00C458C7">
        <w:trPr>
          <w:trHeight w:val="3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0C5F7AE5"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автомат</w:t>
            </w:r>
          </w:p>
        </w:tc>
        <w:tc>
          <w:tcPr>
            <w:tcW w:w="992" w:type="dxa"/>
            <w:tcBorders>
              <w:top w:val="nil"/>
              <w:left w:val="nil"/>
              <w:bottom w:val="single" w:sz="4" w:space="0" w:color="auto"/>
              <w:right w:val="single" w:sz="4" w:space="0" w:color="auto"/>
            </w:tcBorders>
            <w:shd w:val="clear" w:color="auto" w:fill="auto"/>
            <w:noWrap/>
            <w:vAlign w:val="center"/>
            <w:hideMark/>
          </w:tcPr>
          <w:p w14:paraId="45FA6773"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3 811</w:t>
            </w:r>
          </w:p>
        </w:tc>
        <w:tc>
          <w:tcPr>
            <w:tcW w:w="1276" w:type="dxa"/>
            <w:tcBorders>
              <w:top w:val="nil"/>
              <w:left w:val="nil"/>
              <w:bottom w:val="single" w:sz="4" w:space="0" w:color="auto"/>
              <w:right w:val="single" w:sz="4" w:space="0" w:color="auto"/>
            </w:tcBorders>
            <w:shd w:val="clear" w:color="auto" w:fill="auto"/>
            <w:noWrap/>
            <w:vAlign w:val="center"/>
            <w:hideMark/>
          </w:tcPr>
          <w:p w14:paraId="325F92D3"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17907FA6"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3811</w:t>
            </w:r>
          </w:p>
        </w:tc>
        <w:tc>
          <w:tcPr>
            <w:tcW w:w="1134" w:type="dxa"/>
            <w:tcBorders>
              <w:top w:val="nil"/>
              <w:left w:val="nil"/>
              <w:bottom w:val="single" w:sz="4" w:space="0" w:color="auto"/>
              <w:right w:val="single" w:sz="4" w:space="0" w:color="auto"/>
            </w:tcBorders>
            <w:shd w:val="clear" w:color="auto" w:fill="auto"/>
            <w:noWrap/>
            <w:vAlign w:val="center"/>
            <w:hideMark/>
          </w:tcPr>
          <w:p w14:paraId="1D7DB25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7A304FF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327</w:t>
            </w:r>
          </w:p>
        </w:tc>
        <w:tc>
          <w:tcPr>
            <w:tcW w:w="1134" w:type="dxa"/>
            <w:tcBorders>
              <w:top w:val="nil"/>
              <w:left w:val="nil"/>
              <w:bottom w:val="single" w:sz="4" w:space="0" w:color="auto"/>
              <w:right w:val="single" w:sz="4" w:space="0" w:color="auto"/>
            </w:tcBorders>
            <w:shd w:val="clear" w:color="000000" w:fill="D9D9D9"/>
            <w:noWrap/>
            <w:vAlign w:val="center"/>
            <w:hideMark/>
          </w:tcPr>
          <w:p w14:paraId="2A78505C"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4077</w:t>
            </w:r>
          </w:p>
        </w:tc>
      </w:tr>
      <w:tr w:rsidR="00B32C00" w:rsidRPr="00B32C00" w14:paraId="2AC8A791" w14:textId="77777777" w:rsidTr="00C458C7">
        <w:trPr>
          <w:trHeight w:val="60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2DE47477"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надання послуг у сфері азартних ігор</w:t>
            </w:r>
          </w:p>
        </w:tc>
        <w:tc>
          <w:tcPr>
            <w:tcW w:w="992" w:type="dxa"/>
            <w:tcBorders>
              <w:top w:val="nil"/>
              <w:left w:val="nil"/>
              <w:bottom w:val="single" w:sz="4" w:space="0" w:color="auto"/>
              <w:right w:val="single" w:sz="4" w:space="0" w:color="auto"/>
            </w:tcBorders>
            <w:shd w:val="clear" w:color="auto" w:fill="auto"/>
            <w:noWrap/>
            <w:vAlign w:val="center"/>
            <w:hideMark/>
          </w:tcPr>
          <w:p w14:paraId="3054B912"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18</w:t>
            </w:r>
          </w:p>
        </w:tc>
        <w:tc>
          <w:tcPr>
            <w:tcW w:w="1276" w:type="dxa"/>
            <w:tcBorders>
              <w:top w:val="nil"/>
              <w:left w:val="nil"/>
              <w:bottom w:val="single" w:sz="4" w:space="0" w:color="auto"/>
              <w:right w:val="single" w:sz="4" w:space="0" w:color="auto"/>
            </w:tcBorders>
            <w:shd w:val="clear" w:color="auto" w:fill="auto"/>
            <w:noWrap/>
            <w:vAlign w:val="center"/>
            <w:hideMark/>
          </w:tcPr>
          <w:p w14:paraId="3D4CB816"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433F07F2"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420B497"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55BCF15A"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4C83E422"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21</w:t>
            </w:r>
          </w:p>
        </w:tc>
      </w:tr>
      <w:tr w:rsidR="00B32C00" w:rsidRPr="00B32C00" w14:paraId="2D2712C8" w14:textId="77777777" w:rsidTr="00C458C7">
        <w:trPr>
          <w:trHeight w:val="630"/>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6ED136F8"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проведення парі тоталізатора на іподромі</w:t>
            </w:r>
          </w:p>
        </w:tc>
        <w:tc>
          <w:tcPr>
            <w:tcW w:w="992" w:type="dxa"/>
            <w:tcBorders>
              <w:top w:val="nil"/>
              <w:left w:val="nil"/>
              <w:bottom w:val="single" w:sz="4" w:space="0" w:color="auto"/>
              <w:right w:val="single" w:sz="4" w:space="0" w:color="auto"/>
            </w:tcBorders>
            <w:shd w:val="clear" w:color="auto" w:fill="auto"/>
            <w:noWrap/>
            <w:vAlign w:val="center"/>
            <w:hideMark/>
          </w:tcPr>
          <w:p w14:paraId="6B36CB5E"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24B7FB"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0BB2E224"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9A3D44"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2D50C5"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65803ABB"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r>
      <w:tr w:rsidR="00B32C00" w:rsidRPr="00B32C00" w14:paraId="0052215D" w14:textId="77777777" w:rsidTr="00C458C7">
        <w:trPr>
          <w:trHeight w:val="435"/>
        </w:trPr>
        <w:tc>
          <w:tcPr>
            <w:tcW w:w="2859" w:type="dxa"/>
            <w:tcBorders>
              <w:top w:val="nil"/>
              <w:left w:val="single" w:sz="4" w:space="0" w:color="auto"/>
              <w:bottom w:val="single" w:sz="4" w:space="0" w:color="auto"/>
              <w:right w:val="single" w:sz="4" w:space="0" w:color="auto"/>
            </w:tcBorders>
            <w:shd w:val="clear" w:color="auto" w:fill="auto"/>
            <w:vAlign w:val="center"/>
            <w:hideMark/>
          </w:tcPr>
          <w:p w14:paraId="4F085141" w14:textId="77777777" w:rsidR="004E405A" w:rsidRPr="00B32C00" w:rsidRDefault="004E405A" w:rsidP="004E405A">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випуск та проведення лотерей</w:t>
            </w:r>
          </w:p>
        </w:tc>
        <w:tc>
          <w:tcPr>
            <w:tcW w:w="992" w:type="dxa"/>
            <w:tcBorders>
              <w:top w:val="nil"/>
              <w:left w:val="nil"/>
              <w:bottom w:val="single" w:sz="4" w:space="0" w:color="auto"/>
              <w:right w:val="single" w:sz="4" w:space="0" w:color="auto"/>
            </w:tcBorders>
            <w:shd w:val="clear" w:color="auto" w:fill="auto"/>
            <w:noWrap/>
            <w:vAlign w:val="center"/>
            <w:hideMark/>
          </w:tcPr>
          <w:p w14:paraId="0D221936"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14:paraId="702DE3FD"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992" w:type="dxa"/>
            <w:tcBorders>
              <w:top w:val="nil"/>
              <w:left w:val="nil"/>
              <w:bottom w:val="single" w:sz="4" w:space="0" w:color="auto"/>
              <w:right w:val="single" w:sz="4" w:space="0" w:color="auto"/>
            </w:tcBorders>
            <w:shd w:val="clear" w:color="000000" w:fill="D9D9D9"/>
            <w:noWrap/>
            <w:vAlign w:val="center"/>
            <w:hideMark/>
          </w:tcPr>
          <w:p w14:paraId="2B9043AB"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80BA2E"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14:paraId="5D73665A" w14:textId="77777777" w:rsidR="004E405A" w:rsidRPr="00B32C00" w:rsidRDefault="004E405A" w:rsidP="004E405A">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2F2A7D43" w14:textId="77777777" w:rsidR="004E405A" w:rsidRPr="00B32C00" w:rsidRDefault="004E405A" w:rsidP="00B7479E">
            <w:pPr>
              <w:spacing w:after="0" w:line="240" w:lineRule="auto"/>
              <w:contextualSpacing/>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r>
    </w:tbl>
    <w:p w14:paraId="5CE3AB8B" w14:textId="77777777" w:rsidR="00DE2B27" w:rsidRPr="00B32C00" w:rsidRDefault="00DE2B27" w:rsidP="004F47BC">
      <w:pPr>
        <w:widowControl w:val="0"/>
        <w:snapToGrid w:val="0"/>
        <w:spacing w:after="0" w:line="240" w:lineRule="auto"/>
        <w:ind w:right="57" w:firstLine="567"/>
        <w:jc w:val="both"/>
        <w:rPr>
          <w:rFonts w:ascii="Times New Roman" w:eastAsia="Times New Roman" w:hAnsi="Times New Roman" w:cs="Times New Roman"/>
          <w:sz w:val="28"/>
          <w:szCs w:val="28"/>
          <w:lang w:val="uk-UA" w:eastAsia="uk-UA"/>
        </w:rPr>
      </w:pPr>
    </w:p>
    <w:p w14:paraId="756030CF" w14:textId="4BF20028"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eastAsia="uk-UA"/>
        </w:rPr>
        <w:t xml:space="preserve">Інформаційне та методичне супроводження ліцензування забезпечено, зокрема, оприлюдненням </w:t>
      </w:r>
      <w:r w:rsidRPr="00B32C00">
        <w:rPr>
          <w:rFonts w:ascii="Times New Roman" w:hAnsi="Times New Roman" w:cs="Times New Roman"/>
          <w:sz w:val="28"/>
          <w:szCs w:val="28"/>
          <w:lang w:val="uk-UA"/>
        </w:rPr>
        <w:t>на офіційному вебсайті КРАІЛ та на офіційних сторінках у соціальних мережах інформації щодо:</w:t>
      </w:r>
    </w:p>
    <w:p w14:paraId="063D5DBA" w14:textId="77777777"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особливостей провадження діяльності у сфері азартних ігор в умовах воєнного стану;</w:t>
      </w:r>
    </w:p>
    <w:p w14:paraId="7B416B07" w14:textId="77777777"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необхідності виконання організаторами азартних ігор обовʼязку в частині забезпечення сертифікації грального обладнання;</w:t>
      </w:r>
    </w:p>
    <w:p w14:paraId="17B3F02B" w14:textId="77777777"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необхідності виконання організаторами азартних ігор обовʼязку щодо своєчасного повідомлення про зміни в документах ліцензіатів, що зберігаються в ліцензійній справі;</w:t>
      </w:r>
    </w:p>
    <w:p w14:paraId="6D116893" w14:textId="77777777"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необхідності виконання організаторами азартних ігор обовʼязку щодо своєчасного проведення ліцензійних платежів;</w:t>
      </w:r>
    </w:p>
    <w:p w14:paraId="4FE5D021" w14:textId="347DF84A"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оформлення банківської гарантії, виданої банком, віднесеним до категорії неплатоспроможних;</w:t>
      </w:r>
    </w:p>
    <w:p w14:paraId="666A5027" w14:textId="77777777" w:rsidR="00BA635B"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заборони провадження діяльності з організації та проведення азартних ігор на тимчасово окупованих територіях;</w:t>
      </w:r>
    </w:p>
    <w:p w14:paraId="3E6E5E3A" w14:textId="4E6AB149" w:rsidR="00517448" w:rsidRPr="00B32C00" w:rsidRDefault="00BA635B"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 </w:t>
      </w:r>
      <w:r w:rsidR="00517448" w:rsidRPr="00B32C00">
        <w:rPr>
          <w:rFonts w:ascii="Times New Roman" w:hAnsi="Times New Roman" w:cs="Times New Roman"/>
          <w:sz w:val="28"/>
          <w:szCs w:val="28"/>
          <w:lang w:val="uk-UA"/>
        </w:rPr>
        <w:t>подання звітності організаторів азартних ігор в умовах воєнного стану;</w:t>
      </w:r>
    </w:p>
    <w:p w14:paraId="2B21A18D" w14:textId="77777777"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необхідності дотримання організаторами азартних ігор строків подання звітності;</w:t>
      </w:r>
    </w:p>
    <w:p w14:paraId="443F66D4" w14:textId="60A2D0CA"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дотримання обмежень комендантської години в умовах воєнного стану при визначенні графік</w:t>
      </w:r>
      <w:r w:rsidR="00BA635B" w:rsidRPr="00B32C00">
        <w:rPr>
          <w:rFonts w:ascii="Times New Roman" w:hAnsi="Times New Roman" w:cs="Times New Roman"/>
          <w:sz w:val="28"/>
          <w:szCs w:val="28"/>
          <w:lang w:val="uk-UA"/>
        </w:rPr>
        <w:t>а</w:t>
      </w:r>
      <w:r w:rsidRPr="00B32C00">
        <w:rPr>
          <w:rFonts w:ascii="Times New Roman" w:hAnsi="Times New Roman" w:cs="Times New Roman"/>
          <w:sz w:val="28"/>
          <w:szCs w:val="28"/>
          <w:lang w:val="uk-UA"/>
        </w:rPr>
        <w:t xml:space="preserve"> роботи гральних закладів;</w:t>
      </w:r>
    </w:p>
    <w:p w14:paraId="4F58AD3B" w14:textId="0C7B7FE9" w:rsidR="00517448" w:rsidRPr="00B32C00" w:rsidRDefault="00517448" w:rsidP="004F47BC">
      <w:pPr>
        <w:widowControl w:val="0"/>
        <w:tabs>
          <w:tab w:val="left" w:pos="367"/>
          <w:tab w:val="left" w:pos="406"/>
        </w:tabs>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анулювання ліцензій організатор</w:t>
      </w:r>
      <w:r w:rsidR="00BA635B" w:rsidRPr="00B32C00">
        <w:rPr>
          <w:rFonts w:ascii="Times New Roman" w:hAnsi="Times New Roman" w:cs="Times New Roman"/>
          <w:sz w:val="28"/>
          <w:szCs w:val="28"/>
          <w:lang w:val="uk-UA"/>
        </w:rPr>
        <w:t>ів</w:t>
      </w:r>
      <w:r w:rsidRPr="00B32C00">
        <w:rPr>
          <w:rFonts w:ascii="Times New Roman" w:hAnsi="Times New Roman" w:cs="Times New Roman"/>
          <w:sz w:val="28"/>
          <w:szCs w:val="28"/>
          <w:lang w:val="uk-UA"/>
        </w:rPr>
        <w:t xml:space="preserve"> азартних ігор</w:t>
      </w:r>
      <w:r w:rsidR="00BA635B"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пов’язани</w:t>
      </w:r>
      <w:r w:rsidR="00D819F5" w:rsidRPr="00B32C00">
        <w:rPr>
          <w:rFonts w:ascii="Times New Roman" w:hAnsi="Times New Roman" w:cs="Times New Roman"/>
          <w:sz w:val="28"/>
          <w:szCs w:val="28"/>
          <w:lang w:val="uk-UA"/>
        </w:rPr>
        <w:t>х</w:t>
      </w:r>
      <w:r w:rsidRPr="00B32C00">
        <w:rPr>
          <w:rFonts w:ascii="Times New Roman" w:hAnsi="Times New Roman" w:cs="Times New Roman"/>
          <w:sz w:val="28"/>
          <w:szCs w:val="28"/>
          <w:lang w:val="uk-UA"/>
        </w:rPr>
        <w:t xml:space="preserve"> з резидентами держави агресора;</w:t>
      </w:r>
    </w:p>
    <w:p w14:paraId="17FA7E96" w14:textId="0CDFC905" w:rsidR="00517448" w:rsidRPr="00B32C00" w:rsidRDefault="00517448" w:rsidP="004F47BC">
      <w:pPr>
        <w:widowControl w:val="0"/>
        <w:snapToGrid w:val="0"/>
        <w:spacing w:after="0" w:line="240" w:lineRule="auto"/>
        <w:ind w:right="57"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інших питань ліцензування, зокрема методологічної інформації щодо типових помилок, яких припускаються заявники при зверненні із заявами на одержання дозволу, що підтверджує відповідність приміщення вимогам, встановленим Законом, а також типових помилок, яких припускаються заявники при зверненні із заявами про отримання ліцензій на гральне обладнання (гральний автомат, гральний стіл, гральний стіл з кільцем рулетки).</w:t>
      </w:r>
    </w:p>
    <w:p w14:paraId="7FD70546" w14:textId="002F71A1" w:rsidR="00517448" w:rsidRPr="00B32C00" w:rsidRDefault="00517448" w:rsidP="004F47BC">
      <w:pPr>
        <w:widowControl w:val="0"/>
        <w:snapToGrid w:val="0"/>
        <w:spacing w:after="0" w:line="240" w:lineRule="auto"/>
        <w:ind w:right="57" w:firstLine="567"/>
        <w:jc w:val="both"/>
        <w:rPr>
          <w:rFonts w:ascii="Times New Roman" w:eastAsia="Batang" w:hAnsi="Times New Roman" w:cs="Times New Roman"/>
          <w:bCs/>
          <w:sz w:val="28"/>
          <w:szCs w:val="28"/>
          <w:lang w:val="uk-UA"/>
        </w:rPr>
      </w:pPr>
      <w:r w:rsidRPr="00B32C00">
        <w:rPr>
          <w:rFonts w:ascii="Times New Roman" w:eastAsia="Calibri" w:hAnsi="Times New Roman" w:cs="Times New Roman"/>
          <w:sz w:val="28"/>
          <w:szCs w:val="28"/>
          <w:lang w:val="uk-UA" w:eastAsia="ru-RU"/>
        </w:rPr>
        <w:t xml:space="preserve">Також розміщено </w:t>
      </w:r>
      <w:r w:rsidRPr="00B32C00">
        <w:rPr>
          <w:rFonts w:ascii="Times New Roman" w:eastAsia="Batang" w:hAnsi="Times New Roman" w:cs="Times New Roman"/>
          <w:bCs/>
          <w:sz w:val="28"/>
          <w:szCs w:val="28"/>
          <w:lang w:val="uk-UA"/>
        </w:rPr>
        <w:t>інформаційне повідомлення про внесення проєкту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А також інші повідомлення, зокрема</w:t>
      </w:r>
      <w:r w:rsidR="00BA635B" w:rsidRPr="00B32C00">
        <w:rPr>
          <w:rFonts w:ascii="Times New Roman" w:eastAsia="Batang" w:hAnsi="Times New Roman" w:cs="Times New Roman"/>
          <w:bCs/>
          <w:sz w:val="28"/>
          <w:szCs w:val="28"/>
          <w:lang w:val="uk-UA"/>
        </w:rPr>
        <w:t>,</w:t>
      </w:r>
      <w:r w:rsidRPr="00B32C00">
        <w:rPr>
          <w:rFonts w:ascii="Times New Roman" w:eastAsia="Batang" w:hAnsi="Times New Roman" w:cs="Times New Roman"/>
          <w:bCs/>
          <w:sz w:val="28"/>
          <w:szCs w:val="28"/>
          <w:lang w:val="uk-UA"/>
        </w:rPr>
        <w:t xml:space="preserve"> стосовно надходжень коштів за ліцензії, які сплачені до Державного бюджету України тощо.</w:t>
      </w:r>
      <w:r w:rsidRPr="00B32C00">
        <w:rPr>
          <w:rFonts w:ascii="Times New Roman" w:eastAsia="Calibri" w:hAnsi="Times New Roman" w:cs="Times New Roman"/>
          <w:sz w:val="28"/>
          <w:szCs w:val="28"/>
          <w:lang w:val="uk-UA" w:eastAsia="ru-RU"/>
        </w:rPr>
        <w:t xml:space="preserve"> </w:t>
      </w:r>
    </w:p>
    <w:p w14:paraId="03E5C515" w14:textId="71759502" w:rsidR="00517448" w:rsidRPr="00B32C00" w:rsidRDefault="00517448" w:rsidP="004F47BC">
      <w:pPr>
        <w:widowControl w:val="0"/>
        <w:autoSpaceDE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Відповідно до вимог статті 6 Закону України «Про адміністративні послуги» щодо </w:t>
      </w:r>
      <w:r w:rsidRPr="00B32C00">
        <w:rPr>
          <w:rFonts w:ascii="Times New Roman" w:hAnsi="Times New Roman" w:cs="Times New Roman"/>
          <w:sz w:val="28"/>
          <w:szCs w:val="28"/>
          <w:shd w:val="clear" w:color="auto" w:fill="FFFFFF"/>
          <w:lang w:val="uk-UA"/>
        </w:rPr>
        <w:t>облаштування у місцях прийому суб’єктів звернень інформаційних стендів із зразками відповідних документів та інформації в обсязі, достатньому для отримання адміністративної послуги без сторонньої допомоги, доповнено інформаційний стенд КРАІЛ QR-кодами із посиланням на інформаційні картки адміністративних послуг КРАІЛ за видами діяльності (затверджених рішеннями КРАІЛ від 11 березня 2021 року № 102</w:t>
      </w:r>
      <w:r w:rsidRPr="00B32C00">
        <w:rPr>
          <w:rFonts w:ascii="Times New Roman" w:hAnsi="Times New Roman" w:cs="Times New Roman"/>
          <w:sz w:val="28"/>
          <w:szCs w:val="28"/>
          <w:lang w:val="uk-UA"/>
        </w:rPr>
        <w:t xml:space="preserve">, </w:t>
      </w:r>
      <w:r w:rsidRPr="00B32C00">
        <w:rPr>
          <w:rFonts w:ascii="Times New Roman" w:hAnsi="Times New Roman" w:cs="Times New Roman"/>
          <w:sz w:val="28"/>
          <w:szCs w:val="28"/>
          <w:shd w:val="clear" w:color="auto" w:fill="FFFFFF"/>
          <w:lang w:val="uk-UA"/>
        </w:rPr>
        <w:t>від 30 березня 2021 року № 124</w:t>
      </w:r>
      <w:r w:rsidRPr="00B32C00">
        <w:rPr>
          <w:rFonts w:ascii="Times New Roman" w:hAnsi="Times New Roman" w:cs="Times New Roman"/>
          <w:sz w:val="28"/>
          <w:szCs w:val="28"/>
          <w:lang w:val="uk-UA"/>
        </w:rPr>
        <w:t>,</w:t>
      </w:r>
      <w:r w:rsidR="00E94967" w:rsidRPr="00B32C00">
        <w:rPr>
          <w:rFonts w:ascii="Times New Roman" w:hAnsi="Times New Roman" w:cs="Times New Roman"/>
          <w:sz w:val="28"/>
          <w:szCs w:val="28"/>
          <w:lang w:val="uk-UA"/>
        </w:rPr>
        <w:br/>
        <w:t xml:space="preserve">від </w:t>
      </w:r>
      <w:r w:rsidRPr="00B32C00">
        <w:rPr>
          <w:rFonts w:ascii="Times New Roman" w:hAnsi="Times New Roman" w:cs="Times New Roman"/>
          <w:sz w:val="28"/>
          <w:szCs w:val="28"/>
          <w:shd w:val="clear" w:color="auto" w:fill="FFFFFF"/>
          <w:lang w:val="uk-UA"/>
        </w:rPr>
        <w:t>19 квітня 2021 року</w:t>
      </w:r>
      <w:r w:rsidR="00C56740" w:rsidRPr="00B32C00">
        <w:rPr>
          <w:rFonts w:ascii="Times New Roman" w:hAnsi="Times New Roman" w:cs="Times New Roman"/>
          <w:sz w:val="28"/>
          <w:szCs w:val="28"/>
          <w:shd w:val="clear" w:color="auto" w:fill="FFFFFF"/>
          <w:lang w:val="uk-UA"/>
        </w:rPr>
        <w:t xml:space="preserve"> № 162</w:t>
      </w:r>
      <w:r w:rsidRPr="00B32C00">
        <w:rPr>
          <w:rFonts w:ascii="Times New Roman" w:hAnsi="Times New Roman" w:cs="Times New Roman"/>
          <w:sz w:val="28"/>
          <w:szCs w:val="28"/>
          <w:shd w:val="clear" w:color="auto" w:fill="FFFFFF"/>
          <w:lang w:val="uk-UA"/>
        </w:rPr>
        <w:t>,</w:t>
      </w:r>
      <w:r w:rsidRPr="00B32C00">
        <w:rPr>
          <w:rStyle w:val="a3"/>
          <w:rFonts w:ascii="Times New Roman" w:hAnsi="Times New Roman" w:cs="Times New Roman"/>
          <w:sz w:val="28"/>
          <w:szCs w:val="28"/>
          <w:shd w:val="clear" w:color="auto" w:fill="FFFFFF"/>
          <w:lang w:val="uk-UA"/>
        </w:rPr>
        <w:t xml:space="preserve"> </w:t>
      </w:r>
      <w:r w:rsidRPr="00B32C00">
        <w:rPr>
          <w:rStyle w:val="a3"/>
          <w:rFonts w:ascii="Times New Roman" w:hAnsi="Times New Roman" w:cs="Times New Roman"/>
          <w:b w:val="0"/>
          <w:sz w:val="28"/>
          <w:szCs w:val="28"/>
          <w:shd w:val="clear" w:color="auto" w:fill="FFFFFF"/>
          <w:lang w:val="uk-UA"/>
        </w:rPr>
        <w:t xml:space="preserve">від 14 травня 2021 року № 273) та зразки заяв про </w:t>
      </w:r>
      <w:r w:rsidRPr="00B32C00">
        <w:rPr>
          <w:rStyle w:val="a3"/>
          <w:rFonts w:ascii="Times New Roman" w:hAnsi="Times New Roman" w:cs="Times New Roman"/>
          <w:b w:val="0"/>
          <w:sz w:val="28"/>
          <w:szCs w:val="28"/>
          <w:shd w:val="clear" w:color="auto" w:fill="FFFFFF"/>
          <w:lang w:val="uk-UA"/>
        </w:rPr>
        <w:lastRenderedPageBreak/>
        <w:t>обмеження/самообмеження</w:t>
      </w:r>
      <w:r w:rsidRPr="00B32C00">
        <w:rPr>
          <w:rStyle w:val="a3"/>
          <w:rFonts w:ascii="Times New Roman" w:hAnsi="Times New Roman" w:cs="Times New Roman"/>
          <w:sz w:val="28"/>
          <w:szCs w:val="28"/>
          <w:shd w:val="clear" w:color="auto" w:fill="FFFFFF"/>
          <w:lang w:val="uk-UA"/>
        </w:rPr>
        <w:t xml:space="preserve"> </w:t>
      </w:r>
      <w:r w:rsidRPr="00B32C00">
        <w:rPr>
          <w:rFonts w:ascii="Times New Roman" w:hAnsi="Times New Roman" w:cs="Times New Roman"/>
          <w:sz w:val="28"/>
          <w:szCs w:val="28"/>
          <w:shd w:val="clear" w:color="auto" w:fill="FFFFFF"/>
          <w:lang w:val="uk-UA"/>
        </w:rPr>
        <w:t xml:space="preserve">участі особи в азартних іграх шляхом внесення до Реєстру осіб, яким обмежено доступ до гральних закладів та/або участь в азартних іграх </w:t>
      </w:r>
      <w:r w:rsidRPr="00B32C00">
        <w:rPr>
          <w:rStyle w:val="a3"/>
          <w:rFonts w:ascii="Times New Roman" w:hAnsi="Times New Roman" w:cs="Times New Roman"/>
          <w:b w:val="0"/>
          <w:sz w:val="28"/>
          <w:szCs w:val="28"/>
          <w:shd w:val="clear" w:color="auto" w:fill="FFFFFF"/>
          <w:lang w:val="uk-UA"/>
        </w:rPr>
        <w:t>(затверджених рішенням КРАІЛ від 22 квітня 202</w:t>
      </w:r>
      <w:r w:rsidR="00E94967" w:rsidRPr="00B32C00">
        <w:rPr>
          <w:rStyle w:val="a3"/>
          <w:rFonts w:ascii="Times New Roman" w:hAnsi="Times New Roman" w:cs="Times New Roman"/>
          <w:b w:val="0"/>
          <w:sz w:val="28"/>
          <w:szCs w:val="28"/>
          <w:shd w:val="clear" w:color="auto" w:fill="FFFFFF"/>
          <w:lang w:val="uk-UA"/>
        </w:rPr>
        <w:t>1</w:t>
      </w:r>
      <w:r w:rsidRPr="00B32C00">
        <w:rPr>
          <w:rStyle w:val="a3"/>
          <w:rFonts w:ascii="Times New Roman" w:hAnsi="Times New Roman" w:cs="Times New Roman"/>
          <w:b w:val="0"/>
          <w:sz w:val="28"/>
          <w:szCs w:val="28"/>
          <w:shd w:val="clear" w:color="auto" w:fill="FFFFFF"/>
          <w:lang w:val="uk-UA"/>
        </w:rPr>
        <w:t xml:space="preserve"> року № 167).</w:t>
      </w:r>
    </w:p>
    <w:p w14:paraId="6D4597F1" w14:textId="3A106672" w:rsidR="000C68AD" w:rsidRPr="00B32C00" w:rsidRDefault="000C68AD" w:rsidP="004F47BC">
      <w:pPr>
        <w:widowControl w:val="0"/>
        <w:autoSpaceDE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Відповідно до </w:t>
      </w:r>
      <w:r w:rsidR="00BA635B" w:rsidRPr="00B32C00">
        <w:rPr>
          <w:rFonts w:ascii="Times New Roman" w:hAnsi="Times New Roman" w:cs="Times New Roman"/>
          <w:sz w:val="28"/>
          <w:szCs w:val="28"/>
          <w:lang w:val="uk-UA"/>
        </w:rPr>
        <w:t>з</w:t>
      </w:r>
      <w:r w:rsidRPr="00B32C00">
        <w:rPr>
          <w:rFonts w:ascii="Times New Roman" w:hAnsi="Times New Roman" w:cs="Times New Roman"/>
          <w:sz w:val="28"/>
          <w:szCs w:val="28"/>
          <w:lang w:val="uk-UA"/>
        </w:rPr>
        <w:t>аконів України «Про державне регулювання діяльності щодо організації та проведення азартних ігор» та «Про державні лотереї в Україні» і рішень КРАІЛ від 22 квітня 2021 року № 167 «Про затвердження Порядків формування і ведення реєстрів у сфері організації та проведення азартних ігор», зареєстрованого в Міністерстві юстиції України 03 червня 2021 року за</w:t>
      </w:r>
      <w:r w:rsidR="00E94967" w:rsidRPr="00B32C00">
        <w:rPr>
          <w:rFonts w:ascii="Times New Roman" w:hAnsi="Times New Roman" w:cs="Times New Roman"/>
          <w:sz w:val="28"/>
          <w:szCs w:val="28"/>
          <w:lang w:val="uk-UA"/>
        </w:rPr>
        <w:br/>
      </w:r>
      <w:r w:rsidRPr="00B32C00">
        <w:rPr>
          <w:rFonts w:ascii="Times New Roman" w:hAnsi="Times New Roman" w:cs="Times New Roman"/>
          <w:sz w:val="28"/>
          <w:szCs w:val="28"/>
          <w:lang w:val="uk-UA"/>
        </w:rPr>
        <w:t>№№ 746/36368, 747/36369, та від 21 липня 2021 року № 440 «Про затвердження Переліку відомостей, які відображаються в Єдиному реєстрі державних лотерей, запроваджених в Україні», зареєстрованого в Міністерстві юстиції України</w:t>
      </w:r>
      <w:r w:rsidR="00E94967" w:rsidRPr="00B32C00">
        <w:rPr>
          <w:rFonts w:ascii="Times New Roman" w:hAnsi="Times New Roman" w:cs="Times New Roman"/>
          <w:sz w:val="28"/>
          <w:szCs w:val="28"/>
          <w:lang w:val="uk-UA"/>
        </w:rPr>
        <w:br/>
      </w:r>
      <w:r w:rsidRPr="00B32C00">
        <w:rPr>
          <w:rFonts w:ascii="Times New Roman" w:hAnsi="Times New Roman" w:cs="Times New Roman"/>
          <w:sz w:val="28"/>
          <w:szCs w:val="28"/>
          <w:lang w:val="uk-UA"/>
        </w:rPr>
        <w:t>15 вересня 2021 року за № 1211/36833, КРАІЛ забезпечено формування та ведення, зокрема</w:t>
      </w:r>
      <w:r w:rsidR="00BA635B" w:rsidRPr="00B32C00">
        <w:rPr>
          <w:rFonts w:ascii="Times New Roman" w:hAnsi="Times New Roman" w:cs="Times New Roman"/>
          <w:sz w:val="28"/>
          <w:szCs w:val="28"/>
          <w:lang w:val="uk-UA"/>
        </w:rPr>
        <w:t>,</w:t>
      </w:r>
    </w:p>
    <w:p w14:paraId="21E2DDC8"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Реєстру організаторів азартних ігор у гральних закладах казино; </w:t>
      </w:r>
    </w:p>
    <w:p w14:paraId="1763046C"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Реєстру організаторів азартних ігор казино в мережі Інтернет; </w:t>
      </w:r>
    </w:p>
    <w:p w14:paraId="4CAD50A4"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Реєстру організаторів букмекерської діяльності; </w:t>
      </w:r>
    </w:p>
    <w:p w14:paraId="2FFB8044"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Реєстру організаторів азартних ігор у залах гральних автоматів; </w:t>
      </w:r>
    </w:p>
    <w:p w14:paraId="5E747EA1"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Реєстру організаторів гри в покер в мережі Інтернет; </w:t>
      </w:r>
    </w:p>
    <w:p w14:paraId="362ABCBB" w14:textId="77777777" w:rsidR="000C68AD" w:rsidRPr="00B32C00" w:rsidRDefault="000C68AD" w:rsidP="004F47BC">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Реєстру осіб, яким обмежено доступ до гральних закладів та/або участь в азартних іграх;</w:t>
      </w:r>
    </w:p>
    <w:p w14:paraId="20972E66" w14:textId="216B7BD4" w:rsidR="000C68AD" w:rsidRPr="00B32C00" w:rsidRDefault="000C68AD"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Єдин</w:t>
      </w:r>
      <w:r w:rsidR="003324FC" w:rsidRPr="00B32C00">
        <w:rPr>
          <w:rFonts w:ascii="Times New Roman" w:hAnsi="Times New Roman" w:cs="Times New Roman"/>
          <w:sz w:val="28"/>
          <w:szCs w:val="28"/>
          <w:lang w:val="uk-UA"/>
        </w:rPr>
        <w:t>ого</w:t>
      </w:r>
      <w:r w:rsidRPr="00B32C00">
        <w:rPr>
          <w:rFonts w:ascii="Times New Roman" w:hAnsi="Times New Roman" w:cs="Times New Roman"/>
          <w:sz w:val="28"/>
          <w:szCs w:val="28"/>
          <w:lang w:val="uk-UA"/>
        </w:rPr>
        <w:t xml:space="preserve"> реєстр</w:t>
      </w:r>
      <w:r w:rsidR="003324FC"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державних лотерей, запроваджених в Україні.</w:t>
      </w:r>
    </w:p>
    <w:p w14:paraId="50F04240" w14:textId="2F1967F3" w:rsidR="00066B30" w:rsidRPr="00B32C00" w:rsidRDefault="00066B30" w:rsidP="00066B30">
      <w:pPr>
        <w:suppressAutoHyphens/>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Реєстр осіб, яким обмежено доступ до гральних закладів та/або участь в азартних іграх </w:t>
      </w:r>
      <w:r w:rsidR="00BA635B" w:rsidRPr="00B32C00">
        <w:rPr>
          <w:rFonts w:ascii="Times New Roman" w:eastAsia="Times New Roman" w:hAnsi="Times New Roman" w:cs="Times New Roman"/>
          <w:sz w:val="28"/>
          <w:szCs w:val="28"/>
          <w:lang w:val="uk-UA" w:eastAsia="ru-RU"/>
        </w:rPr>
        <w:t>–</w:t>
      </w:r>
      <w:r w:rsidRPr="00B32C00">
        <w:rPr>
          <w:rFonts w:ascii="Times New Roman" w:eastAsia="Times New Roman" w:hAnsi="Times New Roman" w:cs="Times New Roman"/>
          <w:sz w:val="28"/>
          <w:szCs w:val="28"/>
          <w:lang w:val="uk-UA" w:eastAsia="ru-RU"/>
        </w:rPr>
        <w:t xml:space="preserve"> база даних,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 Дані Реєстру осіб, яким обмежено доступ до гральних закладів та/або участь в азартних іграх, є інформацією з обмеженим доступом. Доступ до Реєстру надається виключно Комісії з регулювання азартних ігор та лотерей </w:t>
      </w:r>
      <w:r w:rsidR="00BA635B" w:rsidRPr="00B32C00">
        <w:rPr>
          <w:rFonts w:ascii="Times New Roman" w:eastAsia="Times New Roman" w:hAnsi="Times New Roman" w:cs="Times New Roman"/>
          <w:sz w:val="28"/>
          <w:szCs w:val="28"/>
          <w:lang w:val="uk-UA" w:eastAsia="ru-RU"/>
        </w:rPr>
        <w:t>і</w:t>
      </w:r>
      <w:r w:rsidRPr="00B32C00">
        <w:rPr>
          <w:rFonts w:ascii="Times New Roman" w:eastAsia="Times New Roman" w:hAnsi="Times New Roman" w:cs="Times New Roman"/>
          <w:sz w:val="28"/>
          <w:szCs w:val="28"/>
          <w:lang w:val="uk-UA" w:eastAsia="ru-RU"/>
        </w:rPr>
        <w:t xml:space="preserve"> організаторам азартних ігор для виконання покладених на них </w:t>
      </w:r>
      <w:hyperlink r:id="rId9" w:tgtFrame="_blank" w:history="1">
        <w:r w:rsidRPr="00B32C00">
          <w:rPr>
            <w:rFonts w:ascii="Times New Roman" w:eastAsia="Times New Roman" w:hAnsi="Times New Roman" w:cs="Times New Roman"/>
            <w:sz w:val="28"/>
            <w:szCs w:val="28"/>
            <w:lang w:val="uk-UA" w:eastAsia="ru-RU"/>
          </w:rPr>
          <w:t>Законом України</w:t>
        </w:r>
      </w:hyperlink>
      <w:r w:rsidRPr="00B32C00">
        <w:rPr>
          <w:rFonts w:ascii="Times New Roman" w:eastAsia="Times New Roman" w:hAnsi="Times New Roman" w:cs="Times New Roman"/>
          <w:sz w:val="28"/>
          <w:szCs w:val="28"/>
          <w:lang w:val="uk-UA" w:eastAsia="ru-RU"/>
        </w:rPr>
        <w:t> «Про державне регулювання діяльності щодо організації та проведення азартних ігор» обов’язків.</w:t>
      </w:r>
    </w:p>
    <w:p w14:paraId="66DCCD4A" w14:textId="4487181A" w:rsidR="00115077" w:rsidRPr="00B32C00" w:rsidRDefault="008031EB"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Н</w:t>
      </w:r>
      <w:r w:rsidR="000C68AD" w:rsidRPr="00B32C00">
        <w:rPr>
          <w:rFonts w:ascii="Times New Roman" w:hAnsi="Times New Roman" w:cs="Times New Roman"/>
          <w:sz w:val="28"/>
          <w:szCs w:val="28"/>
          <w:shd w:val="clear" w:color="auto" w:fill="FFFFFF"/>
          <w:lang w:val="uk-UA"/>
        </w:rPr>
        <w:t>а офіційному вебсайті КРАІЛ у</w:t>
      </w:r>
      <w:r w:rsidR="000C68AD" w:rsidRPr="00B32C00">
        <w:rPr>
          <w:rStyle w:val="a3"/>
          <w:rFonts w:ascii="Times New Roman" w:hAnsi="Times New Roman" w:cs="Times New Roman"/>
          <w:b w:val="0"/>
          <w:sz w:val="28"/>
          <w:szCs w:val="28"/>
          <w:shd w:val="clear" w:color="auto" w:fill="FFFFFF"/>
          <w:lang w:val="uk-UA"/>
        </w:rPr>
        <w:t xml:space="preserve"> розділі «Реєстри та переліки» </w:t>
      </w:r>
      <w:r w:rsidR="00F94235" w:rsidRPr="00B32C00">
        <w:rPr>
          <w:rStyle w:val="a3"/>
          <w:rFonts w:ascii="Times New Roman" w:hAnsi="Times New Roman" w:cs="Times New Roman"/>
          <w:b w:val="0"/>
          <w:sz w:val="28"/>
          <w:szCs w:val="28"/>
          <w:shd w:val="clear" w:color="auto" w:fill="FFFFFF"/>
          <w:lang w:val="uk-UA"/>
        </w:rPr>
        <w:t xml:space="preserve">(https://www.gc.gov.ua/ua/Reiestry.html) </w:t>
      </w:r>
      <w:r w:rsidR="000C68AD" w:rsidRPr="00B32C00">
        <w:rPr>
          <w:rStyle w:val="a3"/>
          <w:rFonts w:ascii="Times New Roman" w:hAnsi="Times New Roman" w:cs="Times New Roman"/>
          <w:b w:val="0"/>
          <w:sz w:val="28"/>
          <w:szCs w:val="28"/>
          <w:shd w:val="clear" w:color="auto" w:fill="FFFFFF"/>
          <w:lang w:val="uk-UA"/>
        </w:rPr>
        <w:t>забезпечено внесення та актуаліз</w:t>
      </w:r>
      <w:r w:rsidRPr="00B32C00">
        <w:rPr>
          <w:rStyle w:val="a3"/>
          <w:rFonts w:ascii="Times New Roman" w:hAnsi="Times New Roman" w:cs="Times New Roman"/>
          <w:b w:val="0"/>
          <w:sz w:val="28"/>
          <w:szCs w:val="28"/>
          <w:shd w:val="clear" w:color="auto" w:fill="FFFFFF"/>
          <w:lang w:val="uk-UA"/>
        </w:rPr>
        <w:t>ацію</w:t>
      </w:r>
      <w:r w:rsidR="000C68AD" w:rsidRPr="00B32C00">
        <w:rPr>
          <w:rStyle w:val="a3"/>
          <w:rFonts w:ascii="Times New Roman" w:hAnsi="Times New Roman" w:cs="Times New Roman"/>
          <w:b w:val="0"/>
          <w:sz w:val="28"/>
          <w:szCs w:val="28"/>
          <w:shd w:val="clear" w:color="auto" w:fill="FFFFFF"/>
          <w:lang w:val="uk-UA"/>
        </w:rPr>
        <w:t xml:space="preserve"> відповідн</w:t>
      </w:r>
      <w:r w:rsidRPr="00B32C00">
        <w:rPr>
          <w:rStyle w:val="a3"/>
          <w:rFonts w:ascii="Times New Roman" w:hAnsi="Times New Roman" w:cs="Times New Roman"/>
          <w:b w:val="0"/>
          <w:sz w:val="28"/>
          <w:szCs w:val="28"/>
          <w:shd w:val="clear" w:color="auto" w:fill="FFFFFF"/>
          <w:lang w:val="uk-UA"/>
        </w:rPr>
        <w:t>ої</w:t>
      </w:r>
      <w:r w:rsidR="000C68AD" w:rsidRPr="00B32C00">
        <w:rPr>
          <w:rStyle w:val="a3"/>
          <w:rFonts w:ascii="Times New Roman" w:hAnsi="Times New Roman" w:cs="Times New Roman"/>
          <w:b w:val="0"/>
          <w:sz w:val="28"/>
          <w:szCs w:val="28"/>
          <w:shd w:val="clear" w:color="auto" w:fill="FFFFFF"/>
          <w:lang w:val="uk-UA"/>
        </w:rPr>
        <w:t xml:space="preserve"> інформаці</w:t>
      </w:r>
      <w:r w:rsidRPr="00B32C00">
        <w:rPr>
          <w:rStyle w:val="a3"/>
          <w:rFonts w:ascii="Times New Roman" w:hAnsi="Times New Roman" w:cs="Times New Roman"/>
          <w:b w:val="0"/>
          <w:sz w:val="28"/>
          <w:szCs w:val="28"/>
          <w:shd w:val="clear" w:color="auto" w:fill="FFFFFF"/>
          <w:lang w:val="uk-UA"/>
        </w:rPr>
        <w:t>ї</w:t>
      </w:r>
      <w:r w:rsidR="000C68AD" w:rsidRPr="00B32C00">
        <w:rPr>
          <w:rStyle w:val="a3"/>
          <w:rFonts w:ascii="Times New Roman" w:hAnsi="Times New Roman" w:cs="Times New Roman"/>
          <w:b w:val="0"/>
          <w:sz w:val="28"/>
          <w:szCs w:val="28"/>
          <w:shd w:val="clear" w:color="auto" w:fill="FFFFFF"/>
          <w:lang w:val="uk-UA"/>
        </w:rPr>
        <w:t xml:space="preserve"> щодо суб’єктів господарювання та інформації стосовно ліцензій тощо. </w:t>
      </w:r>
      <w:r w:rsidRPr="00B32C00">
        <w:rPr>
          <w:rStyle w:val="a3"/>
          <w:rFonts w:ascii="Times New Roman" w:hAnsi="Times New Roman" w:cs="Times New Roman"/>
          <w:b w:val="0"/>
          <w:sz w:val="28"/>
          <w:szCs w:val="28"/>
          <w:shd w:val="clear" w:color="auto" w:fill="FFFFFF"/>
          <w:lang w:val="uk-UA"/>
        </w:rPr>
        <w:t xml:space="preserve">Так, станом на </w:t>
      </w:r>
      <w:r w:rsidRPr="00B32C00">
        <w:rPr>
          <w:rFonts w:ascii="Times New Roman" w:hAnsi="Times New Roman" w:cs="Times New Roman"/>
          <w:sz w:val="28"/>
          <w:szCs w:val="28"/>
          <w:shd w:val="clear" w:color="auto" w:fill="FFFFFF"/>
          <w:lang w:val="uk-UA"/>
        </w:rPr>
        <w:t>01.01.2023 загальна кількість суб’єктів господарювання, які мали діючі ліцензії на провадження діяльності</w:t>
      </w:r>
      <w:r w:rsidR="00BA635B" w:rsidRPr="00B32C00">
        <w:rPr>
          <w:rFonts w:ascii="Times New Roman" w:hAnsi="Times New Roman" w:cs="Times New Roman"/>
          <w:sz w:val="28"/>
          <w:szCs w:val="28"/>
          <w:shd w:val="clear" w:color="auto" w:fill="FFFFFF"/>
          <w:lang w:val="uk-UA"/>
        </w:rPr>
        <w:t>,</w:t>
      </w:r>
      <w:r w:rsidRPr="00B32C00">
        <w:rPr>
          <w:rFonts w:ascii="Times New Roman" w:hAnsi="Times New Roman" w:cs="Times New Roman"/>
          <w:sz w:val="28"/>
          <w:szCs w:val="28"/>
          <w:shd w:val="clear" w:color="auto" w:fill="FFFFFF"/>
          <w:lang w:val="uk-UA"/>
        </w:rPr>
        <w:t xml:space="preserve"> становила</w:t>
      </w:r>
      <w:r w:rsidR="00115077" w:rsidRPr="00B32C00">
        <w:rPr>
          <w:rFonts w:ascii="Times New Roman" w:hAnsi="Times New Roman" w:cs="Times New Roman"/>
          <w:sz w:val="28"/>
          <w:szCs w:val="28"/>
          <w:shd w:val="clear" w:color="auto" w:fill="FFFFFF"/>
          <w:lang w:val="uk-UA"/>
        </w:rPr>
        <w:t>:</w:t>
      </w:r>
    </w:p>
    <w:p w14:paraId="7D98CD7F" w14:textId="3D8D2D04" w:rsidR="00115077" w:rsidRPr="00B32C00" w:rsidRDefault="00115077" w:rsidP="004F47BC">
      <w:pPr>
        <w:pStyle w:val="a4"/>
        <w:numPr>
          <w:ilvl w:val="0"/>
          <w:numId w:val="18"/>
        </w:numPr>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 xml:space="preserve"> </w:t>
      </w:r>
      <w:r w:rsidR="008031EB" w:rsidRPr="00B32C00">
        <w:rPr>
          <w:rFonts w:ascii="Times New Roman" w:hAnsi="Times New Roman" w:cs="Times New Roman"/>
          <w:sz w:val="28"/>
          <w:szCs w:val="28"/>
          <w:shd w:val="clear" w:color="auto" w:fill="FFFFFF"/>
          <w:lang w:val="uk-UA"/>
        </w:rPr>
        <w:t>32 організатор</w:t>
      </w:r>
      <w:r w:rsidRPr="00B32C00">
        <w:rPr>
          <w:rFonts w:ascii="Times New Roman" w:hAnsi="Times New Roman" w:cs="Times New Roman"/>
          <w:sz w:val="28"/>
          <w:szCs w:val="28"/>
          <w:shd w:val="clear" w:color="auto" w:fill="FFFFFF"/>
          <w:lang w:val="uk-UA"/>
        </w:rPr>
        <w:t>и</w:t>
      </w:r>
      <w:r w:rsidR="008031EB" w:rsidRPr="00B32C00">
        <w:rPr>
          <w:rFonts w:ascii="Times New Roman" w:hAnsi="Times New Roman" w:cs="Times New Roman"/>
          <w:sz w:val="28"/>
          <w:szCs w:val="28"/>
          <w:shd w:val="clear" w:color="auto" w:fill="FFFFFF"/>
          <w:lang w:val="uk-UA"/>
        </w:rPr>
        <w:t xml:space="preserve"> азартних ігор</w:t>
      </w:r>
      <w:r w:rsidRPr="00B32C00">
        <w:rPr>
          <w:rFonts w:ascii="Times New Roman" w:hAnsi="Times New Roman" w:cs="Times New Roman"/>
          <w:sz w:val="28"/>
          <w:szCs w:val="28"/>
          <w:shd w:val="clear" w:color="auto" w:fill="FFFFFF"/>
          <w:lang w:val="uk-UA"/>
        </w:rPr>
        <w:t>, які отримали ліцензії</w:t>
      </w:r>
      <w:r w:rsidR="008031EB" w:rsidRPr="00B32C00">
        <w:rPr>
          <w:rFonts w:ascii="Times New Roman" w:hAnsi="Times New Roman" w:cs="Times New Roman"/>
          <w:sz w:val="28"/>
          <w:szCs w:val="28"/>
          <w:shd w:val="clear" w:color="auto" w:fill="FFFFFF"/>
          <w:lang w:val="uk-UA"/>
        </w:rPr>
        <w:t xml:space="preserve"> </w:t>
      </w:r>
      <w:r w:rsidRPr="00B32C00">
        <w:rPr>
          <w:rFonts w:ascii="Times New Roman" w:hAnsi="Times New Roman" w:cs="Times New Roman"/>
          <w:sz w:val="28"/>
          <w:szCs w:val="28"/>
          <w:shd w:val="clear" w:color="auto" w:fill="FFFFFF"/>
          <w:lang w:val="uk-UA"/>
        </w:rPr>
        <w:t>на провадження діяльності з організації та проведення азартних ігор;</w:t>
      </w:r>
    </w:p>
    <w:p w14:paraId="76B8B09D" w14:textId="3A6BA7E1" w:rsidR="00115077" w:rsidRPr="00B32C00" w:rsidRDefault="00115077" w:rsidP="004F47BC">
      <w:pPr>
        <w:pStyle w:val="a4"/>
        <w:numPr>
          <w:ilvl w:val="0"/>
          <w:numId w:val="18"/>
        </w:numPr>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 xml:space="preserve"> </w:t>
      </w:r>
      <w:r w:rsidR="008031EB" w:rsidRPr="00B32C00">
        <w:rPr>
          <w:rFonts w:ascii="Times New Roman" w:hAnsi="Times New Roman" w:cs="Times New Roman"/>
          <w:sz w:val="28"/>
          <w:szCs w:val="28"/>
          <w:shd w:val="clear" w:color="auto" w:fill="FFFFFF"/>
          <w:lang w:val="uk-UA"/>
        </w:rPr>
        <w:t xml:space="preserve">21 суб’єкт господарювання, </w:t>
      </w:r>
      <w:r w:rsidRPr="00B32C00">
        <w:rPr>
          <w:rFonts w:ascii="Times New Roman" w:hAnsi="Times New Roman" w:cs="Times New Roman"/>
          <w:sz w:val="28"/>
          <w:szCs w:val="28"/>
          <w:shd w:val="clear" w:color="auto" w:fill="FFFFFF"/>
          <w:lang w:val="uk-UA"/>
        </w:rPr>
        <w:t>що</w:t>
      </w:r>
      <w:r w:rsidR="008031EB" w:rsidRPr="00B32C00">
        <w:rPr>
          <w:rFonts w:ascii="Times New Roman" w:hAnsi="Times New Roman" w:cs="Times New Roman"/>
          <w:sz w:val="28"/>
          <w:szCs w:val="28"/>
          <w:shd w:val="clear" w:color="auto" w:fill="FFFFFF"/>
          <w:lang w:val="uk-UA"/>
        </w:rPr>
        <w:t xml:space="preserve"> </w:t>
      </w:r>
      <w:r w:rsidRPr="00B32C00">
        <w:rPr>
          <w:rFonts w:ascii="Times New Roman" w:hAnsi="Times New Roman" w:cs="Times New Roman"/>
          <w:sz w:val="28"/>
          <w:szCs w:val="28"/>
          <w:shd w:val="clear" w:color="auto" w:fill="FFFFFF"/>
          <w:lang w:val="uk-UA"/>
        </w:rPr>
        <w:t xml:space="preserve">здійснювали діяльність </w:t>
      </w:r>
      <w:r w:rsidR="008031EB" w:rsidRPr="00B32C00">
        <w:rPr>
          <w:rFonts w:ascii="Times New Roman" w:hAnsi="Times New Roman" w:cs="Times New Roman"/>
          <w:sz w:val="28"/>
          <w:szCs w:val="28"/>
          <w:shd w:val="clear" w:color="auto" w:fill="FFFFFF"/>
          <w:lang w:val="uk-UA"/>
        </w:rPr>
        <w:t>з надання</w:t>
      </w:r>
      <w:r w:rsidRPr="00B32C00">
        <w:rPr>
          <w:rFonts w:ascii="Times New Roman" w:hAnsi="Times New Roman" w:cs="Times New Roman"/>
          <w:sz w:val="28"/>
          <w:szCs w:val="28"/>
          <w:shd w:val="clear" w:color="auto" w:fill="FFFFFF"/>
          <w:lang w:val="uk-UA"/>
        </w:rPr>
        <w:t xml:space="preserve"> послуг у сфері азартних ігор.</w:t>
      </w:r>
    </w:p>
    <w:p w14:paraId="788FE6BD" w14:textId="5D90915D" w:rsidR="00066B30" w:rsidRPr="00B32C00" w:rsidRDefault="00F94235"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Інформація про к</w:t>
      </w:r>
      <w:r w:rsidR="0027408F" w:rsidRPr="00B32C00">
        <w:rPr>
          <w:rFonts w:ascii="Times New Roman" w:hAnsi="Times New Roman" w:cs="Times New Roman"/>
          <w:sz w:val="28"/>
          <w:szCs w:val="28"/>
          <w:shd w:val="clear" w:color="auto" w:fill="FFFFFF"/>
          <w:lang w:val="uk-UA"/>
        </w:rPr>
        <w:t xml:space="preserve">ількість суб’єктів господарювання, які мають діючі ліцензії у відповідних реєстрах; державних лотерей; осіб, яким обмежено </w:t>
      </w:r>
      <w:r w:rsidR="0027408F" w:rsidRPr="00B32C00">
        <w:rPr>
          <w:rFonts w:ascii="Times New Roman" w:eastAsia="Times New Roman" w:hAnsi="Times New Roman" w:cs="Times New Roman"/>
          <w:sz w:val="28"/>
          <w:szCs w:val="28"/>
          <w:lang w:val="uk-UA" w:eastAsia="ru-RU"/>
        </w:rPr>
        <w:t>доступ до гральних закладів та/або участь в азартних іграх</w:t>
      </w:r>
      <w:r w:rsidR="0027408F" w:rsidRPr="00B32C00">
        <w:rPr>
          <w:rFonts w:ascii="Times New Roman" w:hAnsi="Times New Roman" w:cs="Times New Roman"/>
          <w:sz w:val="28"/>
          <w:szCs w:val="28"/>
          <w:shd w:val="clear" w:color="auto" w:fill="FFFFFF"/>
          <w:lang w:val="uk-UA"/>
        </w:rPr>
        <w:t xml:space="preserve"> станом на 01.01.2023 </w:t>
      </w:r>
      <w:r w:rsidRPr="00B32C00">
        <w:rPr>
          <w:rFonts w:ascii="Times New Roman" w:hAnsi="Times New Roman" w:cs="Times New Roman"/>
          <w:sz w:val="28"/>
          <w:szCs w:val="28"/>
          <w:shd w:val="clear" w:color="auto" w:fill="FFFFFF"/>
          <w:lang w:val="uk-UA"/>
        </w:rPr>
        <w:t xml:space="preserve">наведено </w:t>
      </w:r>
      <w:r w:rsidR="00BA635B" w:rsidRPr="00B32C00">
        <w:rPr>
          <w:rFonts w:ascii="Times New Roman" w:hAnsi="Times New Roman" w:cs="Times New Roman"/>
          <w:sz w:val="28"/>
          <w:szCs w:val="28"/>
          <w:shd w:val="clear" w:color="auto" w:fill="FFFFFF"/>
          <w:lang w:val="uk-UA"/>
        </w:rPr>
        <w:t>в</w:t>
      </w:r>
      <w:r w:rsidR="0027408F" w:rsidRPr="00B32C00">
        <w:rPr>
          <w:rFonts w:ascii="Times New Roman" w:hAnsi="Times New Roman" w:cs="Times New Roman"/>
          <w:sz w:val="28"/>
          <w:szCs w:val="28"/>
          <w:shd w:val="clear" w:color="auto" w:fill="FFFFFF"/>
          <w:lang w:val="uk-UA"/>
        </w:rPr>
        <w:t xml:space="preserve"> таблиці 3</w:t>
      </w:r>
      <w:r w:rsidR="00E4548B" w:rsidRPr="00B32C00">
        <w:rPr>
          <w:rFonts w:ascii="Times New Roman" w:hAnsi="Times New Roman" w:cs="Times New Roman"/>
          <w:sz w:val="28"/>
          <w:szCs w:val="28"/>
          <w:shd w:val="clear" w:color="auto" w:fill="FFFFFF"/>
          <w:lang w:val="uk-UA"/>
        </w:rPr>
        <w:t xml:space="preserve">. </w:t>
      </w:r>
    </w:p>
    <w:p w14:paraId="540A8FD3" w14:textId="118B04E2" w:rsidR="008031EB" w:rsidRDefault="00E4548B"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lastRenderedPageBreak/>
        <w:t>Слід зазначити, що організатори азартних ігор можуть отримувати декілька ліцензій на різні види діяльності</w:t>
      </w:r>
      <w:r w:rsidR="00B86728">
        <w:rPr>
          <w:rFonts w:ascii="Times New Roman" w:hAnsi="Times New Roman" w:cs="Times New Roman"/>
          <w:sz w:val="28"/>
          <w:szCs w:val="28"/>
          <w:shd w:val="clear" w:color="auto" w:fill="FFFFFF"/>
          <w:lang w:val="uk-UA"/>
        </w:rPr>
        <w:t>, про що інформація вноситься</w:t>
      </w:r>
      <w:r w:rsidRPr="00B32C00">
        <w:rPr>
          <w:rFonts w:ascii="Times New Roman" w:hAnsi="Times New Roman" w:cs="Times New Roman"/>
          <w:sz w:val="28"/>
          <w:szCs w:val="28"/>
          <w:shd w:val="clear" w:color="auto" w:fill="FFFFFF"/>
          <w:lang w:val="uk-UA"/>
        </w:rPr>
        <w:t xml:space="preserve"> </w:t>
      </w:r>
      <w:r w:rsidR="00B86728">
        <w:rPr>
          <w:rFonts w:ascii="Times New Roman" w:hAnsi="Times New Roman" w:cs="Times New Roman"/>
          <w:sz w:val="28"/>
          <w:szCs w:val="28"/>
          <w:shd w:val="clear" w:color="auto" w:fill="FFFFFF"/>
          <w:lang w:val="uk-UA"/>
        </w:rPr>
        <w:t>д</w:t>
      </w:r>
      <w:r w:rsidRPr="00B32C00">
        <w:rPr>
          <w:rFonts w:ascii="Times New Roman" w:hAnsi="Times New Roman" w:cs="Times New Roman"/>
          <w:sz w:val="28"/>
          <w:szCs w:val="28"/>
          <w:shd w:val="clear" w:color="auto" w:fill="FFFFFF"/>
          <w:lang w:val="uk-UA"/>
        </w:rPr>
        <w:t xml:space="preserve">о </w:t>
      </w:r>
      <w:r w:rsidR="00A77F6D">
        <w:rPr>
          <w:rFonts w:ascii="Times New Roman" w:hAnsi="Times New Roman" w:cs="Times New Roman"/>
          <w:sz w:val="28"/>
          <w:szCs w:val="28"/>
          <w:shd w:val="clear" w:color="auto" w:fill="FFFFFF"/>
          <w:lang w:val="uk-UA"/>
        </w:rPr>
        <w:t>відповідних</w:t>
      </w:r>
      <w:r w:rsidRPr="00B32C00">
        <w:rPr>
          <w:rFonts w:ascii="Times New Roman" w:hAnsi="Times New Roman" w:cs="Times New Roman"/>
          <w:sz w:val="28"/>
          <w:szCs w:val="28"/>
          <w:shd w:val="clear" w:color="auto" w:fill="FFFFFF"/>
          <w:lang w:val="uk-UA"/>
        </w:rPr>
        <w:t xml:space="preserve"> </w:t>
      </w:r>
      <w:r w:rsidR="00D66D10" w:rsidRPr="00B32C00">
        <w:rPr>
          <w:rFonts w:ascii="Times New Roman" w:hAnsi="Times New Roman" w:cs="Times New Roman"/>
          <w:sz w:val="28"/>
          <w:szCs w:val="28"/>
          <w:shd w:val="clear" w:color="auto" w:fill="FFFFFF"/>
          <w:lang w:val="uk-UA"/>
        </w:rPr>
        <w:t>реєстрів</w:t>
      </w:r>
      <w:r w:rsidRPr="00B32C00">
        <w:rPr>
          <w:rFonts w:ascii="Times New Roman" w:hAnsi="Times New Roman" w:cs="Times New Roman"/>
          <w:sz w:val="28"/>
          <w:szCs w:val="28"/>
          <w:shd w:val="clear" w:color="auto" w:fill="FFFFFF"/>
          <w:lang w:val="uk-UA"/>
        </w:rPr>
        <w:t xml:space="preserve">. </w:t>
      </w:r>
    </w:p>
    <w:p w14:paraId="097EC92C" w14:textId="0905BEB7" w:rsidR="004222B0" w:rsidRPr="00B32C00" w:rsidRDefault="004222B0" w:rsidP="004F47BC">
      <w:pPr>
        <w:spacing w:after="0" w:line="240" w:lineRule="auto"/>
        <w:ind w:firstLine="567"/>
        <w:jc w:val="right"/>
        <w:rPr>
          <w:rFonts w:ascii="Times New Roman" w:hAnsi="Times New Roman" w:cs="Times New Roman"/>
          <w:sz w:val="24"/>
          <w:szCs w:val="24"/>
          <w:shd w:val="clear" w:color="auto" w:fill="FFFFFF"/>
          <w:lang w:val="uk-UA"/>
        </w:rPr>
      </w:pPr>
      <w:r w:rsidRPr="00B32C00">
        <w:rPr>
          <w:rFonts w:ascii="Times New Roman" w:hAnsi="Times New Roman" w:cs="Times New Roman"/>
          <w:sz w:val="24"/>
          <w:szCs w:val="24"/>
          <w:shd w:val="clear" w:color="auto" w:fill="FFFFFF"/>
          <w:lang w:val="uk-UA"/>
        </w:rPr>
        <w:t>Таблиця</w:t>
      </w:r>
      <w:r w:rsidR="00F94235" w:rsidRPr="00B32C00">
        <w:rPr>
          <w:rFonts w:ascii="Times New Roman" w:hAnsi="Times New Roman" w:cs="Times New Roman"/>
          <w:sz w:val="24"/>
          <w:szCs w:val="24"/>
          <w:shd w:val="clear" w:color="auto" w:fill="FFFFFF"/>
          <w:lang w:val="uk-UA"/>
        </w:rPr>
        <w:t xml:space="preserve"> 3</w:t>
      </w:r>
    </w:p>
    <w:p w14:paraId="2E55DD53" w14:textId="77777777" w:rsidR="0027408F" w:rsidRPr="00B32C00" w:rsidRDefault="0027408F" w:rsidP="004F47BC">
      <w:pPr>
        <w:spacing w:after="0" w:line="240" w:lineRule="auto"/>
        <w:ind w:firstLine="567"/>
        <w:jc w:val="both"/>
        <w:rPr>
          <w:rFonts w:ascii="Times New Roman" w:hAnsi="Times New Roman" w:cs="Times New Roman"/>
          <w:sz w:val="16"/>
          <w:szCs w:val="16"/>
          <w:shd w:val="clear" w:color="auto" w:fill="FFFFFF"/>
          <w:lang w:val="uk-UA"/>
        </w:rPr>
      </w:pPr>
    </w:p>
    <w:tbl>
      <w:tblPr>
        <w:tblStyle w:val="ab"/>
        <w:tblW w:w="9879" w:type="dxa"/>
        <w:tblLayout w:type="fixed"/>
        <w:tblLook w:val="04A0" w:firstRow="1" w:lastRow="0" w:firstColumn="1" w:lastColumn="0" w:noHBand="0" w:noVBand="1"/>
      </w:tblPr>
      <w:tblGrid>
        <w:gridCol w:w="2263"/>
        <w:gridCol w:w="1843"/>
        <w:gridCol w:w="1843"/>
        <w:gridCol w:w="1843"/>
        <w:gridCol w:w="2087"/>
      </w:tblGrid>
      <w:tr w:rsidR="00B32C00" w:rsidRPr="00B32C00" w14:paraId="6B5085F1" w14:textId="77777777" w:rsidTr="00D26886">
        <w:tc>
          <w:tcPr>
            <w:tcW w:w="2263" w:type="dxa"/>
          </w:tcPr>
          <w:p w14:paraId="5F4032A2" w14:textId="210D29BF" w:rsidR="004222B0" w:rsidRPr="00B32C00" w:rsidRDefault="004222B0" w:rsidP="004571D5">
            <w:pPr>
              <w:jc w:val="center"/>
              <w:rPr>
                <w:rFonts w:ascii="Times New Roman" w:hAnsi="Times New Roman" w:cs="Times New Roman"/>
                <w:b/>
                <w:sz w:val="23"/>
                <w:szCs w:val="23"/>
                <w:shd w:val="clear" w:color="auto" w:fill="FFFFFF"/>
                <w:lang w:val="uk-UA"/>
              </w:rPr>
            </w:pPr>
            <w:r w:rsidRPr="00B32C00">
              <w:rPr>
                <w:rFonts w:ascii="Times New Roman" w:hAnsi="Times New Roman" w:cs="Times New Roman"/>
                <w:b/>
                <w:sz w:val="23"/>
                <w:szCs w:val="23"/>
                <w:shd w:val="clear" w:color="auto" w:fill="FFFFFF"/>
                <w:lang w:val="uk-UA"/>
              </w:rPr>
              <w:t>Види реєстрів, ведення яких здійснюється КРАІЛ</w:t>
            </w:r>
          </w:p>
        </w:tc>
        <w:tc>
          <w:tcPr>
            <w:tcW w:w="1843" w:type="dxa"/>
          </w:tcPr>
          <w:p w14:paraId="3CE34BAA" w14:textId="2AB64C38" w:rsidR="004222B0" w:rsidRPr="00B32C00" w:rsidRDefault="004222B0" w:rsidP="004571D5">
            <w:pPr>
              <w:jc w:val="center"/>
              <w:rPr>
                <w:rFonts w:ascii="Times New Roman" w:hAnsi="Times New Roman" w:cs="Times New Roman"/>
                <w:b/>
                <w:sz w:val="23"/>
                <w:szCs w:val="23"/>
                <w:shd w:val="clear" w:color="auto" w:fill="FFFFFF"/>
                <w:lang w:val="uk-UA"/>
              </w:rPr>
            </w:pPr>
            <w:r w:rsidRPr="00B32C00">
              <w:rPr>
                <w:rFonts w:ascii="Times New Roman" w:hAnsi="Times New Roman" w:cs="Times New Roman"/>
                <w:b/>
                <w:sz w:val="23"/>
                <w:szCs w:val="23"/>
                <w:shd w:val="clear" w:color="auto" w:fill="FFFFFF"/>
                <w:lang w:val="uk-UA"/>
              </w:rPr>
              <w:t>Кількість</w:t>
            </w:r>
            <w:r w:rsidR="004571D5" w:rsidRPr="00B32C00">
              <w:rPr>
                <w:rFonts w:ascii="Times New Roman" w:hAnsi="Times New Roman" w:cs="Times New Roman"/>
                <w:b/>
                <w:sz w:val="23"/>
                <w:szCs w:val="23"/>
                <w:shd w:val="clear" w:color="auto" w:fill="FFFFFF"/>
                <w:lang w:val="uk-UA"/>
              </w:rPr>
              <w:t xml:space="preserve"> </w:t>
            </w:r>
            <w:r w:rsidRPr="00B32C00">
              <w:rPr>
                <w:rFonts w:ascii="Times New Roman" w:hAnsi="Times New Roman" w:cs="Times New Roman"/>
                <w:b/>
                <w:sz w:val="23"/>
                <w:szCs w:val="23"/>
                <w:shd w:val="clear" w:color="auto" w:fill="FFFFFF"/>
                <w:lang w:val="uk-UA"/>
              </w:rPr>
              <w:t>суб’єктів господарюван</w:t>
            </w:r>
            <w:r w:rsidR="00D26886" w:rsidRPr="00B32C00">
              <w:rPr>
                <w:rFonts w:ascii="Times New Roman" w:hAnsi="Times New Roman" w:cs="Times New Roman"/>
                <w:b/>
                <w:sz w:val="23"/>
                <w:szCs w:val="23"/>
                <w:shd w:val="clear" w:color="auto" w:fill="FFFFFF"/>
                <w:lang w:val="uk-UA"/>
              </w:rPr>
              <w:t>-</w:t>
            </w:r>
            <w:r w:rsidRPr="00B32C00">
              <w:rPr>
                <w:rFonts w:ascii="Times New Roman" w:hAnsi="Times New Roman" w:cs="Times New Roman"/>
                <w:b/>
                <w:sz w:val="23"/>
                <w:szCs w:val="23"/>
                <w:shd w:val="clear" w:color="auto" w:fill="FFFFFF"/>
                <w:lang w:val="uk-UA"/>
              </w:rPr>
              <w:t>ня</w:t>
            </w:r>
            <w:r w:rsidR="004571D5" w:rsidRPr="00B32C00">
              <w:rPr>
                <w:rFonts w:ascii="Times New Roman" w:hAnsi="Times New Roman" w:cs="Times New Roman"/>
                <w:b/>
                <w:sz w:val="23"/>
                <w:szCs w:val="23"/>
                <w:shd w:val="clear" w:color="auto" w:fill="FFFFFF"/>
                <w:lang w:val="uk-UA"/>
              </w:rPr>
              <w:t xml:space="preserve"> </w:t>
            </w:r>
            <w:r w:rsidRPr="00B32C00">
              <w:rPr>
                <w:rFonts w:ascii="Times New Roman" w:hAnsi="Times New Roman" w:cs="Times New Roman"/>
                <w:b/>
                <w:sz w:val="23"/>
                <w:szCs w:val="23"/>
                <w:shd w:val="clear" w:color="auto" w:fill="FFFFFF"/>
                <w:lang w:val="uk-UA"/>
              </w:rPr>
              <w:t>(ліцензіатів)</w:t>
            </w:r>
            <w:r w:rsidR="00CF7E43" w:rsidRPr="00B32C00">
              <w:rPr>
                <w:rFonts w:ascii="Times New Roman" w:hAnsi="Times New Roman" w:cs="Times New Roman"/>
                <w:b/>
                <w:sz w:val="23"/>
                <w:szCs w:val="23"/>
                <w:shd w:val="clear" w:color="auto" w:fill="FFFFFF"/>
                <w:lang w:val="uk-UA"/>
              </w:rPr>
              <w:t>*</w:t>
            </w:r>
          </w:p>
        </w:tc>
        <w:tc>
          <w:tcPr>
            <w:tcW w:w="1843" w:type="dxa"/>
          </w:tcPr>
          <w:p w14:paraId="3ACEFC7E" w14:textId="18578167" w:rsidR="003324FC" w:rsidRPr="00B32C00" w:rsidRDefault="004222B0" w:rsidP="00B2671A">
            <w:pPr>
              <w:ind w:right="-108"/>
              <w:jc w:val="center"/>
              <w:rPr>
                <w:rFonts w:ascii="Times New Roman" w:hAnsi="Times New Roman" w:cs="Times New Roman"/>
                <w:b/>
                <w:sz w:val="23"/>
                <w:szCs w:val="23"/>
                <w:shd w:val="clear" w:color="auto" w:fill="FFFFFF"/>
                <w:lang w:val="uk-UA"/>
              </w:rPr>
            </w:pPr>
            <w:r w:rsidRPr="00B32C00">
              <w:rPr>
                <w:rFonts w:ascii="Times New Roman" w:hAnsi="Times New Roman" w:cs="Times New Roman"/>
                <w:b/>
                <w:sz w:val="23"/>
                <w:szCs w:val="23"/>
                <w:shd w:val="clear" w:color="auto" w:fill="FFFFFF"/>
                <w:lang w:val="uk-UA"/>
              </w:rPr>
              <w:t>Кількість діючих ліцензій</w:t>
            </w:r>
          </w:p>
          <w:p w14:paraId="76DA984A" w14:textId="5180609E" w:rsidR="004222B0" w:rsidRPr="00B32C00" w:rsidRDefault="003324FC" w:rsidP="00D26886">
            <w:pPr>
              <w:jc w:val="center"/>
              <w:rPr>
                <w:rFonts w:ascii="Times New Roman" w:hAnsi="Times New Roman" w:cs="Times New Roman"/>
                <w:b/>
                <w:bCs/>
                <w:sz w:val="23"/>
                <w:szCs w:val="23"/>
                <w:shd w:val="clear" w:color="auto" w:fill="FFFFFF"/>
                <w:lang w:val="uk-UA"/>
              </w:rPr>
            </w:pPr>
            <w:r w:rsidRPr="00B32C00">
              <w:rPr>
                <w:rFonts w:ascii="Times New Roman" w:hAnsi="Times New Roman" w:cs="Times New Roman"/>
                <w:b/>
                <w:bCs/>
                <w:sz w:val="23"/>
                <w:szCs w:val="23"/>
                <w:shd w:val="clear" w:color="auto" w:fill="FFFFFF"/>
                <w:lang w:val="uk-UA"/>
              </w:rPr>
              <w:t>(на вид діяльності/на гральне обладнання)</w:t>
            </w:r>
            <w:r w:rsidR="00CF7E43" w:rsidRPr="00B32C00">
              <w:rPr>
                <w:rFonts w:ascii="Times New Roman" w:hAnsi="Times New Roman" w:cs="Times New Roman"/>
                <w:b/>
                <w:bCs/>
                <w:sz w:val="23"/>
                <w:szCs w:val="23"/>
                <w:shd w:val="clear" w:color="auto" w:fill="FFFFFF"/>
                <w:lang w:val="uk-UA"/>
              </w:rPr>
              <w:t>**</w:t>
            </w:r>
          </w:p>
        </w:tc>
        <w:tc>
          <w:tcPr>
            <w:tcW w:w="1843" w:type="dxa"/>
          </w:tcPr>
          <w:p w14:paraId="3B113F6D" w14:textId="32C4CC01" w:rsidR="004222B0" w:rsidRPr="00B32C00" w:rsidRDefault="004222B0" w:rsidP="004571D5">
            <w:pPr>
              <w:jc w:val="center"/>
              <w:rPr>
                <w:rFonts w:ascii="Times New Roman" w:hAnsi="Times New Roman" w:cs="Times New Roman"/>
                <w:b/>
                <w:sz w:val="23"/>
                <w:szCs w:val="23"/>
                <w:shd w:val="clear" w:color="auto" w:fill="FFFFFF"/>
                <w:lang w:val="uk-UA"/>
              </w:rPr>
            </w:pPr>
            <w:r w:rsidRPr="00B32C00">
              <w:rPr>
                <w:rFonts w:ascii="Times New Roman" w:hAnsi="Times New Roman" w:cs="Times New Roman"/>
                <w:b/>
                <w:sz w:val="23"/>
                <w:szCs w:val="23"/>
                <w:lang w:val="uk-UA"/>
              </w:rPr>
              <w:t>Кількість державних лотерей, запроваджених в Україні</w:t>
            </w:r>
          </w:p>
        </w:tc>
        <w:tc>
          <w:tcPr>
            <w:tcW w:w="2087" w:type="dxa"/>
          </w:tcPr>
          <w:p w14:paraId="1FBB0BD8" w14:textId="7729F292" w:rsidR="004222B0" w:rsidRPr="00B32C00" w:rsidRDefault="004222B0" w:rsidP="004571D5">
            <w:pPr>
              <w:jc w:val="center"/>
              <w:rPr>
                <w:rFonts w:ascii="Times New Roman" w:hAnsi="Times New Roman" w:cs="Times New Roman"/>
                <w:b/>
                <w:sz w:val="23"/>
                <w:szCs w:val="23"/>
                <w:shd w:val="clear" w:color="auto" w:fill="FFFFFF"/>
                <w:lang w:val="uk-UA"/>
              </w:rPr>
            </w:pPr>
            <w:r w:rsidRPr="00B32C00">
              <w:rPr>
                <w:rFonts w:ascii="Times New Roman" w:eastAsia="Times New Roman" w:hAnsi="Times New Roman" w:cs="Times New Roman"/>
                <w:b/>
                <w:sz w:val="23"/>
                <w:szCs w:val="23"/>
                <w:lang w:val="uk-UA" w:eastAsia="ru-RU"/>
              </w:rPr>
              <w:t>Кількість діючих</w:t>
            </w:r>
            <w:r w:rsidR="00F94235" w:rsidRPr="00B32C00">
              <w:rPr>
                <w:rFonts w:ascii="Times New Roman" w:eastAsia="Times New Roman" w:hAnsi="Times New Roman" w:cs="Times New Roman"/>
                <w:b/>
                <w:sz w:val="23"/>
                <w:szCs w:val="23"/>
                <w:lang w:val="uk-UA" w:eastAsia="ru-RU"/>
              </w:rPr>
              <w:t xml:space="preserve"> (актуальних)</w:t>
            </w:r>
            <w:r w:rsidRPr="00B32C00">
              <w:rPr>
                <w:rFonts w:ascii="Times New Roman" w:eastAsia="Times New Roman" w:hAnsi="Times New Roman" w:cs="Times New Roman"/>
                <w:b/>
                <w:sz w:val="23"/>
                <w:szCs w:val="23"/>
                <w:lang w:val="uk-UA" w:eastAsia="ru-RU"/>
              </w:rPr>
              <w:t xml:space="preserve"> записів </w:t>
            </w:r>
            <w:r w:rsidR="00F94235" w:rsidRPr="00B32C00">
              <w:rPr>
                <w:rFonts w:ascii="Times New Roman" w:eastAsia="Times New Roman" w:hAnsi="Times New Roman" w:cs="Times New Roman"/>
                <w:b/>
                <w:sz w:val="23"/>
                <w:szCs w:val="23"/>
                <w:lang w:val="uk-UA" w:eastAsia="ru-RU"/>
              </w:rPr>
              <w:t xml:space="preserve">щодо </w:t>
            </w:r>
            <w:r w:rsidRPr="00B32C00">
              <w:rPr>
                <w:rFonts w:ascii="Times New Roman" w:eastAsia="Times New Roman" w:hAnsi="Times New Roman" w:cs="Times New Roman"/>
                <w:b/>
                <w:sz w:val="23"/>
                <w:szCs w:val="23"/>
                <w:lang w:val="uk-UA" w:eastAsia="ru-RU"/>
              </w:rPr>
              <w:t>осіб, яким обмежено доступ до гральних закладів та/або участь в азартних іграх</w:t>
            </w:r>
          </w:p>
        </w:tc>
      </w:tr>
      <w:tr w:rsidR="00B32C00" w:rsidRPr="00B32C00" w14:paraId="478699C6" w14:textId="77777777" w:rsidTr="00D26886">
        <w:tc>
          <w:tcPr>
            <w:tcW w:w="2263" w:type="dxa"/>
          </w:tcPr>
          <w:p w14:paraId="0B2F63AB" w14:textId="7C249E4F" w:rsidR="004222B0" w:rsidRPr="00B32C00" w:rsidRDefault="004222B0" w:rsidP="00F10EAB">
            <w:pPr>
              <w:jc w:val="both"/>
              <w:rPr>
                <w:rFonts w:ascii="Times New Roman" w:hAnsi="Times New Roman" w:cs="Times New Roman"/>
                <w:sz w:val="23"/>
                <w:szCs w:val="23"/>
                <w:shd w:val="clear" w:color="auto" w:fill="FFFFFF"/>
                <w:lang w:val="uk-UA"/>
              </w:rPr>
            </w:pPr>
            <w:r w:rsidRPr="00B32C00">
              <w:rPr>
                <w:rFonts w:ascii="Times New Roman" w:eastAsia="Times New Roman" w:hAnsi="Times New Roman" w:cs="Times New Roman"/>
                <w:sz w:val="23"/>
                <w:szCs w:val="23"/>
                <w:lang w:val="uk-UA" w:eastAsia="ru-RU"/>
              </w:rPr>
              <w:t>Реєстр організаторів азартних ігор у гральних закладах к</w:t>
            </w:r>
            <w:r w:rsidR="00F94235" w:rsidRPr="00B32C00">
              <w:rPr>
                <w:rFonts w:ascii="Times New Roman" w:eastAsia="Times New Roman" w:hAnsi="Times New Roman" w:cs="Times New Roman"/>
                <w:sz w:val="23"/>
                <w:szCs w:val="23"/>
                <w:lang w:val="uk-UA" w:eastAsia="ru-RU"/>
              </w:rPr>
              <w:t>азино</w:t>
            </w:r>
          </w:p>
        </w:tc>
        <w:tc>
          <w:tcPr>
            <w:tcW w:w="1843" w:type="dxa"/>
            <w:vAlign w:val="center"/>
          </w:tcPr>
          <w:p w14:paraId="340F4700" w14:textId="1CF2AEDA" w:rsidR="004222B0" w:rsidRPr="00B32C00" w:rsidRDefault="004222B0"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8</w:t>
            </w:r>
          </w:p>
        </w:tc>
        <w:tc>
          <w:tcPr>
            <w:tcW w:w="1843" w:type="dxa"/>
            <w:vAlign w:val="center"/>
          </w:tcPr>
          <w:p w14:paraId="4923A776" w14:textId="1743D1A0" w:rsidR="004222B0" w:rsidRPr="00B32C00" w:rsidRDefault="004222B0"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8</w:t>
            </w:r>
            <w:r w:rsidR="00F94235" w:rsidRPr="00B32C00">
              <w:rPr>
                <w:rFonts w:ascii="Times New Roman" w:hAnsi="Times New Roman" w:cs="Times New Roman"/>
                <w:sz w:val="23"/>
                <w:szCs w:val="23"/>
                <w:shd w:val="clear" w:color="auto" w:fill="FFFFFF"/>
                <w:lang w:val="uk-UA"/>
              </w:rPr>
              <w:t>/</w:t>
            </w:r>
            <w:r w:rsidR="00DA403C" w:rsidRPr="00B32C00">
              <w:rPr>
                <w:rFonts w:ascii="Times New Roman" w:hAnsi="Times New Roman" w:cs="Times New Roman"/>
                <w:sz w:val="23"/>
                <w:szCs w:val="23"/>
                <w:shd w:val="clear" w:color="auto" w:fill="FFFFFF"/>
                <w:lang w:val="uk-UA"/>
              </w:rPr>
              <w:t>607</w:t>
            </w:r>
          </w:p>
        </w:tc>
        <w:tc>
          <w:tcPr>
            <w:tcW w:w="1843" w:type="dxa"/>
            <w:vAlign w:val="center"/>
          </w:tcPr>
          <w:p w14:paraId="77DC393F" w14:textId="71A6235A" w:rsidR="004222B0" w:rsidRPr="00B32C00" w:rsidRDefault="004222B0"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568D2EDB" w14:textId="0DA73540" w:rsidR="004222B0" w:rsidRPr="00B32C00" w:rsidRDefault="004222B0"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r w:rsidR="00B32C00" w:rsidRPr="00B32C00" w14:paraId="23943467" w14:textId="77777777" w:rsidTr="00D26886">
        <w:tc>
          <w:tcPr>
            <w:tcW w:w="2263" w:type="dxa"/>
          </w:tcPr>
          <w:p w14:paraId="11C6221D" w14:textId="769E9599" w:rsidR="00F94235" w:rsidRPr="00B32C00" w:rsidRDefault="00F94235" w:rsidP="00F10EAB">
            <w:pPr>
              <w:jc w:val="both"/>
              <w:rPr>
                <w:rFonts w:ascii="Times New Roman" w:hAnsi="Times New Roman" w:cs="Times New Roman"/>
                <w:sz w:val="23"/>
                <w:szCs w:val="23"/>
                <w:shd w:val="clear" w:color="auto" w:fill="FFFFFF"/>
                <w:lang w:val="uk-UA"/>
              </w:rPr>
            </w:pPr>
            <w:r w:rsidRPr="00B32C00">
              <w:rPr>
                <w:rFonts w:ascii="Times New Roman" w:eastAsia="Times New Roman" w:hAnsi="Times New Roman" w:cs="Times New Roman"/>
                <w:sz w:val="23"/>
                <w:szCs w:val="23"/>
                <w:lang w:val="uk-UA" w:eastAsia="ru-RU"/>
              </w:rPr>
              <w:t xml:space="preserve">Реєстр організаторів азартних ігор казино в мережі Інтернет </w:t>
            </w:r>
          </w:p>
        </w:tc>
        <w:tc>
          <w:tcPr>
            <w:tcW w:w="1843" w:type="dxa"/>
            <w:vAlign w:val="center"/>
          </w:tcPr>
          <w:p w14:paraId="79177C90" w14:textId="1BB50192" w:rsidR="00F94235" w:rsidRPr="00B32C00" w:rsidRDefault="00E4548B"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12</w:t>
            </w:r>
          </w:p>
        </w:tc>
        <w:tc>
          <w:tcPr>
            <w:tcW w:w="1843" w:type="dxa"/>
            <w:vAlign w:val="center"/>
          </w:tcPr>
          <w:p w14:paraId="15128BD6" w14:textId="32136FD2" w:rsidR="00F94235" w:rsidRPr="00B32C00" w:rsidRDefault="00E4548B"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12</w:t>
            </w:r>
          </w:p>
        </w:tc>
        <w:tc>
          <w:tcPr>
            <w:tcW w:w="1843" w:type="dxa"/>
            <w:vAlign w:val="center"/>
          </w:tcPr>
          <w:p w14:paraId="038B5D66" w14:textId="4FAAD213"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148ABE91" w14:textId="34CEB189"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r w:rsidR="00B32C00" w:rsidRPr="00B32C00" w14:paraId="63EC2D80" w14:textId="77777777" w:rsidTr="00D26886">
        <w:tc>
          <w:tcPr>
            <w:tcW w:w="2263" w:type="dxa"/>
          </w:tcPr>
          <w:p w14:paraId="07AB0D6B" w14:textId="39ED0835" w:rsidR="00F94235" w:rsidRPr="00B32C00" w:rsidRDefault="00F94235" w:rsidP="00F10EAB">
            <w:pPr>
              <w:rPr>
                <w:rFonts w:ascii="Times New Roman" w:hAnsi="Times New Roman" w:cs="Times New Roman"/>
                <w:sz w:val="23"/>
                <w:szCs w:val="23"/>
                <w:shd w:val="clear" w:color="auto" w:fill="FFFFFF"/>
                <w:lang w:val="uk-UA"/>
              </w:rPr>
            </w:pPr>
            <w:r w:rsidRPr="00B32C00">
              <w:rPr>
                <w:rFonts w:ascii="Times New Roman" w:eastAsia="Times New Roman" w:hAnsi="Times New Roman" w:cs="Times New Roman"/>
                <w:sz w:val="23"/>
                <w:szCs w:val="23"/>
                <w:lang w:val="uk-UA" w:eastAsia="ru-RU"/>
              </w:rPr>
              <w:t xml:space="preserve">Реєстр організаторів букмекерської діяльності </w:t>
            </w:r>
          </w:p>
        </w:tc>
        <w:tc>
          <w:tcPr>
            <w:tcW w:w="1843" w:type="dxa"/>
            <w:vAlign w:val="center"/>
          </w:tcPr>
          <w:p w14:paraId="482E659D" w14:textId="7B924AC6"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3</w:t>
            </w:r>
          </w:p>
        </w:tc>
        <w:tc>
          <w:tcPr>
            <w:tcW w:w="1843" w:type="dxa"/>
            <w:vAlign w:val="center"/>
          </w:tcPr>
          <w:p w14:paraId="36FD042A" w14:textId="3D5A65E8"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3/</w:t>
            </w:r>
            <w:r w:rsidR="00E4548B" w:rsidRPr="00B32C00">
              <w:rPr>
                <w:rFonts w:ascii="Times New Roman" w:hAnsi="Times New Roman" w:cs="Times New Roman"/>
                <w:sz w:val="23"/>
                <w:szCs w:val="23"/>
                <w:shd w:val="clear" w:color="auto" w:fill="FFFFFF"/>
                <w:lang w:val="uk-UA"/>
              </w:rPr>
              <w:t>0</w:t>
            </w:r>
          </w:p>
        </w:tc>
        <w:tc>
          <w:tcPr>
            <w:tcW w:w="1843" w:type="dxa"/>
            <w:vAlign w:val="center"/>
          </w:tcPr>
          <w:p w14:paraId="239587B7" w14:textId="6749F3F9"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3A8443C2" w14:textId="787D91D6"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r w:rsidR="00B32C00" w:rsidRPr="00B32C00" w14:paraId="58510EAF" w14:textId="77777777" w:rsidTr="00D26886">
        <w:tc>
          <w:tcPr>
            <w:tcW w:w="2263" w:type="dxa"/>
          </w:tcPr>
          <w:p w14:paraId="769A6ADA" w14:textId="124A9472" w:rsidR="00F94235" w:rsidRPr="00B32C00" w:rsidRDefault="00F94235" w:rsidP="00F10EAB">
            <w:pPr>
              <w:jc w:val="both"/>
              <w:rPr>
                <w:rFonts w:ascii="Times New Roman" w:hAnsi="Times New Roman" w:cs="Times New Roman"/>
                <w:sz w:val="23"/>
                <w:szCs w:val="23"/>
                <w:shd w:val="clear" w:color="auto" w:fill="FFFFFF"/>
                <w:lang w:val="uk-UA"/>
              </w:rPr>
            </w:pPr>
            <w:r w:rsidRPr="00B32C00">
              <w:rPr>
                <w:rFonts w:ascii="Times New Roman" w:eastAsia="Times New Roman" w:hAnsi="Times New Roman" w:cs="Times New Roman"/>
                <w:sz w:val="23"/>
                <w:szCs w:val="23"/>
                <w:lang w:val="uk-UA" w:eastAsia="ru-RU"/>
              </w:rPr>
              <w:t>Реєстр організаторів азартних ігор у залах гральних автоматів</w:t>
            </w:r>
          </w:p>
        </w:tc>
        <w:tc>
          <w:tcPr>
            <w:tcW w:w="1843" w:type="dxa"/>
            <w:vAlign w:val="center"/>
          </w:tcPr>
          <w:p w14:paraId="1D0227DB" w14:textId="2166BAD4" w:rsidR="00F94235" w:rsidRPr="00B32C00" w:rsidRDefault="00E4548B"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12</w:t>
            </w:r>
          </w:p>
        </w:tc>
        <w:tc>
          <w:tcPr>
            <w:tcW w:w="1843" w:type="dxa"/>
            <w:vAlign w:val="center"/>
          </w:tcPr>
          <w:p w14:paraId="76BFBD5E" w14:textId="4335A013" w:rsidR="00F94235" w:rsidRPr="00B32C00" w:rsidRDefault="00E4548B"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19</w:t>
            </w:r>
            <w:r w:rsidR="00517448" w:rsidRPr="00B32C00">
              <w:rPr>
                <w:rFonts w:ascii="Times New Roman" w:hAnsi="Times New Roman" w:cs="Times New Roman"/>
                <w:sz w:val="23"/>
                <w:szCs w:val="23"/>
                <w:shd w:val="clear" w:color="auto" w:fill="FFFFFF"/>
                <w:lang w:val="uk-UA"/>
              </w:rPr>
              <w:t>/</w:t>
            </w:r>
            <w:r w:rsidR="008D3128" w:rsidRPr="00B32C00">
              <w:rPr>
                <w:rFonts w:ascii="Times New Roman" w:hAnsi="Times New Roman" w:cs="Times New Roman"/>
                <w:sz w:val="23"/>
                <w:szCs w:val="23"/>
                <w:shd w:val="clear" w:color="auto" w:fill="FFFFFF"/>
                <w:lang w:val="uk-UA"/>
              </w:rPr>
              <w:t>35</w:t>
            </w:r>
            <w:r w:rsidR="00DA403C" w:rsidRPr="00B32C00">
              <w:rPr>
                <w:rFonts w:ascii="Times New Roman" w:hAnsi="Times New Roman" w:cs="Times New Roman"/>
                <w:sz w:val="23"/>
                <w:szCs w:val="23"/>
                <w:shd w:val="clear" w:color="auto" w:fill="FFFFFF"/>
                <w:lang w:val="uk-UA"/>
              </w:rPr>
              <w:t>92</w:t>
            </w:r>
          </w:p>
        </w:tc>
        <w:tc>
          <w:tcPr>
            <w:tcW w:w="1843" w:type="dxa"/>
            <w:vAlign w:val="center"/>
          </w:tcPr>
          <w:p w14:paraId="34D0C3EC" w14:textId="1B2185D4"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47F9097A" w14:textId="0450A583"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r w:rsidR="00B32C00" w:rsidRPr="00B32C00" w14:paraId="5CB8DA62" w14:textId="77777777" w:rsidTr="00D26886">
        <w:tc>
          <w:tcPr>
            <w:tcW w:w="2263" w:type="dxa"/>
          </w:tcPr>
          <w:p w14:paraId="38AD249E" w14:textId="1B8BFB30" w:rsidR="00F94235" w:rsidRPr="00B32C00" w:rsidRDefault="00F94235" w:rsidP="00F10EAB">
            <w:pPr>
              <w:jc w:val="both"/>
              <w:rPr>
                <w:rFonts w:ascii="Times New Roman" w:hAnsi="Times New Roman" w:cs="Times New Roman"/>
                <w:sz w:val="23"/>
                <w:szCs w:val="23"/>
                <w:shd w:val="clear" w:color="auto" w:fill="FFFFFF"/>
                <w:lang w:val="uk-UA"/>
              </w:rPr>
            </w:pPr>
            <w:r w:rsidRPr="00B32C00">
              <w:rPr>
                <w:rFonts w:ascii="Times New Roman" w:eastAsia="Times New Roman" w:hAnsi="Times New Roman" w:cs="Times New Roman"/>
                <w:sz w:val="23"/>
                <w:szCs w:val="23"/>
                <w:lang w:val="uk-UA" w:eastAsia="ru-RU"/>
              </w:rPr>
              <w:t>Реєстр організаторів гри в покер в мережі Інтернет</w:t>
            </w:r>
          </w:p>
        </w:tc>
        <w:tc>
          <w:tcPr>
            <w:tcW w:w="1843" w:type="dxa"/>
            <w:vAlign w:val="center"/>
          </w:tcPr>
          <w:p w14:paraId="6562A174" w14:textId="23DA2A8C"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3</w:t>
            </w:r>
          </w:p>
        </w:tc>
        <w:tc>
          <w:tcPr>
            <w:tcW w:w="1843" w:type="dxa"/>
            <w:vAlign w:val="center"/>
          </w:tcPr>
          <w:p w14:paraId="13D8DA1A" w14:textId="039EFB6E"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3</w:t>
            </w:r>
          </w:p>
        </w:tc>
        <w:tc>
          <w:tcPr>
            <w:tcW w:w="1843" w:type="dxa"/>
            <w:vAlign w:val="center"/>
          </w:tcPr>
          <w:p w14:paraId="0133CDB3" w14:textId="7017DED8"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3B66EC9F" w14:textId="24EA3788"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r w:rsidR="00B32C00" w:rsidRPr="00B32C00" w14:paraId="0D0A3861" w14:textId="77777777" w:rsidTr="00D26886">
        <w:tc>
          <w:tcPr>
            <w:tcW w:w="2263" w:type="dxa"/>
          </w:tcPr>
          <w:p w14:paraId="3A9ED60A" w14:textId="53E9AF53" w:rsidR="00F94235" w:rsidRPr="00B32C00" w:rsidRDefault="00F94235" w:rsidP="00F10EAB">
            <w:pPr>
              <w:jc w:val="both"/>
              <w:rPr>
                <w:rFonts w:ascii="Times New Roman" w:eastAsia="Times New Roman" w:hAnsi="Times New Roman" w:cs="Times New Roman"/>
                <w:sz w:val="23"/>
                <w:szCs w:val="23"/>
                <w:lang w:val="uk-UA" w:eastAsia="ru-RU"/>
              </w:rPr>
            </w:pPr>
            <w:r w:rsidRPr="00B32C00">
              <w:rPr>
                <w:rFonts w:ascii="Times New Roman" w:eastAsia="Times New Roman" w:hAnsi="Times New Roman" w:cs="Times New Roman"/>
                <w:sz w:val="23"/>
                <w:szCs w:val="23"/>
                <w:lang w:val="uk-UA" w:eastAsia="ru-RU"/>
              </w:rPr>
              <w:t>Реєстр осіб, яким обмежено доступ до гральних закладів та/або участь в азартних іграх</w:t>
            </w:r>
          </w:p>
        </w:tc>
        <w:tc>
          <w:tcPr>
            <w:tcW w:w="1843" w:type="dxa"/>
            <w:vAlign w:val="center"/>
          </w:tcPr>
          <w:p w14:paraId="7A8621CF" w14:textId="7B7C7CE8"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1843" w:type="dxa"/>
            <w:vAlign w:val="center"/>
          </w:tcPr>
          <w:p w14:paraId="06CBFCC9" w14:textId="71D0BD4D"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1843" w:type="dxa"/>
            <w:vAlign w:val="center"/>
          </w:tcPr>
          <w:p w14:paraId="5AAD64CA" w14:textId="6FFB17E6"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2087" w:type="dxa"/>
            <w:vAlign w:val="center"/>
          </w:tcPr>
          <w:p w14:paraId="490074F2" w14:textId="130F31FB"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pacing w:val="1"/>
                <w:sz w:val="23"/>
                <w:szCs w:val="23"/>
                <w:lang w:val="uk-UA"/>
              </w:rPr>
              <w:t>450</w:t>
            </w:r>
          </w:p>
        </w:tc>
      </w:tr>
      <w:tr w:rsidR="00B32C00" w:rsidRPr="00B32C00" w14:paraId="019FB0F6" w14:textId="77777777" w:rsidTr="00D26886">
        <w:tc>
          <w:tcPr>
            <w:tcW w:w="2263" w:type="dxa"/>
          </w:tcPr>
          <w:p w14:paraId="38D30380" w14:textId="2BAF8A25" w:rsidR="00F94235" w:rsidRPr="00B32C00" w:rsidRDefault="00F94235" w:rsidP="00F10EAB">
            <w:pPr>
              <w:jc w:val="both"/>
              <w:rPr>
                <w:rFonts w:ascii="Times New Roman" w:eastAsia="Times New Roman" w:hAnsi="Times New Roman" w:cs="Times New Roman"/>
                <w:sz w:val="23"/>
                <w:szCs w:val="23"/>
                <w:lang w:val="uk-UA" w:eastAsia="ru-RU"/>
              </w:rPr>
            </w:pPr>
            <w:r w:rsidRPr="00B32C00">
              <w:rPr>
                <w:rFonts w:ascii="Times New Roman" w:eastAsia="Times New Roman" w:hAnsi="Times New Roman" w:cs="Times New Roman"/>
                <w:sz w:val="23"/>
                <w:szCs w:val="23"/>
                <w:lang w:val="uk-UA" w:eastAsia="ru-RU"/>
              </w:rPr>
              <w:t>Єдиний реєстр державних лотерей, запроваджених в Україні</w:t>
            </w:r>
            <w:r w:rsidR="00DA403C" w:rsidRPr="00B32C00">
              <w:rPr>
                <w:rFonts w:ascii="Times New Roman" w:eastAsia="Times New Roman" w:hAnsi="Times New Roman" w:cs="Times New Roman"/>
                <w:sz w:val="23"/>
                <w:szCs w:val="23"/>
                <w:lang w:val="uk-UA" w:eastAsia="ru-RU"/>
              </w:rPr>
              <w:t>*** (</w:t>
            </w:r>
            <w:r w:rsidR="00B13E49" w:rsidRPr="00B32C00">
              <w:rPr>
                <w:rFonts w:ascii="Times New Roman" w:eastAsia="Times New Roman" w:hAnsi="Times New Roman" w:cs="Times New Roman"/>
                <w:sz w:val="23"/>
                <w:szCs w:val="23"/>
                <w:lang w:val="uk-UA" w:eastAsia="ru-RU"/>
              </w:rPr>
              <w:t>який веде</w:t>
            </w:r>
            <w:r w:rsidR="00DA403C" w:rsidRPr="00B32C00">
              <w:rPr>
                <w:rFonts w:ascii="Times New Roman" w:eastAsia="Times New Roman" w:hAnsi="Times New Roman" w:cs="Times New Roman"/>
                <w:sz w:val="23"/>
                <w:szCs w:val="23"/>
                <w:lang w:val="uk-UA" w:eastAsia="ru-RU"/>
              </w:rPr>
              <w:t xml:space="preserve"> КРАІЛ)</w:t>
            </w:r>
          </w:p>
        </w:tc>
        <w:tc>
          <w:tcPr>
            <w:tcW w:w="1843" w:type="dxa"/>
            <w:vAlign w:val="center"/>
          </w:tcPr>
          <w:p w14:paraId="123A1EF8" w14:textId="25350732"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1843" w:type="dxa"/>
            <w:vAlign w:val="center"/>
          </w:tcPr>
          <w:p w14:paraId="5AC2BEEC" w14:textId="7E61C5DA"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c>
          <w:tcPr>
            <w:tcW w:w="1843" w:type="dxa"/>
            <w:vAlign w:val="center"/>
          </w:tcPr>
          <w:p w14:paraId="7C2351BA" w14:textId="1C7D6674"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18</w:t>
            </w:r>
          </w:p>
        </w:tc>
        <w:tc>
          <w:tcPr>
            <w:tcW w:w="2087" w:type="dxa"/>
            <w:vAlign w:val="center"/>
          </w:tcPr>
          <w:p w14:paraId="72033F48" w14:textId="50199B4E" w:rsidR="00F94235" w:rsidRPr="00B32C00" w:rsidRDefault="00F94235" w:rsidP="003F4C7B">
            <w:pPr>
              <w:jc w:val="center"/>
              <w:rPr>
                <w:rFonts w:ascii="Times New Roman" w:hAnsi="Times New Roman" w:cs="Times New Roman"/>
                <w:sz w:val="23"/>
                <w:szCs w:val="23"/>
                <w:shd w:val="clear" w:color="auto" w:fill="FFFFFF"/>
                <w:lang w:val="uk-UA"/>
              </w:rPr>
            </w:pPr>
            <w:r w:rsidRPr="00B32C00">
              <w:rPr>
                <w:rFonts w:ascii="Times New Roman" w:hAnsi="Times New Roman" w:cs="Times New Roman"/>
                <w:sz w:val="23"/>
                <w:szCs w:val="23"/>
                <w:shd w:val="clear" w:color="auto" w:fill="FFFFFF"/>
                <w:lang w:val="uk-UA"/>
              </w:rPr>
              <w:t>х</w:t>
            </w:r>
          </w:p>
        </w:tc>
      </w:tr>
    </w:tbl>
    <w:p w14:paraId="7F54E60F" w14:textId="77777777" w:rsidR="00F17EAD" w:rsidRDefault="00F17EAD" w:rsidP="00DA403C">
      <w:pPr>
        <w:spacing w:after="0" w:line="240" w:lineRule="auto"/>
        <w:jc w:val="both"/>
        <w:rPr>
          <w:rFonts w:ascii="Times New Roman" w:hAnsi="Times New Roman" w:cs="Times New Roman"/>
          <w:sz w:val="24"/>
          <w:szCs w:val="24"/>
          <w:shd w:val="clear" w:color="auto" w:fill="FFFFFF"/>
          <w:lang w:val="uk-UA"/>
        </w:rPr>
      </w:pPr>
    </w:p>
    <w:p w14:paraId="0FC5A6C9" w14:textId="7DBAB8EA" w:rsidR="00CF7E43" w:rsidRPr="00F17EAD" w:rsidRDefault="002A2FF8" w:rsidP="00DA403C">
      <w:pPr>
        <w:spacing w:after="0" w:line="240" w:lineRule="auto"/>
        <w:jc w:val="both"/>
        <w:rPr>
          <w:rFonts w:ascii="Times New Roman" w:hAnsi="Times New Roman" w:cs="Times New Roman"/>
          <w:sz w:val="24"/>
          <w:szCs w:val="24"/>
          <w:shd w:val="clear" w:color="auto" w:fill="FFFFFF"/>
          <w:lang w:val="uk-UA"/>
        </w:rPr>
      </w:pPr>
      <w:r w:rsidRPr="00F17EAD">
        <w:rPr>
          <w:rFonts w:ascii="Times New Roman" w:hAnsi="Times New Roman" w:cs="Times New Roman"/>
          <w:sz w:val="24"/>
          <w:szCs w:val="24"/>
          <w:shd w:val="clear" w:color="auto" w:fill="FFFFFF"/>
          <w:lang w:val="uk-UA"/>
        </w:rPr>
        <w:t xml:space="preserve">* </w:t>
      </w:r>
      <w:r w:rsidR="00CF7E43" w:rsidRPr="00F17EAD">
        <w:rPr>
          <w:rFonts w:ascii="Times New Roman" w:hAnsi="Times New Roman" w:cs="Times New Roman"/>
          <w:sz w:val="24"/>
          <w:szCs w:val="24"/>
          <w:shd w:val="clear" w:color="auto" w:fill="FFFFFF"/>
          <w:lang w:val="uk-UA"/>
        </w:rPr>
        <w:t>Кількість суб’єктів господарювання</w:t>
      </w:r>
      <w:r w:rsidRPr="00F17EAD">
        <w:rPr>
          <w:rFonts w:ascii="Times New Roman" w:hAnsi="Times New Roman" w:cs="Times New Roman"/>
          <w:sz w:val="24"/>
          <w:szCs w:val="24"/>
          <w:shd w:val="clear" w:color="auto" w:fill="FFFFFF"/>
          <w:lang w:val="uk-UA"/>
        </w:rPr>
        <w:t xml:space="preserve"> </w:t>
      </w:r>
      <w:r w:rsidR="00CF7E43" w:rsidRPr="00F17EAD">
        <w:rPr>
          <w:rFonts w:ascii="Times New Roman" w:hAnsi="Times New Roman" w:cs="Times New Roman"/>
          <w:sz w:val="24"/>
          <w:szCs w:val="24"/>
          <w:shd w:val="clear" w:color="auto" w:fill="FFFFFF"/>
          <w:lang w:val="uk-UA"/>
        </w:rPr>
        <w:t>(ліцензіатів)</w:t>
      </w:r>
      <w:r w:rsidRPr="00F17EAD">
        <w:rPr>
          <w:rFonts w:ascii="Times New Roman" w:hAnsi="Times New Roman" w:cs="Times New Roman"/>
          <w:sz w:val="24"/>
          <w:szCs w:val="24"/>
          <w:shd w:val="clear" w:color="auto" w:fill="FFFFFF"/>
          <w:lang w:val="uk-UA"/>
        </w:rPr>
        <w:t xml:space="preserve"> – кількість суб’єктів господарювання (ліцензіатів), які мали діючі ліцензії на провадження діяльності </w:t>
      </w:r>
      <w:r w:rsidR="00A77F6D" w:rsidRPr="00F17EAD">
        <w:rPr>
          <w:rFonts w:ascii="Times New Roman" w:hAnsi="Times New Roman" w:cs="Times New Roman"/>
          <w:sz w:val="24"/>
          <w:szCs w:val="24"/>
          <w:shd w:val="clear" w:color="auto" w:fill="FFFFFF"/>
          <w:lang w:val="uk-UA"/>
        </w:rPr>
        <w:t>з</w:t>
      </w:r>
      <w:r w:rsidRPr="00F17EAD">
        <w:rPr>
          <w:rFonts w:ascii="Times New Roman" w:hAnsi="Times New Roman" w:cs="Times New Roman"/>
          <w:sz w:val="24"/>
          <w:szCs w:val="24"/>
          <w:shd w:val="clear" w:color="auto" w:fill="FFFFFF"/>
          <w:lang w:val="uk-UA"/>
        </w:rPr>
        <w:t xml:space="preserve"> організації та проведення азартних ігор.</w:t>
      </w:r>
    </w:p>
    <w:p w14:paraId="36AB3D00" w14:textId="378C251D" w:rsidR="00CF7E43" w:rsidRPr="00F17EAD" w:rsidRDefault="00CF7E43" w:rsidP="00DA403C">
      <w:pPr>
        <w:spacing w:after="0" w:line="240" w:lineRule="auto"/>
        <w:jc w:val="both"/>
        <w:rPr>
          <w:rFonts w:ascii="Times New Roman" w:hAnsi="Times New Roman" w:cs="Times New Roman"/>
          <w:sz w:val="24"/>
          <w:szCs w:val="24"/>
          <w:shd w:val="clear" w:color="auto" w:fill="FFFFFF"/>
          <w:lang w:val="uk-UA"/>
        </w:rPr>
      </w:pPr>
      <w:r w:rsidRPr="00F17EAD">
        <w:rPr>
          <w:rFonts w:ascii="Times New Roman" w:hAnsi="Times New Roman" w:cs="Times New Roman"/>
          <w:sz w:val="24"/>
          <w:szCs w:val="24"/>
          <w:shd w:val="clear" w:color="auto" w:fill="FFFFFF"/>
          <w:lang w:val="uk-UA"/>
        </w:rPr>
        <w:t>** Кількість діючих ліцензій</w:t>
      </w:r>
      <w:r w:rsidRPr="00F17EAD">
        <w:rPr>
          <w:rFonts w:ascii="Times New Roman" w:hAnsi="Times New Roman" w:cs="Times New Roman"/>
          <w:b/>
          <w:sz w:val="24"/>
          <w:szCs w:val="24"/>
          <w:shd w:val="clear" w:color="auto" w:fill="FFFFFF"/>
          <w:lang w:val="uk-UA"/>
        </w:rPr>
        <w:t xml:space="preserve"> </w:t>
      </w:r>
      <w:r w:rsidR="003324FC" w:rsidRPr="00F17EAD">
        <w:rPr>
          <w:rFonts w:ascii="Times New Roman" w:hAnsi="Times New Roman" w:cs="Times New Roman"/>
          <w:sz w:val="24"/>
          <w:szCs w:val="24"/>
          <w:shd w:val="clear" w:color="auto" w:fill="FFFFFF"/>
          <w:lang w:val="uk-UA"/>
        </w:rPr>
        <w:t>(на вид діяльності/на гральне обладнання</w:t>
      </w:r>
      <w:r w:rsidRPr="00F17EAD">
        <w:rPr>
          <w:rFonts w:ascii="Times New Roman" w:hAnsi="Times New Roman" w:cs="Times New Roman"/>
          <w:sz w:val="24"/>
          <w:szCs w:val="24"/>
          <w:shd w:val="clear" w:color="auto" w:fill="FFFFFF"/>
          <w:lang w:val="uk-UA"/>
        </w:rPr>
        <w:t xml:space="preserve">) – діючі ліцензії на провадження діяльності </w:t>
      </w:r>
      <w:r w:rsidR="00A77F6D" w:rsidRPr="00F17EAD">
        <w:rPr>
          <w:rFonts w:ascii="Times New Roman" w:hAnsi="Times New Roman" w:cs="Times New Roman"/>
          <w:sz w:val="24"/>
          <w:szCs w:val="24"/>
          <w:shd w:val="clear" w:color="auto" w:fill="FFFFFF"/>
          <w:lang w:val="uk-UA"/>
        </w:rPr>
        <w:t>з</w:t>
      </w:r>
      <w:r w:rsidRPr="00F17EAD">
        <w:rPr>
          <w:rFonts w:ascii="Times New Roman" w:hAnsi="Times New Roman" w:cs="Times New Roman"/>
          <w:sz w:val="24"/>
          <w:szCs w:val="24"/>
          <w:shd w:val="clear" w:color="auto" w:fill="FFFFFF"/>
          <w:lang w:val="uk-UA"/>
        </w:rPr>
        <w:t xml:space="preserve"> організації та проведення азартних ігор (основна ліцензія) та діючі ліцензії таких організаторів </w:t>
      </w:r>
      <w:r w:rsidR="00A77F6D" w:rsidRPr="00F17EAD">
        <w:rPr>
          <w:rFonts w:ascii="Times New Roman" w:hAnsi="Times New Roman" w:cs="Times New Roman"/>
          <w:sz w:val="24"/>
          <w:szCs w:val="24"/>
          <w:shd w:val="clear" w:color="auto" w:fill="FFFFFF"/>
          <w:lang w:val="uk-UA"/>
        </w:rPr>
        <w:t xml:space="preserve">азартних ігор </w:t>
      </w:r>
      <w:r w:rsidRPr="00F17EAD">
        <w:rPr>
          <w:rFonts w:ascii="Times New Roman" w:hAnsi="Times New Roman" w:cs="Times New Roman"/>
          <w:sz w:val="24"/>
          <w:szCs w:val="24"/>
          <w:shd w:val="clear" w:color="auto" w:fill="FFFFFF"/>
          <w:lang w:val="uk-UA"/>
        </w:rPr>
        <w:t>на відповідне гральне обладнання (гральний стіл, гральний стіл з кільцем рулетки, гральний автомат)</w:t>
      </w:r>
      <w:r w:rsidR="00E4548B" w:rsidRPr="00F17EAD">
        <w:rPr>
          <w:rFonts w:ascii="Times New Roman" w:hAnsi="Times New Roman" w:cs="Times New Roman"/>
          <w:sz w:val="24"/>
          <w:szCs w:val="24"/>
          <w:shd w:val="clear" w:color="auto" w:fill="FFFFFF"/>
          <w:lang w:val="uk-UA"/>
        </w:rPr>
        <w:t>.</w:t>
      </w:r>
    </w:p>
    <w:p w14:paraId="2F188701" w14:textId="0B921B4A" w:rsidR="0027408F" w:rsidRPr="00F17EAD" w:rsidRDefault="00DA403C" w:rsidP="00DA403C">
      <w:pPr>
        <w:spacing w:after="0" w:line="240" w:lineRule="auto"/>
        <w:jc w:val="both"/>
        <w:rPr>
          <w:rFonts w:ascii="Times New Roman" w:hAnsi="Times New Roman" w:cs="Times New Roman"/>
          <w:sz w:val="24"/>
          <w:szCs w:val="24"/>
          <w:shd w:val="clear" w:color="auto" w:fill="FFFFFF"/>
          <w:lang w:val="uk-UA"/>
        </w:rPr>
      </w:pPr>
      <w:r w:rsidRPr="00F17EAD">
        <w:rPr>
          <w:rFonts w:ascii="Times New Roman" w:hAnsi="Times New Roman" w:cs="Times New Roman"/>
          <w:sz w:val="24"/>
          <w:szCs w:val="24"/>
          <w:shd w:val="clear" w:color="auto" w:fill="FFFFFF"/>
          <w:lang w:val="uk-UA"/>
        </w:rPr>
        <w:t xml:space="preserve">*** </w:t>
      </w:r>
      <w:hyperlink r:id="rId10" w:tgtFrame="_blank" w:history="1">
        <w:r w:rsidRPr="00F17EAD">
          <w:rPr>
            <w:rFonts w:ascii="Times New Roman" w:hAnsi="Times New Roman" w:cs="Times New Roman"/>
            <w:sz w:val="24"/>
            <w:szCs w:val="24"/>
            <w:lang w:val="uk-UA"/>
          </w:rPr>
          <w:t>Єдиний реєстр державних лотерей, запроваджених в Україні, ведення якого забезпечував Мінфін</w:t>
        </w:r>
      </w:hyperlink>
      <w:r w:rsidR="00714AF7" w:rsidRPr="00F17EAD">
        <w:rPr>
          <w:rFonts w:ascii="Times New Roman" w:hAnsi="Times New Roman" w:cs="Times New Roman"/>
          <w:sz w:val="24"/>
          <w:szCs w:val="24"/>
          <w:lang w:val="uk-UA"/>
        </w:rPr>
        <w:t xml:space="preserve"> </w:t>
      </w:r>
      <w:r w:rsidRPr="00F17EAD">
        <w:rPr>
          <w:rFonts w:ascii="Times New Roman" w:hAnsi="Times New Roman" w:cs="Times New Roman"/>
          <w:sz w:val="24"/>
          <w:szCs w:val="24"/>
          <w:shd w:val="clear" w:color="auto" w:fill="FFFFFF"/>
          <w:lang w:val="uk-UA"/>
        </w:rPr>
        <w:t xml:space="preserve">розміщений за посиланням </w:t>
      </w:r>
      <w:hyperlink r:id="rId11" w:history="1">
        <w:r w:rsidRPr="00F17EAD">
          <w:rPr>
            <w:rStyle w:val="a7"/>
            <w:rFonts w:ascii="Times New Roman" w:hAnsi="Times New Roman" w:cs="Times New Roman"/>
            <w:color w:val="auto"/>
            <w:sz w:val="24"/>
            <w:szCs w:val="24"/>
            <w:shd w:val="clear" w:color="auto" w:fill="FFFFFF"/>
            <w:lang w:val="uk-UA"/>
          </w:rPr>
          <w:t>https://mof.gov.ua/uk/licenzuvannja</w:t>
        </w:r>
      </w:hyperlink>
    </w:p>
    <w:p w14:paraId="3ECA8893" w14:textId="77777777" w:rsidR="00F85B64" w:rsidRPr="00B32C00" w:rsidRDefault="00F85B64" w:rsidP="004F47BC">
      <w:pPr>
        <w:spacing w:after="0" w:line="240" w:lineRule="auto"/>
        <w:ind w:firstLine="567"/>
        <w:jc w:val="both"/>
        <w:rPr>
          <w:rFonts w:ascii="Times New Roman" w:eastAsia="Times New Roman" w:hAnsi="Times New Roman" w:cs="Times New Roman"/>
          <w:sz w:val="28"/>
          <w:szCs w:val="28"/>
          <w:lang w:val="uk-UA" w:eastAsia="uk-UA"/>
        </w:rPr>
      </w:pPr>
    </w:p>
    <w:p w14:paraId="4CE2B29A" w14:textId="0DB04818" w:rsidR="00E92EC7" w:rsidRPr="00B32C00" w:rsidRDefault="002A2FF8" w:rsidP="004F47BC">
      <w:pPr>
        <w:spacing w:after="0" w:line="240" w:lineRule="auto"/>
        <w:ind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eastAsia="uk-UA"/>
        </w:rPr>
        <w:lastRenderedPageBreak/>
        <w:t>Відкритість та безоплатний публічний доступ до реєстрів організаторів азартних ігор (</w:t>
      </w:r>
      <w:r w:rsidRPr="00B32C00">
        <w:rPr>
          <w:rFonts w:ascii="Times New Roman" w:hAnsi="Times New Roman" w:cs="Times New Roman"/>
          <w:sz w:val="28"/>
          <w:szCs w:val="28"/>
          <w:shd w:val="clear" w:color="auto" w:fill="FFFFFF"/>
          <w:lang w:val="uk-UA"/>
        </w:rPr>
        <w:t>Реєстру організаторів азартних ігор у гральних закладах казино, Реєстр організаторів азартних ігор казино в мережі Інтернет, Реєстру організаторів букмекерської діяльності, Реєстру організаторів азартних ігор в залах гральних автоматів, Реєстру організаторів гри в покер в мережі Інтернет</w:t>
      </w:r>
      <w:r w:rsidRPr="00B32C00">
        <w:rPr>
          <w:rFonts w:ascii="Times New Roman" w:eastAsia="Times New Roman" w:hAnsi="Times New Roman" w:cs="Times New Roman"/>
          <w:sz w:val="28"/>
          <w:szCs w:val="28"/>
          <w:lang w:val="uk-UA" w:eastAsia="uk-UA"/>
        </w:rPr>
        <w:t>), Єдиного реєстру державних лотерей, запроваджених в Україні, а також відповідних переліків суб’єктів сертифікації, грального обладнання, що підлягає сертифікації та інформації про видані дозволи забезпечено шляхом розміщення їх на офіційному вебсайті КРАІЛ (</w:t>
      </w:r>
      <w:hyperlink r:id="rId12" w:history="1">
        <w:r w:rsidRPr="00B32C00">
          <w:rPr>
            <w:rStyle w:val="a7"/>
            <w:rFonts w:ascii="Times New Roman" w:eastAsia="Times New Roman" w:hAnsi="Times New Roman" w:cs="Times New Roman"/>
            <w:color w:val="auto"/>
            <w:sz w:val="28"/>
            <w:szCs w:val="28"/>
            <w:lang w:val="uk-UA" w:eastAsia="uk-UA"/>
          </w:rPr>
          <w:t>https://www.gc.gov.ua/ua/Reiestry.html</w:t>
        </w:r>
      </w:hyperlink>
      <w:r w:rsidRPr="00B32C00">
        <w:rPr>
          <w:rFonts w:ascii="Times New Roman" w:eastAsia="Times New Roman" w:hAnsi="Times New Roman" w:cs="Times New Roman"/>
          <w:sz w:val="28"/>
          <w:szCs w:val="28"/>
          <w:lang w:val="uk-UA" w:eastAsia="uk-UA"/>
        </w:rPr>
        <w:t>) та їх актуалізаці</w:t>
      </w:r>
      <w:r w:rsidR="00BA635B" w:rsidRPr="00B32C00">
        <w:rPr>
          <w:rFonts w:ascii="Times New Roman" w:eastAsia="Times New Roman" w:hAnsi="Times New Roman" w:cs="Times New Roman"/>
          <w:sz w:val="28"/>
          <w:szCs w:val="28"/>
          <w:lang w:val="uk-UA" w:eastAsia="uk-UA"/>
        </w:rPr>
        <w:t>ї в</w:t>
      </w:r>
      <w:r w:rsidRPr="00B32C00">
        <w:rPr>
          <w:rFonts w:ascii="Times New Roman" w:eastAsia="Times New Roman" w:hAnsi="Times New Roman" w:cs="Times New Roman"/>
          <w:sz w:val="28"/>
          <w:szCs w:val="28"/>
          <w:lang w:val="uk-UA" w:eastAsia="uk-UA"/>
        </w:rPr>
        <w:t xml:space="preserve"> терміни</w:t>
      </w:r>
      <w:r w:rsidR="00BA635B" w:rsidRPr="00B32C00">
        <w:rPr>
          <w:rFonts w:ascii="Times New Roman" w:eastAsia="Times New Roman" w:hAnsi="Times New Roman" w:cs="Times New Roman"/>
          <w:sz w:val="28"/>
          <w:szCs w:val="28"/>
          <w:lang w:val="uk-UA" w:eastAsia="uk-UA"/>
        </w:rPr>
        <w:t>,</w:t>
      </w:r>
      <w:r w:rsidRPr="00B32C00">
        <w:rPr>
          <w:rFonts w:ascii="Times New Roman" w:eastAsia="Times New Roman" w:hAnsi="Times New Roman" w:cs="Times New Roman"/>
          <w:sz w:val="28"/>
          <w:szCs w:val="28"/>
          <w:lang w:val="uk-UA" w:eastAsia="uk-UA"/>
        </w:rPr>
        <w:t xml:space="preserve"> визначені законодавством. </w:t>
      </w:r>
    </w:p>
    <w:p w14:paraId="20AC23DE" w14:textId="1F77F133" w:rsidR="00D66D10" w:rsidRPr="00B32C00" w:rsidRDefault="00D66D10" w:rsidP="004F47BC">
      <w:pPr>
        <w:pStyle w:val="af4"/>
        <w:tabs>
          <w:tab w:val="left" w:pos="7938"/>
        </w:tabs>
        <w:spacing w:before="0" w:beforeAutospacing="0" w:after="0" w:afterAutospacing="0"/>
        <w:ind w:firstLine="567"/>
        <w:jc w:val="both"/>
        <w:rPr>
          <w:kern w:val="0"/>
          <w:sz w:val="28"/>
          <w:szCs w:val="28"/>
          <w:lang w:val="uk-UA" w:eastAsia="uk-UA"/>
        </w:rPr>
      </w:pPr>
      <w:r w:rsidRPr="00B32C00">
        <w:rPr>
          <w:kern w:val="0"/>
          <w:sz w:val="28"/>
          <w:szCs w:val="28"/>
          <w:lang w:val="uk-UA" w:eastAsia="uk-UA"/>
        </w:rPr>
        <w:t xml:space="preserve">Для КРАІЛ залишається актуальним питання створення інформаційної системи електронних реєстрів Комісії з регулювання азартних ігор та лотерей. </w:t>
      </w:r>
      <w:r w:rsidR="000F5C4A" w:rsidRPr="00B32C00">
        <w:rPr>
          <w:kern w:val="0"/>
          <w:sz w:val="28"/>
          <w:szCs w:val="28"/>
          <w:lang w:val="uk-UA" w:eastAsia="uk-UA"/>
        </w:rPr>
        <w:t>Проєкт щодо створення інформаційної системи електронних реєстрів КРАІЛ</w:t>
      </w:r>
      <w:r w:rsidRPr="00B32C00">
        <w:rPr>
          <w:kern w:val="0"/>
          <w:sz w:val="28"/>
          <w:szCs w:val="28"/>
          <w:lang w:val="uk-UA" w:eastAsia="uk-UA"/>
        </w:rPr>
        <w:t xml:space="preserve"> було включено до Завдань Національної програми інформатизації</w:t>
      </w:r>
      <w:r w:rsidR="00BA635B" w:rsidRPr="00B32C00">
        <w:rPr>
          <w:kern w:val="0"/>
          <w:sz w:val="28"/>
          <w:szCs w:val="28"/>
          <w:lang w:val="uk-UA" w:eastAsia="uk-UA"/>
        </w:rPr>
        <w:br/>
      </w:r>
      <w:r w:rsidRPr="00B32C00">
        <w:rPr>
          <w:kern w:val="0"/>
          <w:sz w:val="28"/>
          <w:szCs w:val="28"/>
          <w:lang w:val="uk-UA" w:eastAsia="uk-UA"/>
        </w:rPr>
        <w:t>на 2022</w:t>
      </w:r>
      <w:r w:rsidR="00BA635B" w:rsidRPr="00B32C00">
        <w:rPr>
          <w:kern w:val="0"/>
          <w:sz w:val="28"/>
          <w:szCs w:val="28"/>
          <w:lang w:val="uk-UA" w:eastAsia="uk-UA"/>
        </w:rPr>
        <w:t>–</w:t>
      </w:r>
      <w:r w:rsidRPr="00B32C00">
        <w:rPr>
          <w:kern w:val="0"/>
          <w:sz w:val="28"/>
          <w:szCs w:val="28"/>
          <w:lang w:val="uk-UA" w:eastAsia="uk-UA"/>
        </w:rPr>
        <w:t>2024 роки, які затверджені постановою Верховної Ради України</w:t>
      </w:r>
      <w:r w:rsidR="00BA635B" w:rsidRPr="00B32C00">
        <w:rPr>
          <w:kern w:val="0"/>
          <w:sz w:val="28"/>
          <w:szCs w:val="28"/>
          <w:lang w:val="uk-UA" w:eastAsia="uk-UA"/>
        </w:rPr>
        <w:br/>
      </w:r>
      <w:r w:rsidRPr="00B32C00">
        <w:rPr>
          <w:kern w:val="0"/>
          <w:sz w:val="28"/>
          <w:szCs w:val="28"/>
          <w:lang w:val="uk-UA" w:eastAsia="uk-UA"/>
        </w:rPr>
        <w:t>від 8 липня 2022 року № 2360-IX. Разом з тим відповідно до постанов Кабінету Міністрів України від 10 березня 2022 р. №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передбачено здійснення фінансування завдань (проєктів) інформатизації у 2022 році</w:t>
      </w:r>
      <w:r w:rsidR="00BA635B" w:rsidRPr="00B32C00">
        <w:rPr>
          <w:kern w:val="0"/>
          <w:sz w:val="28"/>
          <w:szCs w:val="28"/>
          <w:lang w:val="uk-UA" w:eastAsia="uk-UA"/>
        </w:rPr>
        <w:t xml:space="preserve"> </w:t>
      </w:r>
      <w:r w:rsidRPr="00B32C00">
        <w:rPr>
          <w:kern w:val="0"/>
          <w:sz w:val="28"/>
          <w:szCs w:val="28"/>
          <w:lang w:val="uk-UA" w:eastAsia="uk-UA"/>
        </w:rPr>
        <w:t>(в т. ч. створення інформаційної системи електронних реєстрів КРАІЛ), спрямовано до резервного фонду державного бюджету в повному обсязі.</w:t>
      </w:r>
    </w:p>
    <w:p w14:paraId="06E8B100" w14:textId="08D65AD0" w:rsidR="00D66D10" w:rsidRPr="00B32C00" w:rsidRDefault="00D66D10" w:rsidP="004F47BC">
      <w:pPr>
        <w:spacing w:after="0" w:line="240" w:lineRule="auto"/>
        <w:ind w:firstLine="567"/>
        <w:contextualSpacing/>
        <w:jc w:val="both"/>
        <w:rPr>
          <w:rFonts w:ascii="Times New Roman" w:eastAsia="Times New Roman" w:hAnsi="Times New Roman" w:cs="Times New Roman"/>
          <w:sz w:val="28"/>
          <w:szCs w:val="28"/>
          <w:lang w:val="uk-UA" w:eastAsia="uk-UA"/>
        </w:rPr>
      </w:pPr>
      <w:r w:rsidRPr="00B32C00">
        <w:rPr>
          <w:rFonts w:ascii="Times New Roman" w:eastAsia="Times New Roman" w:hAnsi="Times New Roman" w:cs="Times New Roman"/>
          <w:sz w:val="28"/>
          <w:szCs w:val="28"/>
          <w:lang w:val="uk-UA" w:eastAsia="uk-UA"/>
        </w:rPr>
        <w:t>02 травня 2022 року листом № 13-5/507 КРАІЛ на адресу Міністерства цифрової трансформації України надані пропозиції до завдань (проєктів) Національної програми інформатизації на 2023 та 2023</w:t>
      </w:r>
      <w:r w:rsidR="00BA635B" w:rsidRPr="00B32C00">
        <w:rPr>
          <w:rFonts w:ascii="Times New Roman" w:eastAsia="Times New Roman" w:hAnsi="Times New Roman" w:cs="Times New Roman"/>
          <w:sz w:val="28"/>
          <w:szCs w:val="28"/>
          <w:lang w:val="uk-UA" w:eastAsia="uk-UA"/>
        </w:rPr>
        <w:t>–</w:t>
      </w:r>
      <w:r w:rsidRPr="00B32C00">
        <w:rPr>
          <w:rFonts w:ascii="Times New Roman" w:eastAsia="Times New Roman" w:hAnsi="Times New Roman" w:cs="Times New Roman"/>
          <w:sz w:val="28"/>
          <w:szCs w:val="28"/>
          <w:lang w:val="uk-UA" w:eastAsia="uk-UA"/>
        </w:rPr>
        <w:t>2025 роки, серед яких передбачено створення та розширення функціоналу інформаційної системи електронних реєстрів КРАІЛ.</w:t>
      </w:r>
    </w:p>
    <w:p w14:paraId="27DB0D11" w14:textId="54D3F2EC" w:rsidR="00D66D10" w:rsidRPr="00B32C00" w:rsidRDefault="00D66D10" w:rsidP="004F47BC">
      <w:pPr>
        <w:spacing w:after="0" w:line="240" w:lineRule="auto"/>
        <w:ind w:firstLine="567"/>
        <w:contextualSpacing/>
        <w:jc w:val="both"/>
        <w:rPr>
          <w:rFonts w:ascii="Times New Roman" w:eastAsia="Times New Roman" w:hAnsi="Times New Roman" w:cs="Times New Roman"/>
          <w:sz w:val="28"/>
          <w:szCs w:val="28"/>
          <w:lang w:val="uk-UA" w:eastAsia="uk-UA"/>
        </w:rPr>
      </w:pPr>
      <w:r w:rsidRPr="00B32C00">
        <w:rPr>
          <w:rFonts w:ascii="Times New Roman" w:eastAsia="Times New Roman" w:hAnsi="Times New Roman" w:cs="Times New Roman"/>
          <w:sz w:val="28"/>
          <w:szCs w:val="28"/>
          <w:lang w:val="uk-UA" w:eastAsia="uk-UA"/>
        </w:rPr>
        <w:t xml:space="preserve">Завдання зі створення та розширення функціоналу інформаційної системи електронних реєстрів КРАІЛ включено до проєкту постанови Верховної Ради України «Про затвердження завдань Національної програми інформатизації на 2023–2025 роки». </w:t>
      </w:r>
    </w:p>
    <w:p w14:paraId="19910445" w14:textId="7CB9C1CD" w:rsidR="00D66D10" w:rsidRPr="00B32C00" w:rsidRDefault="00D66D10" w:rsidP="004F47BC">
      <w:pPr>
        <w:spacing w:after="0" w:line="240" w:lineRule="auto"/>
        <w:ind w:firstLine="567"/>
        <w:contextualSpacing/>
        <w:jc w:val="both"/>
        <w:rPr>
          <w:rFonts w:ascii="Times New Roman" w:eastAsia="Times New Roman" w:hAnsi="Times New Roman" w:cs="Times New Roman"/>
          <w:sz w:val="28"/>
          <w:szCs w:val="28"/>
          <w:lang w:val="uk-UA" w:eastAsia="uk-UA"/>
        </w:rPr>
      </w:pPr>
      <w:r w:rsidRPr="00B32C00">
        <w:rPr>
          <w:rFonts w:ascii="Times New Roman" w:eastAsia="Times New Roman" w:hAnsi="Times New Roman" w:cs="Times New Roman"/>
          <w:sz w:val="28"/>
          <w:szCs w:val="28"/>
          <w:lang w:val="uk-UA" w:eastAsia="uk-UA"/>
        </w:rPr>
        <w:t>Також відповідні пропозиції щодо створення інформаційної системи електронних реєстрів КРАІЛ з відповідними фінансовими обґрунтуваннями були включені до бюджетного запиту КРАІЛ на 2023</w:t>
      </w:r>
      <w:r w:rsidR="00912333" w:rsidRPr="00B32C00">
        <w:rPr>
          <w:rFonts w:ascii="Times New Roman" w:eastAsia="Times New Roman" w:hAnsi="Times New Roman" w:cs="Times New Roman"/>
          <w:sz w:val="28"/>
          <w:szCs w:val="28"/>
          <w:lang w:val="uk-UA" w:eastAsia="uk-UA"/>
        </w:rPr>
        <w:t>–</w:t>
      </w:r>
      <w:r w:rsidRPr="00B32C00">
        <w:rPr>
          <w:rFonts w:ascii="Times New Roman" w:eastAsia="Times New Roman" w:hAnsi="Times New Roman" w:cs="Times New Roman"/>
          <w:sz w:val="28"/>
          <w:szCs w:val="28"/>
          <w:lang w:val="uk-UA" w:eastAsia="uk-UA"/>
        </w:rPr>
        <w:t>2025 роки.</w:t>
      </w:r>
    </w:p>
    <w:p w14:paraId="2FAFCBDA" w14:textId="062C29AA" w:rsidR="00F17EAD" w:rsidRDefault="00F17EAD" w:rsidP="004F47BC">
      <w:pPr>
        <w:spacing w:after="0" w:line="240" w:lineRule="auto"/>
        <w:ind w:firstLine="567"/>
        <w:jc w:val="both"/>
        <w:rPr>
          <w:rFonts w:ascii="Times New Roman" w:hAnsi="Times New Roman" w:cs="Times New Roman"/>
          <w:b/>
          <w:bCs/>
          <w:sz w:val="28"/>
          <w:szCs w:val="28"/>
          <w:lang w:val="uk-UA"/>
        </w:rPr>
      </w:pPr>
    </w:p>
    <w:p w14:paraId="67470C76" w14:textId="2BB6036E" w:rsidR="00F17EAD" w:rsidRDefault="00F17EAD" w:rsidP="004F47BC">
      <w:pPr>
        <w:spacing w:after="0" w:line="240" w:lineRule="auto"/>
        <w:ind w:firstLine="567"/>
        <w:jc w:val="both"/>
        <w:rPr>
          <w:rFonts w:ascii="Times New Roman" w:hAnsi="Times New Roman" w:cs="Times New Roman"/>
          <w:b/>
          <w:bCs/>
          <w:sz w:val="28"/>
          <w:szCs w:val="28"/>
          <w:lang w:val="uk-UA"/>
        </w:rPr>
      </w:pPr>
    </w:p>
    <w:p w14:paraId="00AE5068" w14:textId="3A4F5729" w:rsidR="00F17EAD" w:rsidRDefault="00F17EAD" w:rsidP="004F47BC">
      <w:pPr>
        <w:spacing w:after="0" w:line="240" w:lineRule="auto"/>
        <w:ind w:firstLine="567"/>
        <w:jc w:val="both"/>
        <w:rPr>
          <w:rFonts w:ascii="Times New Roman" w:hAnsi="Times New Roman" w:cs="Times New Roman"/>
          <w:b/>
          <w:bCs/>
          <w:sz w:val="28"/>
          <w:szCs w:val="28"/>
          <w:lang w:val="uk-UA"/>
        </w:rPr>
      </w:pPr>
    </w:p>
    <w:p w14:paraId="10CF8E46" w14:textId="0591D239" w:rsidR="00F17EAD" w:rsidRDefault="00F17EAD" w:rsidP="004F47BC">
      <w:pPr>
        <w:spacing w:after="0" w:line="240" w:lineRule="auto"/>
        <w:ind w:firstLine="567"/>
        <w:jc w:val="both"/>
        <w:rPr>
          <w:rFonts w:ascii="Times New Roman" w:hAnsi="Times New Roman" w:cs="Times New Roman"/>
          <w:b/>
          <w:bCs/>
          <w:sz w:val="28"/>
          <w:szCs w:val="28"/>
          <w:lang w:val="uk-UA"/>
        </w:rPr>
      </w:pPr>
    </w:p>
    <w:p w14:paraId="463A906D" w14:textId="4FC37685" w:rsidR="00F17EAD" w:rsidRDefault="00F17EAD" w:rsidP="004F47BC">
      <w:pPr>
        <w:spacing w:after="0" w:line="240" w:lineRule="auto"/>
        <w:ind w:firstLine="567"/>
        <w:jc w:val="both"/>
        <w:rPr>
          <w:rFonts w:ascii="Times New Roman" w:hAnsi="Times New Roman" w:cs="Times New Roman"/>
          <w:b/>
          <w:bCs/>
          <w:sz w:val="28"/>
          <w:szCs w:val="28"/>
          <w:lang w:val="uk-UA"/>
        </w:rPr>
      </w:pPr>
    </w:p>
    <w:p w14:paraId="18A6ACC0" w14:textId="4D3E12D2" w:rsidR="00F17EAD" w:rsidRDefault="00F17EAD" w:rsidP="004F47BC">
      <w:pPr>
        <w:spacing w:after="0" w:line="240" w:lineRule="auto"/>
        <w:ind w:firstLine="567"/>
        <w:jc w:val="both"/>
        <w:rPr>
          <w:rFonts w:ascii="Times New Roman" w:hAnsi="Times New Roman" w:cs="Times New Roman"/>
          <w:b/>
          <w:bCs/>
          <w:sz w:val="28"/>
          <w:szCs w:val="28"/>
          <w:lang w:val="uk-UA"/>
        </w:rPr>
      </w:pPr>
    </w:p>
    <w:p w14:paraId="6164F0A8" w14:textId="78714C39" w:rsidR="00F17EAD" w:rsidRDefault="00F17EAD" w:rsidP="004F47BC">
      <w:pPr>
        <w:spacing w:after="0" w:line="240" w:lineRule="auto"/>
        <w:ind w:firstLine="567"/>
        <w:jc w:val="both"/>
        <w:rPr>
          <w:rFonts w:ascii="Times New Roman" w:hAnsi="Times New Roman" w:cs="Times New Roman"/>
          <w:b/>
          <w:bCs/>
          <w:sz w:val="28"/>
          <w:szCs w:val="28"/>
          <w:lang w:val="uk-UA"/>
        </w:rPr>
      </w:pPr>
    </w:p>
    <w:p w14:paraId="2D8615D4" w14:textId="0C0027E2" w:rsidR="00F17EAD" w:rsidRDefault="00F17EAD" w:rsidP="004F47BC">
      <w:pPr>
        <w:spacing w:after="0" w:line="240" w:lineRule="auto"/>
        <w:ind w:firstLine="567"/>
        <w:jc w:val="both"/>
        <w:rPr>
          <w:rFonts w:ascii="Times New Roman" w:hAnsi="Times New Roman" w:cs="Times New Roman"/>
          <w:b/>
          <w:bCs/>
          <w:sz w:val="28"/>
          <w:szCs w:val="28"/>
          <w:lang w:val="uk-UA"/>
        </w:rPr>
      </w:pPr>
    </w:p>
    <w:p w14:paraId="7D06AF9C" w14:textId="048C01D1" w:rsidR="00F17EAD" w:rsidRDefault="00F17EAD" w:rsidP="004F47BC">
      <w:pPr>
        <w:spacing w:after="0" w:line="240" w:lineRule="auto"/>
        <w:ind w:firstLine="567"/>
        <w:jc w:val="both"/>
        <w:rPr>
          <w:rFonts w:ascii="Times New Roman" w:hAnsi="Times New Roman" w:cs="Times New Roman"/>
          <w:b/>
          <w:bCs/>
          <w:sz w:val="28"/>
          <w:szCs w:val="28"/>
          <w:lang w:val="uk-UA"/>
        </w:rPr>
      </w:pPr>
    </w:p>
    <w:p w14:paraId="0A2E5212" w14:textId="2E0F3749" w:rsidR="00F17EAD" w:rsidRDefault="00F17EAD" w:rsidP="004F47BC">
      <w:pPr>
        <w:spacing w:after="0" w:line="240" w:lineRule="auto"/>
        <w:ind w:firstLine="567"/>
        <w:jc w:val="both"/>
        <w:rPr>
          <w:rFonts w:ascii="Times New Roman" w:hAnsi="Times New Roman" w:cs="Times New Roman"/>
          <w:b/>
          <w:bCs/>
          <w:sz w:val="28"/>
          <w:szCs w:val="28"/>
          <w:lang w:val="uk-UA"/>
        </w:rPr>
      </w:pPr>
    </w:p>
    <w:p w14:paraId="5DA6DA69" w14:textId="744BC6F7" w:rsidR="00517448" w:rsidRPr="00B32C00" w:rsidRDefault="00517448" w:rsidP="004F47BC">
      <w:pPr>
        <w:spacing w:after="0" w:line="240" w:lineRule="auto"/>
        <w:ind w:firstLine="567"/>
        <w:jc w:val="both"/>
        <w:rPr>
          <w:rFonts w:ascii="Times New Roman" w:hAnsi="Times New Roman" w:cs="Times New Roman"/>
          <w:b/>
          <w:bCs/>
          <w:sz w:val="28"/>
          <w:szCs w:val="28"/>
          <w:lang w:val="uk-UA"/>
        </w:rPr>
      </w:pPr>
      <w:r w:rsidRPr="00B32C00">
        <w:rPr>
          <w:rFonts w:ascii="Times New Roman" w:hAnsi="Times New Roman" w:cs="Times New Roman"/>
          <w:b/>
          <w:bCs/>
          <w:sz w:val="28"/>
          <w:szCs w:val="28"/>
          <w:lang w:val="uk-UA"/>
        </w:rPr>
        <w:lastRenderedPageBreak/>
        <w:t>V. Надходження до Державного бюджету України плати за ліцензії</w:t>
      </w:r>
    </w:p>
    <w:p w14:paraId="1A1CD5FD" w14:textId="77777777" w:rsidR="00DA403C" w:rsidRPr="00B32C00" w:rsidRDefault="00DA403C" w:rsidP="004F47BC">
      <w:pPr>
        <w:spacing w:after="0" w:line="240" w:lineRule="auto"/>
        <w:ind w:firstLine="567"/>
        <w:jc w:val="both"/>
        <w:rPr>
          <w:rFonts w:ascii="Times New Roman" w:hAnsi="Times New Roman" w:cs="Times New Roman"/>
          <w:b/>
          <w:bCs/>
          <w:sz w:val="28"/>
          <w:szCs w:val="28"/>
          <w:lang w:val="uk-UA"/>
        </w:rPr>
      </w:pPr>
    </w:p>
    <w:p w14:paraId="42BB689B" w14:textId="63F72244" w:rsidR="007C2499" w:rsidRPr="00B32C00" w:rsidRDefault="007C2499" w:rsidP="004F47BC">
      <w:pPr>
        <w:widowControl w:val="0"/>
        <w:autoSpaceDE w:val="0"/>
        <w:spacing w:after="0" w:line="240" w:lineRule="auto"/>
        <w:ind w:firstLine="567"/>
        <w:jc w:val="both"/>
        <w:rPr>
          <w:rStyle w:val="a3"/>
          <w:rFonts w:ascii="Times New Roman" w:eastAsia="NSimSun" w:hAnsi="Times New Roman" w:cs="Times New Roman"/>
          <w:b w:val="0"/>
          <w:kern w:val="2"/>
          <w:sz w:val="28"/>
          <w:szCs w:val="28"/>
          <w:lang w:val="uk-UA" w:eastAsia="zh-CN" w:bidi="hi-IN"/>
        </w:rPr>
      </w:pPr>
      <w:r w:rsidRPr="00B32C00">
        <w:rPr>
          <w:rStyle w:val="a3"/>
          <w:rFonts w:ascii="Times New Roman" w:eastAsia="NSimSun" w:hAnsi="Times New Roman" w:cs="Times New Roman"/>
          <w:b w:val="0"/>
          <w:kern w:val="2"/>
          <w:sz w:val="28"/>
          <w:szCs w:val="28"/>
          <w:lang w:val="uk-UA" w:eastAsia="zh-CN" w:bidi="hi-IN"/>
        </w:rPr>
        <w:t>КРАІЛ внесено до відповідного переліку державних органів, що контролюють справляння надходжень бюджету згідно з постановою Кабінету Міністрів України від 03 березня 2021 року № 168 «Про внесення змін у додаток до постанови Кабінету Міністрів України від 16 лютого 2011 р. № 106». Таким чином, відповідно до постанови Кабінету Міністрів України від 16 лютого</w:t>
      </w:r>
      <w:r w:rsidR="00BA635B" w:rsidRPr="00B32C00">
        <w:rPr>
          <w:rStyle w:val="a3"/>
          <w:rFonts w:ascii="Times New Roman" w:eastAsia="NSimSun" w:hAnsi="Times New Roman" w:cs="Times New Roman"/>
          <w:b w:val="0"/>
          <w:kern w:val="2"/>
          <w:sz w:val="28"/>
          <w:szCs w:val="28"/>
          <w:lang w:val="uk-UA" w:eastAsia="zh-CN" w:bidi="hi-IN"/>
        </w:rPr>
        <w:br/>
      </w:r>
      <w:r w:rsidRPr="00B32C00">
        <w:rPr>
          <w:rStyle w:val="a3"/>
          <w:rFonts w:ascii="Times New Roman" w:eastAsia="NSimSun" w:hAnsi="Times New Roman" w:cs="Times New Roman"/>
          <w:b w:val="0"/>
          <w:kern w:val="2"/>
          <w:sz w:val="28"/>
          <w:szCs w:val="28"/>
          <w:lang w:val="uk-UA" w:eastAsia="zh-CN" w:bidi="hi-IN"/>
        </w:rPr>
        <w:t xml:space="preserve">2011 року № 106 «Деякі питання ведення обліку податків, зборів, платежів та інших доходів бюджету» КРАІЛ здійснює контроль за надходженням плати за ліцензії </w:t>
      </w:r>
      <w:r w:rsidR="00A77F6D">
        <w:rPr>
          <w:rStyle w:val="a3"/>
          <w:rFonts w:ascii="Times New Roman" w:eastAsia="NSimSun" w:hAnsi="Times New Roman" w:cs="Times New Roman"/>
          <w:b w:val="0"/>
          <w:kern w:val="2"/>
          <w:sz w:val="28"/>
          <w:szCs w:val="28"/>
          <w:lang w:val="uk-UA" w:eastAsia="zh-CN" w:bidi="hi-IN"/>
        </w:rPr>
        <w:t>у сфері</w:t>
      </w:r>
      <w:r w:rsidRPr="00B32C00">
        <w:rPr>
          <w:rStyle w:val="a3"/>
          <w:rFonts w:ascii="Times New Roman" w:eastAsia="NSimSun" w:hAnsi="Times New Roman" w:cs="Times New Roman"/>
          <w:b w:val="0"/>
          <w:kern w:val="2"/>
          <w:sz w:val="28"/>
          <w:szCs w:val="28"/>
          <w:lang w:val="uk-UA" w:eastAsia="zh-CN" w:bidi="hi-IN"/>
        </w:rPr>
        <w:t xml:space="preserve"> діяльності </w:t>
      </w:r>
      <w:r w:rsidR="00A77F6D">
        <w:rPr>
          <w:rStyle w:val="a3"/>
          <w:rFonts w:ascii="Times New Roman" w:eastAsia="NSimSun" w:hAnsi="Times New Roman" w:cs="Times New Roman"/>
          <w:b w:val="0"/>
          <w:kern w:val="2"/>
          <w:sz w:val="28"/>
          <w:szCs w:val="28"/>
          <w:lang w:val="uk-UA" w:eastAsia="zh-CN" w:bidi="hi-IN"/>
        </w:rPr>
        <w:t>з</w:t>
      </w:r>
      <w:r w:rsidRPr="00B32C00">
        <w:rPr>
          <w:rStyle w:val="a3"/>
          <w:rFonts w:ascii="Times New Roman" w:eastAsia="NSimSun" w:hAnsi="Times New Roman" w:cs="Times New Roman"/>
          <w:b w:val="0"/>
          <w:kern w:val="2"/>
          <w:sz w:val="28"/>
          <w:szCs w:val="28"/>
          <w:lang w:val="uk-UA" w:eastAsia="zh-CN" w:bidi="hi-IN"/>
        </w:rPr>
        <w:t xml:space="preserve"> організації та проведення азартних ігор і за ліцензії на випуск та проведення лотерей.</w:t>
      </w:r>
    </w:p>
    <w:p w14:paraId="2AA8D28F" w14:textId="2DA9F3F6" w:rsidR="007C2499" w:rsidRPr="00B32C00" w:rsidRDefault="00C76DF8" w:rsidP="004F47BC">
      <w:pPr>
        <w:widowControl w:val="0"/>
        <w:autoSpaceDE w:val="0"/>
        <w:spacing w:after="0" w:line="240" w:lineRule="auto"/>
        <w:ind w:firstLine="567"/>
        <w:jc w:val="both"/>
        <w:rPr>
          <w:rStyle w:val="a3"/>
          <w:rFonts w:ascii="Times New Roman" w:eastAsia="NSimSun" w:hAnsi="Times New Roman" w:cs="Times New Roman"/>
          <w:b w:val="0"/>
          <w:kern w:val="2"/>
          <w:sz w:val="28"/>
          <w:szCs w:val="28"/>
          <w:lang w:val="uk-UA" w:eastAsia="zh-CN" w:bidi="hi-IN"/>
        </w:rPr>
      </w:pPr>
      <w:r w:rsidRPr="00B32C00">
        <w:rPr>
          <w:rStyle w:val="a3"/>
          <w:rFonts w:ascii="Times New Roman" w:eastAsia="NSimSun" w:hAnsi="Times New Roman" w:cs="Times New Roman"/>
          <w:b w:val="0"/>
          <w:kern w:val="2"/>
          <w:sz w:val="28"/>
          <w:szCs w:val="28"/>
          <w:lang w:val="uk-UA" w:eastAsia="zh-CN" w:bidi="hi-IN"/>
        </w:rPr>
        <w:t>У</w:t>
      </w:r>
      <w:r w:rsidR="007C2499" w:rsidRPr="00B32C00">
        <w:rPr>
          <w:rStyle w:val="a3"/>
          <w:rFonts w:ascii="Times New Roman" w:eastAsia="NSimSun" w:hAnsi="Times New Roman" w:cs="Times New Roman"/>
          <w:b w:val="0"/>
          <w:kern w:val="2"/>
          <w:sz w:val="28"/>
          <w:szCs w:val="28"/>
          <w:lang w:val="uk-UA" w:eastAsia="zh-CN" w:bidi="hi-IN"/>
        </w:rPr>
        <w:t xml:space="preserve"> Державному бюджеті України на 2021 рік та на 2022 рік плата за ліцензії на провадження діяльності </w:t>
      </w:r>
      <w:r w:rsidR="00A77F6D">
        <w:rPr>
          <w:rStyle w:val="a3"/>
          <w:rFonts w:ascii="Times New Roman" w:eastAsia="NSimSun" w:hAnsi="Times New Roman" w:cs="Times New Roman"/>
          <w:b w:val="0"/>
          <w:kern w:val="2"/>
          <w:sz w:val="28"/>
          <w:szCs w:val="28"/>
          <w:lang w:val="uk-UA" w:eastAsia="zh-CN" w:bidi="hi-IN"/>
        </w:rPr>
        <w:t>з</w:t>
      </w:r>
      <w:r w:rsidR="007C2499" w:rsidRPr="00B32C00">
        <w:rPr>
          <w:rStyle w:val="a3"/>
          <w:rFonts w:ascii="Times New Roman" w:eastAsia="NSimSun" w:hAnsi="Times New Roman" w:cs="Times New Roman"/>
          <w:b w:val="0"/>
          <w:kern w:val="2"/>
          <w:sz w:val="28"/>
          <w:szCs w:val="28"/>
          <w:lang w:val="uk-UA" w:eastAsia="zh-CN" w:bidi="hi-IN"/>
        </w:rPr>
        <w:t xml:space="preserve"> організації та проведення азартних ігор і за ліцензії на випуск та проведення лотерей визначена у спеціальному фонді державного бюджету за кодом класифікації доходів бюджету (у 2021 р. за кодом 22013000, у 2022 р. за кодом 22020000). Наразі контроль сплати коштів за ліцензії здійснюється через систему взаємодії КРАІЛ з Державною казначейською службою України. </w:t>
      </w:r>
    </w:p>
    <w:p w14:paraId="359C2B66" w14:textId="48F772A4" w:rsidR="001A47D5" w:rsidRPr="00B32C00" w:rsidRDefault="001A47D5" w:rsidP="004F47BC">
      <w:pPr>
        <w:pStyle w:val="a5"/>
        <w:tabs>
          <w:tab w:val="left" w:pos="6521"/>
          <w:tab w:val="left" w:pos="9639"/>
        </w:tabs>
        <w:ind w:left="0"/>
        <w:rPr>
          <w:spacing w:val="-1"/>
        </w:rPr>
      </w:pPr>
      <w:r w:rsidRPr="00B32C00">
        <w:t>З початку діяльності КРАІЛ (</w:t>
      </w:r>
      <w:r w:rsidR="007C2499" w:rsidRPr="00B32C00">
        <w:t>2021–2022 рр.</w:t>
      </w:r>
      <w:r w:rsidRPr="00B32C00">
        <w:t>) загальна кількість</w:t>
      </w:r>
      <w:r w:rsidRPr="00B32C00">
        <w:rPr>
          <w:spacing w:val="1"/>
        </w:rPr>
        <w:t xml:space="preserve"> </w:t>
      </w:r>
      <w:r w:rsidRPr="00B32C00">
        <w:t xml:space="preserve">виданих ліцензій </w:t>
      </w:r>
      <w:r w:rsidR="00B436F3" w:rsidRPr="00B32C00">
        <w:t>у сфері</w:t>
      </w:r>
      <w:r w:rsidRPr="00B32C00">
        <w:t xml:space="preserve"> діяльності </w:t>
      </w:r>
      <w:r w:rsidR="00B436F3" w:rsidRPr="00B32C00">
        <w:t>з організації та прове</w:t>
      </w:r>
      <w:r w:rsidRPr="00B32C00">
        <w:t>дення</w:t>
      </w:r>
      <w:r w:rsidRPr="00B32C00">
        <w:rPr>
          <w:spacing w:val="1"/>
        </w:rPr>
        <w:t xml:space="preserve"> </w:t>
      </w:r>
      <w:r w:rsidRPr="00B32C00">
        <w:t>азартних</w:t>
      </w:r>
      <w:r w:rsidRPr="00B32C00">
        <w:rPr>
          <w:spacing w:val="-1"/>
        </w:rPr>
        <w:t xml:space="preserve"> </w:t>
      </w:r>
      <w:r w:rsidRPr="00B32C00">
        <w:t>ігор</w:t>
      </w:r>
      <w:r w:rsidRPr="00B32C00">
        <w:rPr>
          <w:spacing w:val="-1"/>
        </w:rPr>
        <w:t xml:space="preserve"> </w:t>
      </w:r>
      <w:r w:rsidRPr="00B32C00">
        <w:t>становила</w:t>
      </w:r>
      <w:r w:rsidRPr="00B32C00">
        <w:rPr>
          <w:spacing w:val="-1"/>
        </w:rPr>
        <w:t xml:space="preserve"> 4625 </w:t>
      </w:r>
      <w:r w:rsidRPr="00B32C00">
        <w:t>ліцензій</w:t>
      </w:r>
      <w:r w:rsidR="007C2499" w:rsidRPr="00B32C00">
        <w:t>, загальна сума коштів, що надійшла</w:t>
      </w:r>
      <w:r w:rsidR="00050AB1" w:rsidRPr="00B32C00">
        <w:t xml:space="preserve"> до</w:t>
      </w:r>
      <w:r w:rsidR="007C2499" w:rsidRPr="00B32C00">
        <w:t xml:space="preserve"> Державного</w:t>
      </w:r>
      <w:r w:rsidR="007C2499" w:rsidRPr="00B32C00">
        <w:rPr>
          <w:spacing w:val="1"/>
        </w:rPr>
        <w:t xml:space="preserve"> </w:t>
      </w:r>
      <w:r w:rsidR="007C2499" w:rsidRPr="00B32C00">
        <w:t>бюджету України</w:t>
      </w:r>
      <w:r w:rsidR="00BA635B" w:rsidRPr="00B32C00">
        <w:t xml:space="preserve">, </w:t>
      </w:r>
      <w:r w:rsidR="007C2499" w:rsidRPr="00B32C00">
        <w:t>становила 2 746 06</w:t>
      </w:r>
      <w:r w:rsidR="00DA403C" w:rsidRPr="00B32C00">
        <w:t>8</w:t>
      </w:r>
      <w:r w:rsidR="007C2499" w:rsidRPr="00B32C00">
        <w:t>,</w:t>
      </w:r>
      <w:r w:rsidR="00DA403C" w:rsidRPr="00B32C00">
        <w:t>2</w:t>
      </w:r>
      <w:r w:rsidR="007C2499" w:rsidRPr="00B32C00">
        <w:t xml:space="preserve"> тис</w:t>
      </w:r>
      <w:r w:rsidRPr="00B32C00">
        <w:t>.</w:t>
      </w:r>
      <w:r w:rsidR="007C2499" w:rsidRPr="00B32C00">
        <w:t xml:space="preserve"> грн.</w:t>
      </w:r>
      <w:r w:rsidRPr="00B32C00">
        <w:rPr>
          <w:spacing w:val="-1"/>
        </w:rPr>
        <w:t xml:space="preserve"> </w:t>
      </w:r>
    </w:p>
    <w:p w14:paraId="4339C7AA" w14:textId="713B1CE2" w:rsidR="001A47D5" w:rsidRPr="00B32C00" w:rsidRDefault="001A47D5" w:rsidP="004F47BC">
      <w:pPr>
        <w:pStyle w:val="a5"/>
        <w:tabs>
          <w:tab w:val="left" w:pos="9639"/>
        </w:tabs>
        <w:ind w:left="0"/>
        <w:rPr>
          <w:u w:val="single"/>
        </w:rPr>
      </w:pPr>
      <w:r w:rsidRPr="00B32C00">
        <w:t>За</w:t>
      </w:r>
      <w:r w:rsidRPr="00B32C00">
        <w:rPr>
          <w:spacing w:val="-1"/>
        </w:rPr>
        <w:t xml:space="preserve"> </w:t>
      </w:r>
      <w:r w:rsidRPr="00B32C00">
        <w:t>період</w:t>
      </w:r>
      <w:r w:rsidRPr="00B32C00">
        <w:rPr>
          <w:spacing w:val="-2"/>
        </w:rPr>
        <w:t xml:space="preserve"> </w:t>
      </w:r>
      <w:r w:rsidRPr="00B32C00">
        <w:t>2022 року</w:t>
      </w:r>
      <w:r w:rsidRPr="00B32C00">
        <w:rPr>
          <w:spacing w:val="-1"/>
        </w:rPr>
        <w:t xml:space="preserve"> </w:t>
      </w:r>
      <w:r w:rsidRPr="00B32C00">
        <w:t>видано</w:t>
      </w:r>
      <w:r w:rsidRPr="00B32C00">
        <w:rPr>
          <w:spacing w:val="-2"/>
        </w:rPr>
        <w:t xml:space="preserve"> </w:t>
      </w:r>
      <w:r w:rsidRPr="00B32C00">
        <w:t>603</w:t>
      </w:r>
      <w:r w:rsidRPr="00B32C00">
        <w:rPr>
          <w:spacing w:val="-1"/>
        </w:rPr>
        <w:t xml:space="preserve"> </w:t>
      </w:r>
      <w:r w:rsidR="007C2499" w:rsidRPr="00B32C00">
        <w:t>ліцензії</w:t>
      </w:r>
      <w:r w:rsidR="00DF07BE" w:rsidRPr="00B32C00">
        <w:t>,</w:t>
      </w:r>
      <w:r w:rsidR="007C2499" w:rsidRPr="00B32C00">
        <w:t xml:space="preserve"> </w:t>
      </w:r>
      <w:r w:rsidRPr="00B32C00">
        <w:t>сума коштів, що надійшла до Державного</w:t>
      </w:r>
      <w:r w:rsidRPr="00B32C00">
        <w:rPr>
          <w:spacing w:val="1"/>
        </w:rPr>
        <w:t xml:space="preserve"> </w:t>
      </w:r>
      <w:r w:rsidRPr="00B32C00">
        <w:t>бюджету України</w:t>
      </w:r>
      <w:r w:rsidR="00B2671A" w:rsidRPr="00B32C00">
        <w:t>,</w:t>
      </w:r>
      <w:r w:rsidRPr="00B32C00">
        <w:t xml:space="preserve"> станови</w:t>
      </w:r>
      <w:r w:rsidR="007C2499" w:rsidRPr="00B32C00">
        <w:t>ла</w:t>
      </w:r>
      <w:r w:rsidRPr="00B32C00">
        <w:t xml:space="preserve"> 1 166 12</w:t>
      </w:r>
      <w:r w:rsidR="00DA403C" w:rsidRPr="00B32C00">
        <w:t>4</w:t>
      </w:r>
      <w:r w:rsidRPr="00B32C00">
        <w:t>,</w:t>
      </w:r>
      <w:r w:rsidR="00DA403C" w:rsidRPr="00B32C00">
        <w:t>2</w:t>
      </w:r>
      <w:r w:rsidRPr="00B32C00">
        <w:t> тис. </w:t>
      </w:r>
      <w:r w:rsidR="007C2499" w:rsidRPr="00B32C00">
        <w:t>грн.</w:t>
      </w:r>
    </w:p>
    <w:p w14:paraId="1AAD95E8" w14:textId="06A4BFB6" w:rsidR="001A47D5" w:rsidRDefault="001A47D5" w:rsidP="004F47BC">
      <w:pPr>
        <w:pStyle w:val="a5"/>
        <w:tabs>
          <w:tab w:val="left" w:pos="9639"/>
        </w:tabs>
        <w:ind w:left="0" w:right="104"/>
      </w:pPr>
      <w:r w:rsidRPr="00B32C00">
        <w:t>У</w:t>
      </w:r>
      <w:r w:rsidRPr="00B32C00">
        <w:rPr>
          <w:spacing w:val="56"/>
        </w:rPr>
        <w:t xml:space="preserve"> </w:t>
      </w:r>
      <w:r w:rsidRPr="00B32C00">
        <w:t>розрізі</w:t>
      </w:r>
      <w:r w:rsidRPr="00B32C00">
        <w:rPr>
          <w:spacing w:val="56"/>
        </w:rPr>
        <w:t xml:space="preserve"> </w:t>
      </w:r>
      <w:r w:rsidRPr="00B32C00">
        <w:t>ліцензій</w:t>
      </w:r>
      <w:r w:rsidRPr="00B32C00">
        <w:rPr>
          <w:spacing w:val="57"/>
        </w:rPr>
        <w:t xml:space="preserve"> </w:t>
      </w:r>
      <w:r w:rsidRPr="00B32C00">
        <w:t>сума</w:t>
      </w:r>
      <w:r w:rsidRPr="00B32C00">
        <w:rPr>
          <w:spacing w:val="56"/>
        </w:rPr>
        <w:t xml:space="preserve"> </w:t>
      </w:r>
      <w:r w:rsidRPr="00B32C00">
        <w:t>коштів,</w:t>
      </w:r>
      <w:r w:rsidRPr="00B32C00">
        <w:rPr>
          <w:spacing w:val="56"/>
        </w:rPr>
        <w:t xml:space="preserve"> </w:t>
      </w:r>
      <w:r w:rsidRPr="00B32C00">
        <w:t>що</w:t>
      </w:r>
      <w:r w:rsidRPr="00B32C00">
        <w:rPr>
          <w:spacing w:val="57"/>
        </w:rPr>
        <w:t xml:space="preserve"> </w:t>
      </w:r>
      <w:r w:rsidRPr="00B32C00">
        <w:t>надійшла</w:t>
      </w:r>
      <w:r w:rsidRPr="00B32C00">
        <w:rPr>
          <w:spacing w:val="56"/>
        </w:rPr>
        <w:t xml:space="preserve"> </w:t>
      </w:r>
      <w:r w:rsidR="00FB39E1" w:rsidRPr="00B32C00">
        <w:t>до Державного</w:t>
      </w:r>
      <w:r w:rsidR="00FB39E1" w:rsidRPr="00B32C00">
        <w:rPr>
          <w:spacing w:val="1"/>
        </w:rPr>
        <w:t xml:space="preserve"> </w:t>
      </w:r>
      <w:r w:rsidR="00FB39E1" w:rsidRPr="00B32C00">
        <w:t xml:space="preserve">бюджету України </w:t>
      </w:r>
      <w:r w:rsidRPr="00B32C00">
        <w:t>станом</w:t>
      </w:r>
      <w:r w:rsidRPr="00B32C00">
        <w:rPr>
          <w:spacing w:val="56"/>
        </w:rPr>
        <w:t xml:space="preserve"> </w:t>
      </w:r>
      <w:r w:rsidRPr="00B32C00">
        <w:t>на</w:t>
      </w:r>
      <w:r w:rsidRPr="00B32C00">
        <w:rPr>
          <w:spacing w:val="57"/>
        </w:rPr>
        <w:t xml:space="preserve"> </w:t>
      </w:r>
      <w:r w:rsidRPr="00B32C00">
        <w:t xml:space="preserve">01.01.2023 зазначена </w:t>
      </w:r>
      <w:r w:rsidR="00BA635B" w:rsidRPr="00B32C00">
        <w:t>в</w:t>
      </w:r>
      <w:r w:rsidRPr="00B32C00">
        <w:t xml:space="preserve"> </w:t>
      </w:r>
      <w:r w:rsidR="007C2499" w:rsidRPr="00B32C00">
        <w:t>таблиці</w:t>
      </w:r>
      <w:r w:rsidRPr="00B32C00">
        <w:t xml:space="preserve"> </w:t>
      </w:r>
      <w:r w:rsidR="007C2499" w:rsidRPr="00B32C00">
        <w:t>4</w:t>
      </w:r>
      <w:r w:rsidRPr="00B32C00">
        <w:t>.</w:t>
      </w:r>
    </w:p>
    <w:p w14:paraId="795B52C6" w14:textId="55FCBC6F" w:rsidR="00F17EAD" w:rsidRDefault="00F17EAD" w:rsidP="004F47BC">
      <w:pPr>
        <w:pStyle w:val="a5"/>
        <w:tabs>
          <w:tab w:val="left" w:pos="9639"/>
        </w:tabs>
        <w:ind w:left="0" w:right="104"/>
      </w:pPr>
    </w:p>
    <w:p w14:paraId="259363B8" w14:textId="77777777" w:rsidR="000A560E" w:rsidRDefault="000A560E" w:rsidP="004F47BC">
      <w:pPr>
        <w:pStyle w:val="a5"/>
        <w:tabs>
          <w:tab w:val="left" w:pos="9639"/>
        </w:tabs>
        <w:ind w:left="0" w:right="104"/>
      </w:pPr>
    </w:p>
    <w:p w14:paraId="0770E641" w14:textId="74A544E0" w:rsidR="008D6EDF" w:rsidRPr="00B32C00" w:rsidRDefault="00FB39E1" w:rsidP="004F47BC">
      <w:pPr>
        <w:pStyle w:val="a5"/>
        <w:tabs>
          <w:tab w:val="left" w:pos="9639"/>
        </w:tabs>
        <w:ind w:left="0" w:right="104"/>
        <w:jc w:val="right"/>
        <w:rPr>
          <w:sz w:val="24"/>
          <w:szCs w:val="24"/>
        </w:rPr>
      </w:pPr>
      <w:r w:rsidRPr="00B32C00">
        <w:rPr>
          <w:sz w:val="24"/>
          <w:szCs w:val="24"/>
        </w:rPr>
        <w:t>Таблиця 4</w:t>
      </w:r>
    </w:p>
    <w:p w14:paraId="4CCC43C6" w14:textId="77777777" w:rsidR="00836509" w:rsidRPr="00F17EAD" w:rsidRDefault="00836509" w:rsidP="004F47BC">
      <w:pPr>
        <w:pStyle w:val="a5"/>
        <w:tabs>
          <w:tab w:val="left" w:pos="9639"/>
        </w:tabs>
        <w:ind w:left="0" w:right="104"/>
        <w:jc w:val="right"/>
      </w:pPr>
    </w:p>
    <w:tbl>
      <w:tblPr>
        <w:tblW w:w="9634" w:type="dxa"/>
        <w:tblInd w:w="113" w:type="dxa"/>
        <w:tblLayout w:type="fixed"/>
        <w:tblLook w:val="04A0" w:firstRow="1" w:lastRow="0" w:firstColumn="1" w:lastColumn="0" w:noHBand="0" w:noVBand="1"/>
      </w:tblPr>
      <w:tblGrid>
        <w:gridCol w:w="2910"/>
        <w:gridCol w:w="1083"/>
        <w:gridCol w:w="1418"/>
        <w:gridCol w:w="992"/>
        <w:gridCol w:w="1417"/>
        <w:gridCol w:w="1814"/>
      </w:tblGrid>
      <w:tr w:rsidR="00B32C00" w:rsidRPr="00B32C00" w14:paraId="0600C500" w14:textId="77777777" w:rsidTr="0070178D">
        <w:trPr>
          <w:trHeight w:val="300"/>
        </w:trPr>
        <w:tc>
          <w:tcPr>
            <w:tcW w:w="2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3F7A" w14:textId="7D11806C" w:rsidR="00DA403C" w:rsidRPr="00B32C00" w:rsidRDefault="00DA403C" w:rsidP="0070178D">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Види ліцензій</w:t>
            </w:r>
          </w:p>
        </w:tc>
        <w:tc>
          <w:tcPr>
            <w:tcW w:w="2501" w:type="dxa"/>
            <w:gridSpan w:val="2"/>
            <w:tcBorders>
              <w:top w:val="single" w:sz="4" w:space="0" w:color="auto"/>
              <w:left w:val="nil"/>
              <w:bottom w:val="single" w:sz="4" w:space="0" w:color="auto"/>
              <w:right w:val="single" w:sz="4" w:space="0" w:color="000000"/>
            </w:tcBorders>
            <w:shd w:val="clear" w:color="auto" w:fill="auto"/>
            <w:vAlign w:val="center"/>
            <w:hideMark/>
          </w:tcPr>
          <w:p w14:paraId="5764E47D" w14:textId="77777777" w:rsidR="00DA403C" w:rsidRPr="00B32C00" w:rsidRDefault="00DA403C" w:rsidP="004F47BC">
            <w:pPr>
              <w:spacing w:after="0" w:line="240" w:lineRule="auto"/>
              <w:ind w:firstLine="567"/>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2021 рік</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549E7FF4" w14:textId="77777777" w:rsidR="00DA403C" w:rsidRPr="00B32C00" w:rsidRDefault="00DA403C" w:rsidP="004F47BC">
            <w:pPr>
              <w:spacing w:after="0" w:line="240" w:lineRule="auto"/>
              <w:ind w:firstLine="567"/>
              <w:jc w:val="center"/>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2022 рік</w:t>
            </w: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99352" w14:textId="77777777" w:rsidR="00DA403C" w:rsidRPr="00B32C00" w:rsidRDefault="00DA403C" w:rsidP="00836509">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З початку діяльності КРАІЛ</w:t>
            </w:r>
            <w:r w:rsidRPr="00B32C00">
              <w:rPr>
                <w:rFonts w:ascii="Times New Roman" w:eastAsia="Times New Roman" w:hAnsi="Times New Roman" w:cs="Times New Roman"/>
                <w:lang w:val="uk-UA" w:eastAsia="ru-RU"/>
              </w:rPr>
              <w:br/>
              <w:t>(2021-2022 рр.),</w:t>
            </w:r>
          </w:p>
          <w:p w14:paraId="5F9F86BC" w14:textId="6882C0AF" w:rsidR="00DA403C" w:rsidRPr="00B32C00" w:rsidRDefault="00DA403C" w:rsidP="004F47BC">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фактичні надходження</w:t>
            </w:r>
            <w:r w:rsidRPr="00B32C00">
              <w:rPr>
                <w:rFonts w:ascii="Times New Roman" w:eastAsia="Times New Roman" w:hAnsi="Times New Roman" w:cs="Times New Roman"/>
                <w:lang w:val="uk-UA" w:eastAsia="ru-RU"/>
              </w:rPr>
              <w:br/>
              <w:t>тис.грн.</w:t>
            </w:r>
          </w:p>
        </w:tc>
      </w:tr>
      <w:tr w:rsidR="00B32C00" w:rsidRPr="00B32C00" w14:paraId="34DCC871" w14:textId="77777777" w:rsidTr="0070178D">
        <w:trPr>
          <w:trHeight w:val="450"/>
        </w:trPr>
        <w:tc>
          <w:tcPr>
            <w:tcW w:w="2910" w:type="dxa"/>
            <w:vMerge/>
            <w:tcBorders>
              <w:top w:val="single" w:sz="4" w:space="0" w:color="auto"/>
              <w:left w:val="single" w:sz="4" w:space="0" w:color="auto"/>
              <w:bottom w:val="single" w:sz="4" w:space="0" w:color="000000"/>
              <w:right w:val="single" w:sz="4" w:space="0" w:color="auto"/>
            </w:tcBorders>
            <w:vAlign w:val="center"/>
            <w:hideMark/>
          </w:tcPr>
          <w:p w14:paraId="66923749"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1083" w:type="dxa"/>
            <w:vMerge w:val="restart"/>
            <w:tcBorders>
              <w:top w:val="nil"/>
              <w:left w:val="single" w:sz="4" w:space="0" w:color="auto"/>
              <w:bottom w:val="nil"/>
              <w:right w:val="single" w:sz="4" w:space="0" w:color="auto"/>
            </w:tcBorders>
            <w:shd w:val="clear" w:color="auto" w:fill="auto"/>
            <w:vAlign w:val="center"/>
            <w:hideMark/>
          </w:tcPr>
          <w:p w14:paraId="125FE4C2" w14:textId="77777777" w:rsidR="00DA403C" w:rsidRPr="00B32C00" w:rsidRDefault="00DA403C" w:rsidP="004F47BC">
            <w:pPr>
              <w:spacing w:after="0" w:line="240" w:lineRule="auto"/>
              <w:ind w:firstLine="44"/>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видано ліцензій (шт.)</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03D795E9" w14:textId="32B6C113" w:rsidR="00DA403C" w:rsidRPr="00B32C00" w:rsidRDefault="00DA403C" w:rsidP="0070178D">
            <w:pPr>
              <w:tabs>
                <w:tab w:val="left" w:pos="1031"/>
              </w:tabs>
              <w:spacing w:after="0" w:line="240" w:lineRule="auto"/>
              <w:ind w:left="-103" w:right="-114" w:firstLine="21"/>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фактичні надходження за ліцензії (тис.грн)</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009EBE4D" w14:textId="77777777" w:rsidR="00DA403C" w:rsidRPr="00B32C00" w:rsidRDefault="00DA403C" w:rsidP="004F47BC">
            <w:pPr>
              <w:spacing w:after="0" w:line="240" w:lineRule="auto"/>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видано ліцензій (шт.)</w:t>
            </w:r>
          </w:p>
        </w:tc>
        <w:tc>
          <w:tcPr>
            <w:tcW w:w="1417" w:type="dxa"/>
            <w:vMerge w:val="restart"/>
            <w:tcBorders>
              <w:top w:val="nil"/>
              <w:left w:val="single" w:sz="4" w:space="0" w:color="auto"/>
              <w:bottom w:val="nil"/>
              <w:right w:val="single" w:sz="4" w:space="0" w:color="auto"/>
            </w:tcBorders>
            <w:shd w:val="clear" w:color="auto" w:fill="auto"/>
            <w:vAlign w:val="center"/>
            <w:hideMark/>
          </w:tcPr>
          <w:p w14:paraId="72B58FE3" w14:textId="77777777" w:rsidR="00DA403C" w:rsidRPr="00B32C00" w:rsidRDefault="00DA403C" w:rsidP="0070178D">
            <w:pPr>
              <w:spacing w:after="0" w:line="240" w:lineRule="auto"/>
              <w:ind w:left="-125" w:right="-107"/>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фактичні надходження</w:t>
            </w:r>
          </w:p>
          <w:p w14:paraId="64F73B5B" w14:textId="3A5DDD25" w:rsidR="00DA403C" w:rsidRPr="00B32C00" w:rsidRDefault="00DA403C" w:rsidP="00836509">
            <w:pPr>
              <w:spacing w:after="0" w:line="240" w:lineRule="auto"/>
              <w:ind w:firstLine="11"/>
              <w:jc w:val="center"/>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за ліцензії (тис.грн)</w:t>
            </w: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7BACF26A"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r>
      <w:tr w:rsidR="00B32C00" w:rsidRPr="00B32C00" w14:paraId="58574241" w14:textId="77777777" w:rsidTr="0070178D">
        <w:trPr>
          <w:trHeight w:val="994"/>
        </w:trPr>
        <w:tc>
          <w:tcPr>
            <w:tcW w:w="2910" w:type="dxa"/>
            <w:vMerge/>
            <w:tcBorders>
              <w:top w:val="single" w:sz="4" w:space="0" w:color="auto"/>
              <w:left w:val="single" w:sz="4" w:space="0" w:color="auto"/>
              <w:bottom w:val="single" w:sz="4" w:space="0" w:color="000000"/>
              <w:right w:val="single" w:sz="4" w:space="0" w:color="auto"/>
            </w:tcBorders>
            <w:vAlign w:val="center"/>
            <w:hideMark/>
          </w:tcPr>
          <w:p w14:paraId="15025B50"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1083" w:type="dxa"/>
            <w:vMerge/>
            <w:tcBorders>
              <w:top w:val="nil"/>
              <w:left w:val="single" w:sz="4" w:space="0" w:color="auto"/>
              <w:bottom w:val="nil"/>
              <w:right w:val="single" w:sz="4" w:space="0" w:color="auto"/>
            </w:tcBorders>
            <w:vAlign w:val="center"/>
            <w:hideMark/>
          </w:tcPr>
          <w:p w14:paraId="1675D1C0"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1418" w:type="dxa"/>
            <w:vMerge/>
            <w:tcBorders>
              <w:top w:val="nil"/>
              <w:left w:val="single" w:sz="4" w:space="0" w:color="auto"/>
              <w:bottom w:val="nil"/>
              <w:right w:val="single" w:sz="4" w:space="0" w:color="auto"/>
            </w:tcBorders>
            <w:vAlign w:val="center"/>
            <w:hideMark/>
          </w:tcPr>
          <w:p w14:paraId="40FC6361"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992" w:type="dxa"/>
            <w:vMerge/>
            <w:tcBorders>
              <w:top w:val="nil"/>
              <w:left w:val="single" w:sz="4" w:space="0" w:color="auto"/>
              <w:bottom w:val="nil"/>
              <w:right w:val="single" w:sz="4" w:space="0" w:color="auto"/>
            </w:tcBorders>
            <w:vAlign w:val="center"/>
            <w:hideMark/>
          </w:tcPr>
          <w:p w14:paraId="2D7D55A8"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1417" w:type="dxa"/>
            <w:vMerge/>
            <w:tcBorders>
              <w:top w:val="nil"/>
              <w:left w:val="single" w:sz="4" w:space="0" w:color="auto"/>
              <w:bottom w:val="nil"/>
              <w:right w:val="single" w:sz="4" w:space="0" w:color="auto"/>
            </w:tcBorders>
            <w:vAlign w:val="center"/>
            <w:hideMark/>
          </w:tcPr>
          <w:p w14:paraId="3C4BEA91"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4772A307" w14:textId="77777777" w:rsidR="00DA403C" w:rsidRPr="00B32C00" w:rsidRDefault="00DA403C" w:rsidP="004F47BC">
            <w:pPr>
              <w:spacing w:after="0" w:line="240" w:lineRule="auto"/>
              <w:ind w:firstLine="567"/>
              <w:rPr>
                <w:rFonts w:ascii="Times New Roman" w:eastAsia="Times New Roman" w:hAnsi="Times New Roman" w:cs="Times New Roman"/>
                <w:lang w:val="uk-UA" w:eastAsia="ru-RU"/>
              </w:rPr>
            </w:pPr>
          </w:p>
        </w:tc>
      </w:tr>
      <w:tr w:rsidR="00B32C00" w:rsidRPr="00B32C00" w14:paraId="00CB53E7" w14:textId="77777777" w:rsidTr="0070178D">
        <w:trPr>
          <w:trHeight w:val="315"/>
        </w:trPr>
        <w:tc>
          <w:tcPr>
            <w:tcW w:w="2910" w:type="dxa"/>
            <w:tcBorders>
              <w:top w:val="nil"/>
              <w:left w:val="single" w:sz="4" w:space="0" w:color="auto"/>
              <w:bottom w:val="single" w:sz="4" w:space="0" w:color="auto"/>
              <w:right w:val="single" w:sz="4" w:space="0" w:color="auto"/>
            </w:tcBorders>
            <w:shd w:val="clear" w:color="auto" w:fill="auto"/>
            <w:vAlign w:val="center"/>
          </w:tcPr>
          <w:p w14:paraId="5F35760E" w14:textId="7CEB0EC4" w:rsidR="0070178D" w:rsidRPr="00F17EAD" w:rsidRDefault="0070178D" w:rsidP="0070178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1</w:t>
            </w:r>
          </w:p>
        </w:tc>
        <w:tc>
          <w:tcPr>
            <w:tcW w:w="1083" w:type="dxa"/>
            <w:tcBorders>
              <w:top w:val="single" w:sz="4" w:space="0" w:color="000000"/>
              <w:left w:val="nil"/>
              <w:bottom w:val="single" w:sz="4" w:space="0" w:color="000000"/>
              <w:right w:val="single" w:sz="4" w:space="0" w:color="000000"/>
            </w:tcBorders>
            <w:shd w:val="clear" w:color="auto" w:fill="auto"/>
            <w:noWrap/>
            <w:vAlign w:val="center"/>
          </w:tcPr>
          <w:p w14:paraId="20FEE396" w14:textId="60A275B4" w:rsidR="0070178D" w:rsidRPr="00F17EAD" w:rsidRDefault="0070178D" w:rsidP="0070178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2</w:t>
            </w:r>
          </w:p>
        </w:tc>
        <w:tc>
          <w:tcPr>
            <w:tcW w:w="1418" w:type="dxa"/>
            <w:tcBorders>
              <w:top w:val="single" w:sz="4" w:space="0" w:color="000000"/>
              <w:left w:val="nil"/>
              <w:bottom w:val="nil"/>
              <w:right w:val="single" w:sz="4" w:space="0" w:color="auto"/>
            </w:tcBorders>
            <w:shd w:val="clear" w:color="auto" w:fill="auto"/>
            <w:noWrap/>
            <w:vAlign w:val="center"/>
          </w:tcPr>
          <w:p w14:paraId="6D6DA591" w14:textId="538A6803" w:rsidR="0070178D" w:rsidRPr="00F17EAD" w:rsidRDefault="0070178D" w:rsidP="0070178D">
            <w:pPr>
              <w:spacing w:after="0" w:line="240" w:lineRule="auto"/>
              <w:ind w:firstLine="27"/>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2758EBC" w14:textId="7FC50AF6" w:rsidR="0070178D" w:rsidRPr="00F17EAD" w:rsidRDefault="0070178D" w:rsidP="0070178D">
            <w:pPr>
              <w:spacing w:after="0" w:line="240" w:lineRule="auto"/>
              <w:ind w:hanging="11"/>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4</w:t>
            </w:r>
          </w:p>
        </w:tc>
        <w:tc>
          <w:tcPr>
            <w:tcW w:w="1417" w:type="dxa"/>
            <w:tcBorders>
              <w:top w:val="single" w:sz="4" w:space="0" w:color="000000"/>
              <w:left w:val="nil"/>
              <w:bottom w:val="nil"/>
              <w:right w:val="single" w:sz="4" w:space="0" w:color="auto"/>
            </w:tcBorders>
            <w:shd w:val="clear" w:color="auto" w:fill="auto"/>
            <w:noWrap/>
            <w:vAlign w:val="center"/>
          </w:tcPr>
          <w:p w14:paraId="12F17ADF" w14:textId="45427155" w:rsidR="0070178D" w:rsidRPr="00F17EAD" w:rsidRDefault="0070178D" w:rsidP="0070178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5</w:t>
            </w:r>
          </w:p>
        </w:tc>
        <w:tc>
          <w:tcPr>
            <w:tcW w:w="1814" w:type="dxa"/>
            <w:tcBorders>
              <w:top w:val="single" w:sz="4" w:space="0" w:color="000000"/>
              <w:left w:val="nil"/>
              <w:bottom w:val="single" w:sz="4" w:space="0" w:color="auto"/>
              <w:right w:val="single" w:sz="4" w:space="0" w:color="auto"/>
            </w:tcBorders>
            <w:shd w:val="clear" w:color="auto" w:fill="auto"/>
            <w:noWrap/>
            <w:vAlign w:val="center"/>
          </w:tcPr>
          <w:p w14:paraId="550375CE" w14:textId="2102AE5C" w:rsidR="0070178D" w:rsidRPr="00F17EAD" w:rsidRDefault="0070178D" w:rsidP="0070178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6</w:t>
            </w:r>
          </w:p>
        </w:tc>
      </w:tr>
      <w:tr w:rsidR="00B32C00" w:rsidRPr="00B32C00" w14:paraId="2AAAACC4" w14:textId="77777777" w:rsidTr="0070178D">
        <w:trPr>
          <w:trHeight w:val="315"/>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26959E0B" w14:textId="77777777" w:rsidR="00DA403C" w:rsidRPr="00B32C00" w:rsidRDefault="00DA403C" w:rsidP="004F47BC">
            <w:pPr>
              <w:spacing w:after="0" w:line="240" w:lineRule="auto"/>
              <w:ind w:firstLine="567"/>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 xml:space="preserve">Всього: </w:t>
            </w:r>
          </w:p>
        </w:tc>
        <w:tc>
          <w:tcPr>
            <w:tcW w:w="1083" w:type="dxa"/>
            <w:tcBorders>
              <w:top w:val="single" w:sz="4" w:space="0" w:color="000000"/>
              <w:left w:val="nil"/>
              <w:bottom w:val="single" w:sz="4" w:space="0" w:color="000000"/>
              <w:right w:val="single" w:sz="4" w:space="0" w:color="000000"/>
            </w:tcBorders>
            <w:shd w:val="clear" w:color="auto" w:fill="auto"/>
            <w:noWrap/>
            <w:vAlign w:val="center"/>
            <w:hideMark/>
          </w:tcPr>
          <w:p w14:paraId="54DCCB16"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4022</w:t>
            </w:r>
          </w:p>
        </w:tc>
        <w:tc>
          <w:tcPr>
            <w:tcW w:w="1418" w:type="dxa"/>
            <w:tcBorders>
              <w:top w:val="single" w:sz="4" w:space="0" w:color="000000"/>
              <w:left w:val="nil"/>
              <w:bottom w:val="nil"/>
              <w:right w:val="single" w:sz="4" w:space="0" w:color="auto"/>
            </w:tcBorders>
            <w:shd w:val="clear" w:color="auto" w:fill="auto"/>
            <w:noWrap/>
            <w:vAlign w:val="center"/>
            <w:hideMark/>
          </w:tcPr>
          <w:p w14:paraId="3567E296" w14:textId="77777777" w:rsidR="00DA403C" w:rsidRPr="00B32C00" w:rsidRDefault="00DA403C" w:rsidP="00A77F6D">
            <w:pPr>
              <w:spacing w:after="0" w:line="240" w:lineRule="auto"/>
              <w:ind w:firstLine="27"/>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1 579 944,0</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D6C54EE" w14:textId="77777777" w:rsidR="00DA403C" w:rsidRPr="00B32C00" w:rsidRDefault="00DA403C" w:rsidP="00A77F6D">
            <w:pPr>
              <w:spacing w:after="0" w:line="240" w:lineRule="auto"/>
              <w:ind w:hanging="11"/>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603</w:t>
            </w:r>
          </w:p>
        </w:tc>
        <w:tc>
          <w:tcPr>
            <w:tcW w:w="1417" w:type="dxa"/>
            <w:tcBorders>
              <w:top w:val="single" w:sz="4" w:space="0" w:color="000000"/>
              <w:left w:val="nil"/>
              <w:bottom w:val="nil"/>
              <w:right w:val="single" w:sz="4" w:space="0" w:color="auto"/>
            </w:tcBorders>
            <w:shd w:val="clear" w:color="auto" w:fill="auto"/>
            <w:noWrap/>
            <w:vAlign w:val="center"/>
            <w:hideMark/>
          </w:tcPr>
          <w:p w14:paraId="70031064" w14:textId="6A41DABA"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1 166 124,2</w:t>
            </w:r>
          </w:p>
        </w:tc>
        <w:tc>
          <w:tcPr>
            <w:tcW w:w="1814" w:type="dxa"/>
            <w:tcBorders>
              <w:top w:val="single" w:sz="4" w:space="0" w:color="auto"/>
              <w:left w:val="nil"/>
              <w:bottom w:val="nil"/>
              <w:right w:val="single" w:sz="4" w:space="0" w:color="auto"/>
            </w:tcBorders>
            <w:shd w:val="clear" w:color="auto" w:fill="auto"/>
            <w:noWrap/>
            <w:vAlign w:val="center"/>
            <w:hideMark/>
          </w:tcPr>
          <w:p w14:paraId="4098B5C1" w14:textId="4819A0D1"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2 746 068,2</w:t>
            </w:r>
          </w:p>
        </w:tc>
      </w:tr>
      <w:tr w:rsidR="00B32C00" w:rsidRPr="00B32C00" w14:paraId="2BAF01A2" w14:textId="77777777" w:rsidTr="0070178D">
        <w:trPr>
          <w:trHeight w:val="900"/>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70B2A681"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 xml:space="preserve">Ліцензії на провадження діяльності з організації та проведення азартних ігор у гральних закладах казино </w:t>
            </w:r>
          </w:p>
        </w:tc>
        <w:tc>
          <w:tcPr>
            <w:tcW w:w="1083" w:type="dxa"/>
            <w:tcBorders>
              <w:top w:val="nil"/>
              <w:left w:val="nil"/>
              <w:bottom w:val="single" w:sz="4" w:space="0" w:color="000000"/>
              <w:right w:val="single" w:sz="4" w:space="0" w:color="000000"/>
            </w:tcBorders>
            <w:shd w:val="clear" w:color="auto" w:fill="auto"/>
            <w:noWrap/>
            <w:vAlign w:val="center"/>
            <w:hideMark/>
          </w:tcPr>
          <w:p w14:paraId="10AA91C3"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8</w:t>
            </w:r>
          </w:p>
        </w:tc>
        <w:tc>
          <w:tcPr>
            <w:tcW w:w="1418" w:type="dxa"/>
            <w:tcBorders>
              <w:top w:val="single" w:sz="4" w:space="0" w:color="000000"/>
              <w:left w:val="nil"/>
              <w:bottom w:val="single" w:sz="4" w:space="0" w:color="000000"/>
              <w:right w:val="single" w:sz="4" w:space="0" w:color="auto"/>
            </w:tcBorders>
            <w:shd w:val="clear" w:color="auto" w:fill="auto"/>
            <w:noWrap/>
            <w:vAlign w:val="center"/>
            <w:hideMark/>
          </w:tcPr>
          <w:p w14:paraId="7AA692B8"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432 000,0</w:t>
            </w:r>
          </w:p>
        </w:tc>
        <w:tc>
          <w:tcPr>
            <w:tcW w:w="992" w:type="dxa"/>
            <w:tcBorders>
              <w:top w:val="nil"/>
              <w:left w:val="nil"/>
              <w:bottom w:val="single" w:sz="4" w:space="0" w:color="000000"/>
              <w:right w:val="single" w:sz="4" w:space="0" w:color="000000"/>
            </w:tcBorders>
            <w:shd w:val="clear" w:color="auto" w:fill="auto"/>
            <w:noWrap/>
            <w:vAlign w:val="center"/>
            <w:hideMark/>
          </w:tcPr>
          <w:p w14:paraId="6357957A"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single" w:sz="4" w:space="0" w:color="000000"/>
              <w:left w:val="nil"/>
              <w:bottom w:val="single" w:sz="4" w:space="0" w:color="000000"/>
              <w:right w:val="single" w:sz="4" w:space="0" w:color="auto"/>
            </w:tcBorders>
            <w:shd w:val="clear" w:color="auto" w:fill="auto"/>
            <w:noWrap/>
            <w:vAlign w:val="center"/>
            <w:hideMark/>
          </w:tcPr>
          <w:p w14:paraId="320E543F"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72 000,0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6AC2B014"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504 000,0</w:t>
            </w:r>
          </w:p>
        </w:tc>
      </w:tr>
      <w:tr w:rsidR="00B32C00" w:rsidRPr="00B32C00" w14:paraId="34F7F581" w14:textId="77777777" w:rsidTr="00F17EAD">
        <w:trPr>
          <w:trHeight w:val="900"/>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3321D573" w14:textId="77777777" w:rsidR="00DA403C"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 xml:space="preserve">Ліцензії на провадження діяльності з організації та проведення азартних ігор казино </w:t>
            </w:r>
            <w:r w:rsidR="00BA635B" w:rsidRPr="00B32C00">
              <w:rPr>
                <w:rFonts w:ascii="Times New Roman" w:eastAsia="Times New Roman" w:hAnsi="Times New Roman" w:cs="Times New Roman"/>
                <w:lang w:val="uk-UA" w:eastAsia="ru-RU"/>
              </w:rPr>
              <w:t>в</w:t>
            </w:r>
            <w:r w:rsidRPr="00B32C00">
              <w:rPr>
                <w:rFonts w:ascii="Times New Roman" w:eastAsia="Times New Roman" w:hAnsi="Times New Roman" w:cs="Times New Roman"/>
                <w:lang w:val="uk-UA" w:eastAsia="ru-RU"/>
              </w:rPr>
              <w:t xml:space="preserve"> мережі Інтернет</w:t>
            </w:r>
          </w:p>
          <w:p w14:paraId="73DE724C" w14:textId="531DA3CD" w:rsidR="00F17EAD" w:rsidRPr="00B32C00" w:rsidRDefault="00F17EAD" w:rsidP="00836509">
            <w:pPr>
              <w:spacing w:after="0" w:line="240" w:lineRule="auto"/>
              <w:rPr>
                <w:rFonts w:ascii="Times New Roman" w:eastAsia="Times New Roman" w:hAnsi="Times New Roman" w:cs="Times New Roman"/>
                <w:lang w:val="uk-UA" w:eastAsia="ru-RU"/>
              </w:rPr>
            </w:pPr>
          </w:p>
        </w:tc>
        <w:tc>
          <w:tcPr>
            <w:tcW w:w="1083" w:type="dxa"/>
            <w:tcBorders>
              <w:top w:val="nil"/>
              <w:left w:val="nil"/>
              <w:bottom w:val="single" w:sz="4" w:space="0" w:color="auto"/>
              <w:right w:val="single" w:sz="4" w:space="0" w:color="000000"/>
            </w:tcBorders>
            <w:shd w:val="clear" w:color="auto" w:fill="auto"/>
            <w:noWrap/>
            <w:vAlign w:val="center"/>
            <w:hideMark/>
          </w:tcPr>
          <w:p w14:paraId="37D3D4A2"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4910A9D"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304 200,0</w:t>
            </w:r>
          </w:p>
        </w:tc>
        <w:tc>
          <w:tcPr>
            <w:tcW w:w="992" w:type="dxa"/>
            <w:tcBorders>
              <w:top w:val="nil"/>
              <w:left w:val="nil"/>
              <w:bottom w:val="single" w:sz="4" w:space="0" w:color="auto"/>
              <w:right w:val="single" w:sz="4" w:space="0" w:color="000000"/>
            </w:tcBorders>
            <w:shd w:val="clear" w:color="auto" w:fill="auto"/>
            <w:noWrap/>
            <w:vAlign w:val="center"/>
            <w:hideMark/>
          </w:tcPr>
          <w:p w14:paraId="5B5118FA"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14:paraId="513816E5"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286 650,0</w:t>
            </w:r>
          </w:p>
        </w:tc>
        <w:tc>
          <w:tcPr>
            <w:tcW w:w="1814" w:type="dxa"/>
            <w:tcBorders>
              <w:top w:val="nil"/>
              <w:left w:val="nil"/>
              <w:bottom w:val="single" w:sz="4" w:space="0" w:color="auto"/>
              <w:right w:val="single" w:sz="4" w:space="0" w:color="auto"/>
            </w:tcBorders>
            <w:shd w:val="clear" w:color="auto" w:fill="auto"/>
            <w:noWrap/>
            <w:vAlign w:val="center"/>
            <w:hideMark/>
          </w:tcPr>
          <w:p w14:paraId="6FD3347E"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590 850,0</w:t>
            </w:r>
          </w:p>
        </w:tc>
      </w:tr>
      <w:tr w:rsidR="00F17EAD" w:rsidRPr="00F17EAD" w14:paraId="42F5CB99" w14:textId="77777777" w:rsidTr="00F17EAD">
        <w:trPr>
          <w:trHeight w:val="249"/>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036273DC" w14:textId="27C1DD52" w:rsidR="00F17EAD" w:rsidRPr="00F17EAD" w:rsidRDefault="00F17EAD" w:rsidP="00F17EA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lastRenderedPageBreak/>
              <w:t>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368A7" w14:textId="5354552D" w:rsidR="00F17EAD" w:rsidRPr="00F17EAD" w:rsidRDefault="00F17EAD" w:rsidP="00F17EA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2D589" w14:textId="655476A3" w:rsidR="00F17EAD" w:rsidRPr="00F17EAD" w:rsidRDefault="00F17EAD" w:rsidP="00F17EAD">
            <w:pPr>
              <w:spacing w:after="0" w:line="240" w:lineRule="auto"/>
              <w:ind w:firstLine="27"/>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E72D" w14:textId="74583C81" w:rsidR="00F17EAD" w:rsidRPr="00F17EAD" w:rsidRDefault="00F17EAD" w:rsidP="00F17EAD">
            <w:pPr>
              <w:spacing w:after="0" w:line="240" w:lineRule="auto"/>
              <w:ind w:hanging="11"/>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6D3C" w14:textId="00891C7C" w:rsidR="00F17EAD" w:rsidRPr="00F17EAD" w:rsidRDefault="00F17EAD" w:rsidP="00F17EA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5</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E6001" w14:textId="65FEDCD1" w:rsidR="00F17EAD" w:rsidRPr="00F17EAD" w:rsidRDefault="00F17EAD" w:rsidP="00F17EAD">
            <w:pPr>
              <w:spacing w:after="0" w:line="240" w:lineRule="auto"/>
              <w:jc w:val="center"/>
              <w:rPr>
                <w:rFonts w:ascii="Times New Roman" w:eastAsia="Times New Roman" w:hAnsi="Times New Roman" w:cs="Times New Roman"/>
                <w:b/>
                <w:bCs/>
                <w:lang w:val="uk-UA" w:eastAsia="ru-RU"/>
              </w:rPr>
            </w:pPr>
            <w:r w:rsidRPr="00F17EAD">
              <w:rPr>
                <w:rFonts w:ascii="Times New Roman" w:eastAsia="Times New Roman" w:hAnsi="Times New Roman" w:cs="Times New Roman"/>
                <w:b/>
                <w:bCs/>
                <w:lang w:val="uk-UA" w:eastAsia="ru-RU"/>
              </w:rPr>
              <w:t>6</w:t>
            </w:r>
          </w:p>
        </w:tc>
      </w:tr>
      <w:tr w:rsidR="00B32C00" w:rsidRPr="00B32C00" w14:paraId="218BA2A4" w14:textId="77777777" w:rsidTr="00F17EAD">
        <w:trPr>
          <w:trHeight w:val="600"/>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217A7"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 xml:space="preserve">Ліцензії на провадження діяльності з організації та проведення букмекерської діяльності </w:t>
            </w:r>
          </w:p>
        </w:tc>
        <w:tc>
          <w:tcPr>
            <w:tcW w:w="1083" w:type="dxa"/>
            <w:tcBorders>
              <w:top w:val="single" w:sz="4" w:space="0" w:color="auto"/>
              <w:left w:val="nil"/>
              <w:bottom w:val="single" w:sz="4" w:space="0" w:color="000000"/>
              <w:right w:val="single" w:sz="4" w:space="0" w:color="000000"/>
            </w:tcBorders>
            <w:shd w:val="clear" w:color="auto" w:fill="auto"/>
            <w:noWrap/>
            <w:vAlign w:val="center"/>
            <w:hideMark/>
          </w:tcPr>
          <w:p w14:paraId="2AA22794"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w:t>
            </w:r>
          </w:p>
        </w:tc>
        <w:tc>
          <w:tcPr>
            <w:tcW w:w="1418" w:type="dxa"/>
            <w:tcBorders>
              <w:top w:val="single" w:sz="4" w:space="0" w:color="auto"/>
              <w:left w:val="nil"/>
              <w:bottom w:val="single" w:sz="4" w:space="0" w:color="000000"/>
              <w:right w:val="single" w:sz="4" w:space="0" w:color="auto"/>
            </w:tcBorders>
            <w:shd w:val="clear" w:color="auto" w:fill="auto"/>
            <w:noWrap/>
            <w:vAlign w:val="center"/>
            <w:hideMark/>
          </w:tcPr>
          <w:p w14:paraId="29D51E4D"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108 000,0</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6FF83906"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w:t>
            </w:r>
          </w:p>
        </w:tc>
        <w:tc>
          <w:tcPr>
            <w:tcW w:w="1417" w:type="dxa"/>
            <w:tcBorders>
              <w:top w:val="single" w:sz="4" w:space="0" w:color="auto"/>
              <w:left w:val="nil"/>
              <w:bottom w:val="single" w:sz="4" w:space="0" w:color="000000"/>
              <w:right w:val="single" w:sz="4" w:space="0" w:color="auto"/>
            </w:tcBorders>
            <w:shd w:val="clear" w:color="auto" w:fill="auto"/>
            <w:noWrap/>
            <w:vAlign w:val="center"/>
            <w:hideMark/>
          </w:tcPr>
          <w:p w14:paraId="20B09F35"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693 000,0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32D869D4"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801 000,0</w:t>
            </w:r>
          </w:p>
        </w:tc>
      </w:tr>
      <w:tr w:rsidR="00B32C00" w:rsidRPr="00B32C00" w14:paraId="2F8213B6" w14:textId="77777777" w:rsidTr="0070178D">
        <w:trPr>
          <w:trHeight w:val="561"/>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04EB1FEF"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організації та проведення азартних ігор у залах гральних автоматів</w:t>
            </w:r>
          </w:p>
        </w:tc>
        <w:tc>
          <w:tcPr>
            <w:tcW w:w="1083" w:type="dxa"/>
            <w:tcBorders>
              <w:top w:val="nil"/>
              <w:left w:val="nil"/>
              <w:bottom w:val="single" w:sz="4" w:space="0" w:color="000000"/>
              <w:right w:val="single" w:sz="4" w:space="0" w:color="000000"/>
            </w:tcBorders>
            <w:shd w:val="clear" w:color="auto" w:fill="auto"/>
            <w:noWrap/>
            <w:vAlign w:val="center"/>
            <w:hideMark/>
          </w:tcPr>
          <w:p w14:paraId="4B34C9B3"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19</w:t>
            </w:r>
          </w:p>
        </w:tc>
        <w:tc>
          <w:tcPr>
            <w:tcW w:w="1418" w:type="dxa"/>
            <w:tcBorders>
              <w:top w:val="nil"/>
              <w:left w:val="nil"/>
              <w:bottom w:val="single" w:sz="4" w:space="0" w:color="000000"/>
              <w:right w:val="single" w:sz="4" w:space="0" w:color="auto"/>
            </w:tcBorders>
            <w:shd w:val="clear" w:color="auto" w:fill="auto"/>
            <w:noWrap/>
            <w:vAlign w:val="center"/>
            <w:hideMark/>
          </w:tcPr>
          <w:p w14:paraId="432AA282"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171 000,0</w:t>
            </w:r>
          </w:p>
        </w:tc>
        <w:tc>
          <w:tcPr>
            <w:tcW w:w="992" w:type="dxa"/>
            <w:tcBorders>
              <w:top w:val="nil"/>
              <w:left w:val="nil"/>
              <w:bottom w:val="single" w:sz="4" w:space="0" w:color="000000"/>
              <w:right w:val="single" w:sz="4" w:space="0" w:color="000000"/>
            </w:tcBorders>
            <w:shd w:val="clear" w:color="auto" w:fill="auto"/>
            <w:noWrap/>
            <w:vAlign w:val="center"/>
            <w:hideMark/>
          </w:tcPr>
          <w:p w14:paraId="55A91DD5"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nil"/>
              <w:left w:val="nil"/>
              <w:bottom w:val="single" w:sz="4" w:space="0" w:color="000000"/>
              <w:right w:val="single" w:sz="4" w:space="0" w:color="auto"/>
            </w:tcBorders>
            <w:shd w:val="clear" w:color="auto" w:fill="auto"/>
            <w:noWrap/>
            <w:vAlign w:val="center"/>
            <w:hideMark/>
          </w:tcPr>
          <w:p w14:paraId="53EA4E97"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5 000,0</w:t>
            </w:r>
          </w:p>
        </w:tc>
        <w:tc>
          <w:tcPr>
            <w:tcW w:w="1814" w:type="dxa"/>
            <w:tcBorders>
              <w:top w:val="nil"/>
              <w:left w:val="nil"/>
              <w:bottom w:val="single" w:sz="4" w:space="0" w:color="auto"/>
              <w:right w:val="single" w:sz="4" w:space="0" w:color="auto"/>
            </w:tcBorders>
            <w:shd w:val="clear" w:color="auto" w:fill="auto"/>
            <w:noWrap/>
            <w:vAlign w:val="center"/>
            <w:hideMark/>
          </w:tcPr>
          <w:p w14:paraId="5ED5EB5E"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176 000,0</w:t>
            </w:r>
          </w:p>
        </w:tc>
      </w:tr>
      <w:tr w:rsidR="00B32C00" w:rsidRPr="00B32C00" w14:paraId="6FC84EC4" w14:textId="77777777" w:rsidTr="0070178D">
        <w:trPr>
          <w:trHeight w:val="900"/>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2C3AE743" w14:textId="665D0A2D"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 xml:space="preserve">Ліцензії на провадження діяльності з організації та проведення азартних ігор </w:t>
            </w:r>
            <w:r w:rsidR="00BA635B" w:rsidRPr="00B32C00">
              <w:rPr>
                <w:rFonts w:ascii="Times New Roman" w:eastAsia="Times New Roman" w:hAnsi="Times New Roman" w:cs="Times New Roman"/>
                <w:lang w:val="uk-UA" w:eastAsia="ru-RU"/>
              </w:rPr>
              <w:t>в</w:t>
            </w:r>
            <w:r w:rsidRPr="00B32C00">
              <w:rPr>
                <w:rFonts w:ascii="Times New Roman" w:eastAsia="Times New Roman" w:hAnsi="Times New Roman" w:cs="Times New Roman"/>
                <w:lang w:val="uk-UA" w:eastAsia="ru-RU"/>
              </w:rPr>
              <w:t xml:space="preserve"> покер </w:t>
            </w:r>
            <w:r w:rsidR="00BA635B" w:rsidRPr="00B32C00">
              <w:rPr>
                <w:rFonts w:ascii="Times New Roman" w:eastAsia="Times New Roman" w:hAnsi="Times New Roman" w:cs="Times New Roman"/>
                <w:lang w:val="uk-UA" w:eastAsia="ru-RU"/>
              </w:rPr>
              <w:t>в</w:t>
            </w:r>
            <w:r w:rsidRPr="00B32C00">
              <w:rPr>
                <w:rFonts w:ascii="Times New Roman" w:eastAsia="Times New Roman" w:hAnsi="Times New Roman" w:cs="Times New Roman"/>
                <w:lang w:val="uk-UA" w:eastAsia="ru-RU"/>
              </w:rPr>
              <w:t xml:space="preserve"> мережі Інтернет                </w:t>
            </w:r>
          </w:p>
        </w:tc>
        <w:tc>
          <w:tcPr>
            <w:tcW w:w="1083" w:type="dxa"/>
            <w:tcBorders>
              <w:top w:val="nil"/>
              <w:left w:val="nil"/>
              <w:bottom w:val="single" w:sz="4" w:space="0" w:color="000000"/>
              <w:right w:val="single" w:sz="4" w:space="0" w:color="000000"/>
            </w:tcBorders>
            <w:shd w:val="clear" w:color="auto" w:fill="auto"/>
            <w:noWrap/>
            <w:vAlign w:val="center"/>
            <w:hideMark/>
          </w:tcPr>
          <w:p w14:paraId="6AC6CD61"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418" w:type="dxa"/>
            <w:tcBorders>
              <w:top w:val="nil"/>
              <w:left w:val="nil"/>
              <w:bottom w:val="single" w:sz="4" w:space="0" w:color="000000"/>
              <w:right w:val="single" w:sz="4" w:space="0" w:color="auto"/>
            </w:tcBorders>
            <w:shd w:val="clear" w:color="auto" w:fill="auto"/>
            <w:noWrap/>
            <w:vAlign w:val="center"/>
            <w:hideMark/>
          </w:tcPr>
          <w:p w14:paraId="67C1EC7C"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18 000,0</w:t>
            </w:r>
          </w:p>
        </w:tc>
        <w:tc>
          <w:tcPr>
            <w:tcW w:w="992" w:type="dxa"/>
            <w:tcBorders>
              <w:top w:val="nil"/>
              <w:left w:val="nil"/>
              <w:bottom w:val="single" w:sz="4" w:space="0" w:color="000000"/>
              <w:right w:val="single" w:sz="4" w:space="0" w:color="000000"/>
            </w:tcBorders>
            <w:shd w:val="clear" w:color="auto" w:fill="auto"/>
            <w:noWrap/>
            <w:vAlign w:val="center"/>
            <w:hideMark/>
          </w:tcPr>
          <w:p w14:paraId="159A40C5"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nil"/>
              <w:left w:val="nil"/>
              <w:bottom w:val="single" w:sz="4" w:space="0" w:color="000000"/>
              <w:right w:val="single" w:sz="4" w:space="0" w:color="auto"/>
            </w:tcBorders>
            <w:shd w:val="clear" w:color="auto" w:fill="auto"/>
            <w:noWrap/>
            <w:vAlign w:val="center"/>
            <w:hideMark/>
          </w:tcPr>
          <w:p w14:paraId="59B3725F"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18 000,0</w:t>
            </w:r>
          </w:p>
        </w:tc>
        <w:tc>
          <w:tcPr>
            <w:tcW w:w="1814" w:type="dxa"/>
            <w:tcBorders>
              <w:top w:val="nil"/>
              <w:left w:val="nil"/>
              <w:bottom w:val="single" w:sz="4" w:space="0" w:color="auto"/>
              <w:right w:val="single" w:sz="4" w:space="0" w:color="auto"/>
            </w:tcBorders>
            <w:shd w:val="clear" w:color="auto" w:fill="auto"/>
            <w:noWrap/>
            <w:vAlign w:val="center"/>
            <w:hideMark/>
          </w:tcPr>
          <w:p w14:paraId="5437982D"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36 000,0</w:t>
            </w:r>
          </w:p>
        </w:tc>
      </w:tr>
      <w:tr w:rsidR="00B32C00" w:rsidRPr="00B32C00" w14:paraId="61FF9DB0" w14:textId="77777777" w:rsidTr="0070178D">
        <w:trPr>
          <w:trHeight w:val="315"/>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0302B7CA"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стіл</w:t>
            </w:r>
          </w:p>
          <w:p w14:paraId="7282ADE9" w14:textId="77C606E0" w:rsidR="0070178D" w:rsidRPr="00B32C00" w:rsidRDefault="0070178D" w:rsidP="00836509">
            <w:pPr>
              <w:spacing w:after="0" w:line="240" w:lineRule="auto"/>
              <w:rPr>
                <w:rFonts w:ascii="Times New Roman" w:eastAsia="Times New Roman" w:hAnsi="Times New Roman" w:cs="Times New Roman"/>
                <w:lang w:val="uk-UA" w:eastAsia="ru-RU"/>
              </w:rPr>
            </w:pPr>
          </w:p>
        </w:tc>
        <w:tc>
          <w:tcPr>
            <w:tcW w:w="1083" w:type="dxa"/>
            <w:tcBorders>
              <w:top w:val="nil"/>
              <w:left w:val="nil"/>
              <w:bottom w:val="single" w:sz="4" w:space="0" w:color="auto"/>
              <w:right w:val="single" w:sz="4" w:space="0" w:color="000000"/>
            </w:tcBorders>
            <w:shd w:val="clear" w:color="auto" w:fill="auto"/>
            <w:noWrap/>
            <w:vAlign w:val="center"/>
            <w:hideMark/>
          </w:tcPr>
          <w:p w14:paraId="1A56B577"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106</w:t>
            </w:r>
          </w:p>
        </w:tc>
        <w:tc>
          <w:tcPr>
            <w:tcW w:w="1418" w:type="dxa"/>
            <w:tcBorders>
              <w:top w:val="nil"/>
              <w:left w:val="nil"/>
              <w:bottom w:val="single" w:sz="4" w:space="0" w:color="auto"/>
              <w:right w:val="single" w:sz="4" w:space="0" w:color="auto"/>
            </w:tcBorders>
            <w:shd w:val="clear" w:color="auto" w:fill="auto"/>
            <w:noWrap/>
            <w:vAlign w:val="center"/>
            <w:hideMark/>
          </w:tcPr>
          <w:p w14:paraId="0B7C466A"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57 240,0</w:t>
            </w:r>
          </w:p>
        </w:tc>
        <w:tc>
          <w:tcPr>
            <w:tcW w:w="992" w:type="dxa"/>
            <w:tcBorders>
              <w:top w:val="nil"/>
              <w:left w:val="nil"/>
              <w:bottom w:val="single" w:sz="4" w:space="0" w:color="auto"/>
              <w:right w:val="single" w:sz="4" w:space="0" w:color="000000"/>
            </w:tcBorders>
            <w:shd w:val="clear" w:color="auto" w:fill="auto"/>
            <w:noWrap/>
            <w:vAlign w:val="center"/>
            <w:hideMark/>
          </w:tcPr>
          <w:p w14:paraId="39A5FC1E"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2FC5D9CD"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5 400,0</w:t>
            </w:r>
          </w:p>
        </w:tc>
        <w:tc>
          <w:tcPr>
            <w:tcW w:w="1814" w:type="dxa"/>
            <w:tcBorders>
              <w:top w:val="nil"/>
              <w:left w:val="nil"/>
              <w:bottom w:val="single" w:sz="4" w:space="0" w:color="auto"/>
              <w:right w:val="single" w:sz="4" w:space="0" w:color="auto"/>
            </w:tcBorders>
            <w:shd w:val="clear" w:color="auto" w:fill="auto"/>
            <w:noWrap/>
            <w:vAlign w:val="center"/>
            <w:hideMark/>
          </w:tcPr>
          <w:p w14:paraId="54414B36"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62 640,0</w:t>
            </w:r>
          </w:p>
        </w:tc>
      </w:tr>
      <w:tr w:rsidR="00B32C00" w:rsidRPr="00B32C00" w14:paraId="1BD03959" w14:textId="77777777" w:rsidTr="0070178D">
        <w:trPr>
          <w:trHeight w:val="315"/>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4421"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стіл з кільцем рулетки</w:t>
            </w:r>
          </w:p>
        </w:tc>
        <w:tc>
          <w:tcPr>
            <w:tcW w:w="1083" w:type="dxa"/>
            <w:tcBorders>
              <w:top w:val="single" w:sz="4" w:space="0" w:color="auto"/>
              <w:left w:val="nil"/>
              <w:bottom w:val="single" w:sz="4" w:space="0" w:color="000000"/>
              <w:right w:val="single" w:sz="4" w:space="0" w:color="000000"/>
            </w:tcBorders>
            <w:shd w:val="clear" w:color="auto" w:fill="auto"/>
            <w:noWrap/>
            <w:vAlign w:val="center"/>
            <w:hideMark/>
          </w:tcPr>
          <w:p w14:paraId="16AF5BA4"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43</w:t>
            </w:r>
          </w:p>
        </w:tc>
        <w:tc>
          <w:tcPr>
            <w:tcW w:w="1418" w:type="dxa"/>
            <w:tcBorders>
              <w:top w:val="single" w:sz="4" w:space="0" w:color="auto"/>
              <w:left w:val="nil"/>
              <w:bottom w:val="single" w:sz="4" w:space="0" w:color="000000"/>
              <w:right w:val="single" w:sz="4" w:space="0" w:color="auto"/>
            </w:tcBorders>
            <w:shd w:val="clear" w:color="auto" w:fill="auto"/>
            <w:noWrap/>
            <w:vAlign w:val="center"/>
            <w:hideMark/>
          </w:tcPr>
          <w:p w14:paraId="605B5826"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45 150,0</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2B51A523"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single" w:sz="4" w:space="0" w:color="auto"/>
              <w:left w:val="nil"/>
              <w:bottom w:val="single" w:sz="4" w:space="0" w:color="000000"/>
              <w:right w:val="single" w:sz="4" w:space="0" w:color="auto"/>
            </w:tcBorders>
            <w:shd w:val="clear" w:color="auto" w:fill="auto"/>
            <w:noWrap/>
            <w:vAlign w:val="center"/>
            <w:hideMark/>
          </w:tcPr>
          <w:p w14:paraId="763908CD"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6 300,0</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05139F8E"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51 450,0</w:t>
            </w:r>
          </w:p>
        </w:tc>
      </w:tr>
      <w:tr w:rsidR="00B32C00" w:rsidRPr="00B32C00" w14:paraId="5F8DE904" w14:textId="77777777" w:rsidTr="0070178D">
        <w:trPr>
          <w:trHeight w:val="315"/>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1E34D3F1"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букмекерський пункт</w:t>
            </w:r>
          </w:p>
        </w:tc>
        <w:tc>
          <w:tcPr>
            <w:tcW w:w="1083" w:type="dxa"/>
            <w:tcBorders>
              <w:top w:val="nil"/>
              <w:left w:val="nil"/>
              <w:bottom w:val="single" w:sz="4" w:space="0" w:color="000000"/>
              <w:right w:val="single" w:sz="4" w:space="0" w:color="000000"/>
            </w:tcBorders>
            <w:shd w:val="clear" w:color="auto" w:fill="auto"/>
            <w:noWrap/>
            <w:vAlign w:val="center"/>
            <w:hideMark/>
          </w:tcPr>
          <w:p w14:paraId="6BB37866"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8" w:type="dxa"/>
            <w:tcBorders>
              <w:top w:val="nil"/>
              <w:left w:val="nil"/>
              <w:bottom w:val="single" w:sz="4" w:space="0" w:color="000000"/>
              <w:right w:val="single" w:sz="4" w:space="0" w:color="auto"/>
            </w:tcBorders>
            <w:shd w:val="clear" w:color="auto" w:fill="auto"/>
            <w:noWrap/>
            <w:vAlign w:val="center"/>
            <w:hideMark/>
          </w:tcPr>
          <w:p w14:paraId="5F1ED591"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992" w:type="dxa"/>
            <w:tcBorders>
              <w:top w:val="nil"/>
              <w:left w:val="nil"/>
              <w:bottom w:val="single" w:sz="4" w:space="0" w:color="000000"/>
              <w:right w:val="single" w:sz="4" w:space="0" w:color="000000"/>
            </w:tcBorders>
            <w:shd w:val="clear" w:color="auto" w:fill="auto"/>
            <w:noWrap/>
            <w:vAlign w:val="center"/>
            <w:hideMark/>
          </w:tcPr>
          <w:p w14:paraId="3CF406E6"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nil"/>
              <w:left w:val="nil"/>
              <w:bottom w:val="single" w:sz="4" w:space="0" w:color="000000"/>
              <w:right w:val="single" w:sz="4" w:space="0" w:color="auto"/>
            </w:tcBorders>
            <w:shd w:val="clear" w:color="auto" w:fill="auto"/>
            <w:noWrap/>
            <w:vAlign w:val="center"/>
            <w:hideMark/>
          </w:tcPr>
          <w:p w14:paraId="78B97C9E"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1814" w:type="dxa"/>
            <w:tcBorders>
              <w:top w:val="nil"/>
              <w:left w:val="nil"/>
              <w:bottom w:val="single" w:sz="4" w:space="0" w:color="auto"/>
              <w:right w:val="single" w:sz="4" w:space="0" w:color="auto"/>
            </w:tcBorders>
            <w:shd w:val="clear" w:color="auto" w:fill="auto"/>
            <w:noWrap/>
            <w:vAlign w:val="center"/>
            <w:hideMark/>
          </w:tcPr>
          <w:p w14:paraId="7EEEBC25"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0,0</w:t>
            </w:r>
          </w:p>
        </w:tc>
      </w:tr>
      <w:tr w:rsidR="00B32C00" w:rsidRPr="00B32C00" w14:paraId="41351D7C" w14:textId="77777777" w:rsidTr="0070178D">
        <w:trPr>
          <w:trHeight w:val="315"/>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62311C43"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гральний автомат</w:t>
            </w:r>
          </w:p>
        </w:tc>
        <w:tc>
          <w:tcPr>
            <w:tcW w:w="1083" w:type="dxa"/>
            <w:tcBorders>
              <w:top w:val="nil"/>
              <w:left w:val="nil"/>
              <w:bottom w:val="single" w:sz="4" w:space="0" w:color="000000"/>
              <w:right w:val="single" w:sz="4" w:space="0" w:color="000000"/>
            </w:tcBorders>
            <w:shd w:val="clear" w:color="auto" w:fill="auto"/>
            <w:noWrap/>
            <w:vAlign w:val="center"/>
            <w:hideMark/>
          </w:tcPr>
          <w:p w14:paraId="11162011"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3 811</w:t>
            </w:r>
          </w:p>
        </w:tc>
        <w:tc>
          <w:tcPr>
            <w:tcW w:w="1418" w:type="dxa"/>
            <w:tcBorders>
              <w:top w:val="nil"/>
              <w:left w:val="nil"/>
              <w:bottom w:val="single" w:sz="4" w:space="0" w:color="000000"/>
              <w:right w:val="single" w:sz="4" w:space="0" w:color="auto"/>
            </w:tcBorders>
            <w:shd w:val="clear" w:color="auto" w:fill="auto"/>
            <w:noWrap/>
            <w:vAlign w:val="center"/>
            <w:hideMark/>
          </w:tcPr>
          <w:p w14:paraId="18D8EAF8"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411 804,0</w:t>
            </w:r>
          </w:p>
        </w:tc>
        <w:tc>
          <w:tcPr>
            <w:tcW w:w="992" w:type="dxa"/>
            <w:tcBorders>
              <w:top w:val="nil"/>
              <w:left w:val="nil"/>
              <w:bottom w:val="single" w:sz="4" w:space="0" w:color="000000"/>
              <w:right w:val="single" w:sz="4" w:space="0" w:color="000000"/>
            </w:tcBorders>
            <w:shd w:val="clear" w:color="auto" w:fill="auto"/>
            <w:noWrap/>
            <w:vAlign w:val="center"/>
            <w:hideMark/>
          </w:tcPr>
          <w:p w14:paraId="54BAE7D0"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593</w:t>
            </w:r>
          </w:p>
        </w:tc>
        <w:tc>
          <w:tcPr>
            <w:tcW w:w="1417" w:type="dxa"/>
            <w:tcBorders>
              <w:top w:val="nil"/>
              <w:left w:val="nil"/>
              <w:bottom w:val="single" w:sz="4" w:space="0" w:color="000000"/>
              <w:right w:val="single" w:sz="4" w:space="0" w:color="auto"/>
            </w:tcBorders>
            <w:shd w:val="clear" w:color="auto" w:fill="auto"/>
            <w:noWrap/>
            <w:vAlign w:val="center"/>
            <w:hideMark/>
          </w:tcPr>
          <w:p w14:paraId="215BE77D"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72 513,0</w:t>
            </w:r>
          </w:p>
        </w:tc>
        <w:tc>
          <w:tcPr>
            <w:tcW w:w="1814" w:type="dxa"/>
            <w:tcBorders>
              <w:top w:val="nil"/>
              <w:left w:val="nil"/>
              <w:bottom w:val="single" w:sz="4" w:space="0" w:color="auto"/>
              <w:right w:val="single" w:sz="4" w:space="0" w:color="auto"/>
            </w:tcBorders>
            <w:shd w:val="clear" w:color="auto" w:fill="auto"/>
            <w:noWrap/>
            <w:vAlign w:val="center"/>
            <w:hideMark/>
          </w:tcPr>
          <w:p w14:paraId="5DCC607A"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484 317,0</w:t>
            </w:r>
          </w:p>
        </w:tc>
      </w:tr>
      <w:tr w:rsidR="00B32C00" w:rsidRPr="00B32C00" w14:paraId="6C353AA1" w14:textId="77777777" w:rsidTr="0070178D">
        <w:trPr>
          <w:trHeight w:val="600"/>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2DB8E6E1"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надання послуг у сфері азартних ігор</w:t>
            </w:r>
          </w:p>
        </w:tc>
        <w:tc>
          <w:tcPr>
            <w:tcW w:w="1083" w:type="dxa"/>
            <w:tcBorders>
              <w:top w:val="nil"/>
              <w:left w:val="nil"/>
              <w:bottom w:val="single" w:sz="4" w:space="0" w:color="000000"/>
              <w:right w:val="single" w:sz="4" w:space="0" w:color="000000"/>
            </w:tcBorders>
            <w:shd w:val="clear" w:color="auto" w:fill="auto"/>
            <w:noWrap/>
            <w:vAlign w:val="center"/>
            <w:hideMark/>
          </w:tcPr>
          <w:p w14:paraId="297E0E7F"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18</w:t>
            </w:r>
          </w:p>
        </w:tc>
        <w:tc>
          <w:tcPr>
            <w:tcW w:w="1418" w:type="dxa"/>
            <w:tcBorders>
              <w:top w:val="nil"/>
              <w:left w:val="nil"/>
              <w:bottom w:val="single" w:sz="4" w:space="0" w:color="000000"/>
              <w:right w:val="single" w:sz="4" w:space="0" w:color="auto"/>
            </w:tcBorders>
            <w:shd w:val="clear" w:color="auto" w:fill="auto"/>
            <w:noWrap/>
            <w:vAlign w:val="center"/>
            <w:hideMark/>
          </w:tcPr>
          <w:p w14:paraId="63FEDFEC"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32 550,0</w:t>
            </w:r>
          </w:p>
        </w:tc>
        <w:tc>
          <w:tcPr>
            <w:tcW w:w="992" w:type="dxa"/>
            <w:tcBorders>
              <w:top w:val="nil"/>
              <w:left w:val="nil"/>
              <w:bottom w:val="single" w:sz="4" w:space="0" w:color="000000"/>
              <w:right w:val="single" w:sz="4" w:space="0" w:color="000000"/>
            </w:tcBorders>
            <w:shd w:val="clear" w:color="auto" w:fill="auto"/>
            <w:noWrap/>
            <w:vAlign w:val="center"/>
            <w:hideMark/>
          </w:tcPr>
          <w:p w14:paraId="43E14D01"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3</w:t>
            </w:r>
          </w:p>
        </w:tc>
        <w:tc>
          <w:tcPr>
            <w:tcW w:w="1417" w:type="dxa"/>
            <w:tcBorders>
              <w:top w:val="nil"/>
              <w:left w:val="nil"/>
              <w:bottom w:val="single" w:sz="4" w:space="0" w:color="000000"/>
              <w:right w:val="single" w:sz="4" w:space="0" w:color="auto"/>
            </w:tcBorders>
            <w:shd w:val="clear" w:color="auto" w:fill="auto"/>
            <w:noWrap/>
            <w:vAlign w:val="center"/>
            <w:hideMark/>
          </w:tcPr>
          <w:p w14:paraId="35540B43"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7 260,0</w:t>
            </w:r>
          </w:p>
        </w:tc>
        <w:tc>
          <w:tcPr>
            <w:tcW w:w="1814" w:type="dxa"/>
            <w:tcBorders>
              <w:top w:val="nil"/>
              <w:left w:val="nil"/>
              <w:bottom w:val="single" w:sz="4" w:space="0" w:color="auto"/>
              <w:right w:val="single" w:sz="4" w:space="0" w:color="auto"/>
            </w:tcBorders>
            <w:shd w:val="clear" w:color="auto" w:fill="auto"/>
            <w:noWrap/>
            <w:vAlign w:val="center"/>
            <w:hideMark/>
          </w:tcPr>
          <w:p w14:paraId="7440D264"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39 810,0</w:t>
            </w:r>
          </w:p>
        </w:tc>
      </w:tr>
      <w:tr w:rsidR="00B32C00" w:rsidRPr="00B32C00" w14:paraId="0AC16907" w14:textId="77777777" w:rsidTr="0070178D">
        <w:trPr>
          <w:trHeight w:val="600"/>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51172DE5"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провадження діяльності з проведення парі тоталізатора на іподромі</w:t>
            </w:r>
          </w:p>
        </w:tc>
        <w:tc>
          <w:tcPr>
            <w:tcW w:w="1083" w:type="dxa"/>
            <w:tcBorders>
              <w:top w:val="nil"/>
              <w:left w:val="nil"/>
              <w:bottom w:val="single" w:sz="4" w:space="0" w:color="auto"/>
              <w:right w:val="single" w:sz="4" w:space="0" w:color="000000"/>
            </w:tcBorders>
            <w:shd w:val="clear" w:color="auto" w:fill="auto"/>
            <w:noWrap/>
            <w:vAlign w:val="center"/>
            <w:hideMark/>
          </w:tcPr>
          <w:p w14:paraId="01488A54"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8" w:type="dxa"/>
            <w:tcBorders>
              <w:top w:val="nil"/>
              <w:left w:val="nil"/>
              <w:bottom w:val="single" w:sz="4" w:space="0" w:color="auto"/>
              <w:right w:val="single" w:sz="4" w:space="0" w:color="auto"/>
            </w:tcBorders>
            <w:shd w:val="clear" w:color="auto" w:fill="auto"/>
            <w:noWrap/>
            <w:vAlign w:val="center"/>
            <w:hideMark/>
          </w:tcPr>
          <w:p w14:paraId="56EF6DB7"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992" w:type="dxa"/>
            <w:tcBorders>
              <w:top w:val="nil"/>
              <w:left w:val="nil"/>
              <w:bottom w:val="single" w:sz="4" w:space="0" w:color="auto"/>
              <w:right w:val="single" w:sz="4" w:space="0" w:color="000000"/>
            </w:tcBorders>
            <w:shd w:val="clear" w:color="auto" w:fill="auto"/>
            <w:noWrap/>
            <w:vAlign w:val="center"/>
            <w:hideMark/>
          </w:tcPr>
          <w:p w14:paraId="3A50DDF9"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nil"/>
              <w:left w:val="nil"/>
              <w:bottom w:val="single" w:sz="4" w:space="0" w:color="auto"/>
              <w:right w:val="single" w:sz="4" w:space="0" w:color="auto"/>
            </w:tcBorders>
            <w:shd w:val="clear" w:color="auto" w:fill="auto"/>
            <w:noWrap/>
            <w:vAlign w:val="center"/>
            <w:hideMark/>
          </w:tcPr>
          <w:p w14:paraId="4B606C41"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1814" w:type="dxa"/>
            <w:tcBorders>
              <w:top w:val="nil"/>
              <w:left w:val="nil"/>
              <w:bottom w:val="single" w:sz="4" w:space="0" w:color="auto"/>
              <w:right w:val="single" w:sz="4" w:space="0" w:color="auto"/>
            </w:tcBorders>
            <w:shd w:val="clear" w:color="auto" w:fill="auto"/>
            <w:noWrap/>
            <w:vAlign w:val="center"/>
            <w:hideMark/>
          </w:tcPr>
          <w:p w14:paraId="4D25C870"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0,0</w:t>
            </w:r>
          </w:p>
        </w:tc>
      </w:tr>
      <w:tr w:rsidR="00B32C00" w:rsidRPr="00B32C00" w14:paraId="5F420596" w14:textId="77777777" w:rsidTr="0070178D">
        <w:trPr>
          <w:trHeight w:val="315"/>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EF0F" w14:textId="77777777" w:rsidR="00DA403C" w:rsidRPr="00B32C00" w:rsidRDefault="00DA403C" w:rsidP="00836509">
            <w:pPr>
              <w:spacing w:after="0" w:line="240" w:lineRule="auto"/>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Ліцензії на випуск та проведення лотерей</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F129"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7C26"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C97DF"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B063B"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r w:rsidRPr="00B32C00">
              <w:rPr>
                <w:rFonts w:ascii="Times New Roman" w:eastAsia="Times New Roman" w:hAnsi="Times New Roman" w:cs="Times New Roman"/>
                <w:lang w:val="uk-UA" w:eastAsia="ru-RU"/>
              </w:rPr>
              <w:t>0,0</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AC18" w14:textId="77777777" w:rsidR="00DA403C" w:rsidRPr="00B32C00" w:rsidRDefault="00DA403C" w:rsidP="00A77F6D">
            <w:pPr>
              <w:spacing w:after="0" w:line="240" w:lineRule="auto"/>
              <w:jc w:val="right"/>
              <w:rPr>
                <w:rFonts w:ascii="Times New Roman" w:eastAsia="Times New Roman" w:hAnsi="Times New Roman" w:cs="Times New Roman"/>
                <w:b/>
                <w:bCs/>
                <w:lang w:val="uk-UA" w:eastAsia="ru-RU"/>
              </w:rPr>
            </w:pPr>
            <w:r w:rsidRPr="00B32C00">
              <w:rPr>
                <w:rFonts w:ascii="Times New Roman" w:eastAsia="Times New Roman" w:hAnsi="Times New Roman" w:cs="Times New Roman"/>
                <w:b/>
                <w:bCs/>
                <w:lang w:val="uk-UA" w:eastAsia="ru-RU"/>
              </w:rPr>
              <w:t>0,0</w:t>
            </w:r>
          </w:p>
        </w:tc>
      </w:tr>
      <w:tr w:rsidR="00DA403C" w:rsidRPr="00B32C00" w14:paraId="77540083" w14:textId="77777777" w:rsidTr="0070178D">
        <w:trPr>
          <w:trHeight w:val="315"/>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14:paraId="0A47EF9D" w14:textId="57D33019" w:rsidR="00DA403C" w:rsidRPr="00B32C00" w:rsidRDefault="00DA403C" w:rsidP="00836509">
            <w:pPr>
              <w:spacing w:after="0" w:line="240" w:lineRule="auto"/>
              <w:rPr>
                <w:rFonts w:ascii="Times New Roman" w:eastAsia="Times New Roman" w:hAnsi="Times New Roman" w:cs="Times New Roman"/>
                <w:i/>
                <w:iCs/>
                <w:lang w:val="uk-UA" w:eastAsia="ru-RU"/>
              </w:rPr>
            </w:pPr>
            <w:r w:rsidRPr="00B32C00">
              <w:rPr>
                <w:rFonts w:ascii="Times New Roman" w:eastAsia="Times New Roman" w:hAnsi="Times New Roman" w:cs="Times New Roman"/>
                <w:i/>
                <w:iCs/>
                <w:lang w:val="uk-UA" w:eastAsia="ru-RU"/>
              </w:rPr>
              <w:t>Інші надходження (помилкова сплата)</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232B" w14:textId="77777777" w:rsidR="00DA403C" w:rsidRPr="00B32C00" w:rsidRDefault="00DA403C" w:rsidP="00A77F6D">
            <w:pPr>
              <w:spacing w:after="0" w:line="240" w:lineRule="auto"/>
              <w:jc w:val="right"/>
              <w:rPr>
                <w:rFonts w:ascii="Times New Roman" w:eastAsia="Times New Roman" w:hAnsi="Times New Roman" w:cs="Times New Roman"/>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E6E3" w14:textId="77777777" w:rsidR="00DA403C" w:rsidRPr="00B32C00" w:rsidRDefault="00DA403C" w:rsidP="00A77F6D">
            <w:pPr>
              <w:spacing w:after="0" w:line="240" w:lineRule="auto"/>
              <w:ind w:firstLine="27"/>
              <w:jc w:val="right"/>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36A21" w14:textId="77777777" w:rsidR="00DA403C" w:rsidRPr="00B32C00" w:rsidRDefault="00DA403C" w:rsidP="00A77F6D">
            <w:pPr>
              <w:spacing w:after="0" w:line="240" w:lineRule="auto"/>
              <w:ind w:hanging="11"/>
              <w:jc w:val="right"/>
              <w:rPr>
                <w:rFonts w:ascii="Times New Roman" w:eastAsia="Times New Roman" w:hAnsi="Times New Roman" w:cs="Times New Roman"/>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B61C1" w14:textId="584BDE47" w:rsidR="00DA403C" w:rsidRPr="00B32C00" w:rsidRDefault="00DA403C" w:rsidP="00A77F6D">
            <w:pPr>
              <w:spacing w:after="0" w:line="240" w:lineRule="auto"/>
              <w:jc w:val="right"/>
              <w:rPr>
                <w:rFonts w:ascii="Times New Roman" w:eastAsia="Times New Roman" w:hAnsi="Times New Roman" w:cs="Times New Roman"/>
                <w:i/>
                <w:iCs/>
                <w:lang w:val="uk-UA" w:eastAsia="ru-RU"/>
              </w:rPr>
            </w:pPr>
            <w:r w:rsidRPr="00B32C00">
              <w:rPr>
                <w:rFonts w:ascii="Times New Roman" w:eastAsia="Times New Roman" w:hAnsi="Times New Roman" w:cs="Times New Roman"/>
                <w:i/>
                <w:iCs/>
                <w:lang w:val="uk-UA" w:eastAsia="ru-RU"/>
              </w:rPr>
              <w:t>1,2</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2D5C" w14:textId="6900293B" w:rsidR="00DA403C" w:rsidRPr="00B32C00" w:rsidRDefault="00DA403C" w:rsidP="00A77F6D">
            <w:pPr>
              <w:spacing w:after="0" w:line="240" w:lineRule="auto"/>
              <w:jc w:val="right"/>
              <w:rPr>
                <w:rFonts w:ascii="Times New Roman" w:eastAsia="Times New Roman" w:hAnsi="Times New Roman" w:cs="Times New Roman"/>
                <w:b/>
                <w:bCs/>
                <w:i/>
                <w:iCs/>
                <w:lang w:val="uk-UA" w:eastAsia="ru-RU"/>
              </w:rPr>
            </w:pPr>
            <w:r w:rsidRPr="00B32C00">
              <w:rPr>
                <w:rFonts w:ascii="Times New Roman" w:eastAsia="Times New Roman" w:hAnsi="Times New Roman" w:cs="Times New Roman"/>
                <w:i/>
                <w:iCs/>
                <w:lang w:val="uk-UA" w:eastAsia="ru-RU"/>
              </w:rPr>
              <w:t>1,2</w:t>
            </w:r>
          </w:p>
        </w:tc>
      </w:tr>
    </w:tbl>
    <w:p w14:paraId="4F262039" w14:textId="77777777" w:rsidR="00836509" w:rsidRPr="00B32C00" w:rsidRDefault="00836509" w:rsidP="004F47BC">
      <w:pPr>
        <w:spacing w:after="0" w:line="240" w:lineRule="auto"/>
        <w:ind w:firstLine="567"/>
        <w:jc w:val="both"/>
        <w:rPr>
          <w:rFonts w:ascii="Times New Roman" w:hAnsi="Times New Roman" w:cs="Times New Roman"/>
          <w:b/>
          <w:bCs/>
          <w:sz w:val="28"/>
          <w:szCs w:val="28"/>
          <w:lang w:val="uk-UA"/>
        </w:rPr>
      </w:pPr>
    </w:p>
    <w:p w14:paraId="1DC02FC5" w14:textId="14927161" w:rsidR="00871171" w:rsidRPr="00B32C00" w:rsidRDefault="00871171" w:rsidP="004F47BC">
      <w:pPr>
        <w:spacing w:after="0" w:line="240" w:lineRule="auto"/>
        <w:ind w:firstLine="567"/>
        <w:jc w:val="both"/>
        <w:rPr>
          <w:rFonts w:ascii="Times New Roman" w:eastAsia="Times New Roman" w:hAnsi="Times New Roman" w:cs="Times New Roman"/>
          <w:b/>
          <w:bCs/>
          <w:sz w:val="28"/>
          <w:lang w:val="uk-UA" w:eastAsia="ru-RU"/>
        </w:rPr>
      </w:pPr>
      <w:r w:rsidRPr="00B32C00">
        <w:rPr>
          <w:rFonts w:ascii="Times New Roman" w:hAnsi="Times New Roman" w:cs="Times New Roman"/>
          <w:b/>
          <w:bCs/>
          <w:sz w:val="28"/>
          <w:szCs w:val="28"/>
          <w:lang w:val="uk-UA"/>
        </w:rPr>
        <w:t xml:space="preserve">VІ. </w:t>
      </w:r>
      <w:r w:rsidRPr="00B32C00">
        <w:rPr>
          <w:rFonts w:ascii="Times New Roman" w:eastAsia="Times New Roman" w:hAnsi="Times New Roman" w:cs="Times New Roman"/>
          <w:b/>
          <w:bCs/>
          <w:sz w:val="28"/>
          <w:lang w:val="uk-UA" w:eastAsia="ru-RU"/>
        </w:rPr>
        <w:t>Здійснення заходів щодо</w:t>
      </w:r>
      <w:r w:rsidRPr="00B32C00">
        <w:rPr>
          <w:b/>
          <w:bCs/>
          <w:shd w:val="clear" w:color="auto" w:fill="FFFFFF"/>
          <w:lang w:val="uk-UA"/>
        </w:rPr>
        <w:t xml:space="preserve"> </w:t>
      </w:r>
      <w:r w:rsidRPr="00B32C00">
        <w:rPr>
          <w:rFonts w:ascii="Times New Roman" w:eastAsia="Times New Roman" w:hAnsi="Times New Roman" w:cs="Times New Roman"/>
          <w:b/>
          <w:bCs/>
          <w:sz w:val="28"/>
          <w:lang w:val="uk-UA" w:eastAsia="ru-RU"/>
        </w:rPr>
        <w:t>запобігання та виявлення порушень законодавства у сфері організації та проведення азартних ігор та державний нагляд (контроль)</w:t>
      </w:r>
    </w:p>
    <w:p w14:paraId="51145B8C" w14:textId="77777777" w:rsidR="00DA403C" w:rsidRPr="00B32C00" w:rsidRDefault="00DA403C" w:rsidP="004F47BC">
      <w:pPr>
        <w:spacing w:after="0" w:line="240" w:lineRule="auto"/>
        <w:ind w:firstLine="567"/>
        <w:jc w:val="both"/>
        <w:rPr>
          <w:rFonts w:ascii="Times New Roman" w:eastAsia="Times New Roman" w:hAnsi="Times New Roman" w:cs="Times New Roman"/>
          <w:b/>
          <w:bCs/>
          <w:sz w:val="28"/>
          <w:lang w:val="uk-UA" w:eastAsia="ru-RU"/>
        </w:rPr>
      </w:pPr>
    </w:p>
    <w:p w14:paraId="6867F0C1" w14:textId="67139309" w:rsidR="00871171" w:rsidRPr="00B32C00" w:rsidRDefault="00871171" w:rsidP="004F47BC">
      <w:pPr>
        <w:suppressLineNumbers/>
        <w:overflowPunct w:val="0"/>
        <w:autoSpaceDE w:val="0"/>
        <w:spacing w:after="0" w:line="240" w:lineRule="auto"/>
        <w:ind w:firstLine="567"/>
        <w:jc w:val="both"/>
        <w:rPr>
          <w:rFonts w:ascii="Times New Roman" w:eastAsia="Times New Roman" w:hAnsi="Times New Roman" w:cs="Times New Roman"/>
          <w:sz w:val="28"/>
          <w:lang w:val="uk-UA" w:eastAsia="ru-RU"/>
        </w:rPr>
      </w:pPr>
      <w:r w:rsidRPr="00B32C00">
        <w:rPr>
          <w:rFonts w:ascii="Times New Roman" w:eastAsia="Times New Roman" w:hAnsi="Times New Roman" w:cs="Times New Roman"/>
          <w:sz w:val="28"/>
          <w:lang w:val="uk-UA" w:eastAsia="ru-RU"/>
        </w:rPr>
        <w:t>КРАІЛ протягом 2022 року постійно здійснювалися заходи щодо запобігання та виявлення порушень законодавства у сфері організації та проведення азартних ігор у рамках виконання пункту 18 частини першої статті 8 Закону України «Про державне регулювання діяльності щодо організації та проведення азартних ігор» (далі – Закон), зокрема моніторинг мережі Інтернет з метою виявлення вебсайтів,  що надавали послуги з ознаками азартних ігор, букмекерської діяльності та онлайн</w:t>
      </w:r>
      <w:r w:rsidR="00C458E5" w:rsidRPr="00B32C00">
        <w:rPr>
          <w:rFonts w:ascii="Times New Roman" w:eastAsia="Times New Roman" w:hAnsi="Times New Roman" w:cs="Times New Roman"/>
          <w:sz w:val="28"/>
          <w:lang w:val="uk-UA" w:eastAsia="ru-RU"/>
        </w:rPr>
        <w:t>-</w:t>
      </w:r>
      <w:r w:rsidRPr="00B32C00">
        <w:rPr>
          <w:rFonts w:ascii="Times New Roman" w:eastAsia="Times New Roman" w:hAnsi="Times New Roman" w:cs="Times New Roman"/>
          <w:sz w:val="28"/>
          <w:lang w:val="uk-UA" w:eastAsia="ru-RU"/>
        </w:rPr>
        <w:t xml:space="preserve">покеру без відповідних ліцензій, аналіз повідомлень </w:t>
      </w:r>
      <w:r w:rsidRPr="00B32C00">
        <w:rPr>
          <w:rFonts w:ascii="Times New Roman" w:hAnsi="Times New Roman" w:cs="Times New Roman"/>
          <w:sz w:val="28"/>
          <w:szCs w:val="28"/>
          <w:lang w:val="uk-UA"/>
        </w:rPr>
        <w:t>про порушення у сфері азартних ігор</w:t>
      </w:r>
      <w:r w:rsidRPr="00B32C00">
        <w:rPr>
          <w:rFonts w:ascii="Times New Roman" w:eastAsia="Times New Roman" w:hAnsi="Times New Roman" w:cs="Times New Roman"/>
          <w:sz w:val="28"/>
          <w:lang w:val="uk-UA" w:eastAsia="ru-RU"/>
        </w:rPr>
        <w:t>, що надходять від державних органів, органів місцевого самоврядування, правоохоронних органів чи інших державних органів, розгляду інформації, що надходить від фізичних та юридичних осіб, у тому числі від громадських об</w:t>
      </w:r>
      <w:r w:rsidR="00C458E5" w:rsidRPr="00B32C00">
        <w:rPr>
          <w:rFonts w:ascii="Times New Roman" w:eastAsia="Times New Roman" w:hAnsi="Times New Roman" w:cs="Times New Roman"/>
          <w:sz w:val="28"/>
          <w:lang w:val="uk-UA" w:eastAsia="ru-RU"/>
        </w:rPr>
        <w:t>’</w:t>
      </w:r>
      <w:r w:rsidRPr="00B32C00">
        <w:rPr>
          <w:rFonts w:ascii="Times New Roman" w:eastAsia="Times New Roman" w:hAnsi="Times New Roman" w:cs="Times New Roman"/>
          <w:sz w:val="28"/>
          <w:lang w:val="uk-UA" w:eastAsia="ru-RU"/>
        </w:rPr>
        <w:t>єднань та їхніх представників тощо.</w:t>
      </w:r>
    </w:p>
    <w:p w14:paraId="56A6CD9D" w14:textId="2613A897"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Разом з тим слід зазначити, що у зв’язку з</w:t>
      </w:r>
      <w:r w:rsidR="00C458E5" w:rsidRPr="00B32C00">
        <w:rPr>
          <w:rFonts w:ascii="Times New Roman" w:eastAsia="SimSun" w:hAnsi="Times New Roman" w:cs="Times New Roman"/>
          <w:kern w:val="2"/>
          <w:sz w:val="28"/>
          <w:szCs w:val="28"/>
          <w:lang w:val="uk-UA" w:eastAsia="zh-CN" w:bidi="hi-IN"/>
        </w:rPr>
        <w:t>і</w:t>
      </w:r>
      <w:r w:rsidRPr="00B32C00">
        <w:rPr>
          <w:rFonts w:ascii="Times New Roman" w:eastAsia="SimSun" w:hAnsi="Times New Roman" w:cs="Times New Roman"/>
          <w:kern w:val="2"/>
          <w:sz w:val="28"/>
          <w:szCs w:val="28"/>
          <w:lang w:val="uk-UA" w:eastAsia="zh-CN" w:bidi="hi-IN"/>
        </w:rPr>
        <w:t xml:space="preserve"> </w:t>
      </w:r>
      <w:r w:rsidRPr="00B32C00">
        <w:rPr>
          <w:rFonts w:ascii="Times New Roman" w:hAnsi="Times New Roman"/>
          <w:sz w:val="28"/>
          <w:szCs w:val="28"/>
          <w:lang w:val="uk-UA"/>
        </w:rPr>
        <w:t xml:space="preserve">збройною агресією </w:t>
      </w:r>
      <w:r w:rsidR="00BA2010" w:rsidRPr="00B32C00">
        <w:rPr>
          <w:rFonts w:ascii="Times New Roman" w:hAnsi="Times New Roman"/>
          <w:sz w:val="28"/>
          <w:szCs w:val="28"/>
          <w:lang w:val="uk-UA"/>
        </w:rPr>
        <w:t>Р</w:t>
      </w:r>
      <w:r w:rsidRPr="00B32C00">
        <w:rPr>
          <w:rFonts w:ascii="Times New Roman" w:hAnsi="Times New Roman"/>
          <w:sz w:val="28"/>
          <w:szCs w:val="28"/>
          <w:lang w:val="uk-UA"/>
        </w:rPr>
        <w:t xml:space="preserve">осійської </w:t>
      </w:r>
      <w:r w:rsidR="00BA2010" w:rsidRPr="00B32C00">
        <w:rPr>
          <w:rFonts w:ascii="Times New Roman" w:hAnsi="Times New Roman"/>
          <w:sz w:val="28"/>
          <w:szCs w:val="28"/>
          <w:lang w:val="uk-UA"/>
        </w:rPr>
        <w:t>Ф</w:t>
      </w:r>
      <w:r w:rsidRPr="00B32C00">
        <w:rPr>
          <w:rFonts w:ascii="Times New Roman" w:hAnsi="Times New Roman"/>
          <w:sz w:val="28"/>
          <w:szCs w:val="28"/>
          <w:lang w:val="uk-UA"/>
        </w:rPr>
        <w:t xml:space="preserve">едерації проти України та </w:t>
      </w:r>
      <w:r w:rsidRPr="00B32C00">
        <w:rPr>
          <w:rFonts w:ascii="Times New Roman" w:eastAsia="SimSun" w:hAnsi="Times New Roman" w:cs="Times New Roman"/>
          <w:kern w:val="2"/>
          <w:sz w:val="28"/>
          <w:szCs w:val="28"/>
          <w:lang w:val="uk-UA" w:eastAsia="zh-CN" w:bidi="hi-IN"/>
        </w:rPr>
        <w:t xml:space="preserve">для запобігання реальним загрозам національним інтересам, національній безпеці, суверенітету і територіальній цілісності </w:t>
      </w:r>
      <w:r w:rsidRPr="00B32C00">
        <w:rPr>
          <w:rFonts w:ascii="Times New Roman" w:eastAsia="SimSun" w:hAnsi="Times New Roman" w:cs="Times New Roman"/>
          <w:kern w:val="2"/>
          <w:sz w:val="28"/>
          <w:szCs w:val="28"/>
          <w:lang w:val="uk-UA" w:eastAsia="zh-CN" w:bidi="hi-IN"/>
        </w:rPr>
        <w:lastRenderedPageBreak/>
        <w:t>України виникла необхідність застосування санкцій до суб’єктів</w:t>
      </w:r>
      <w:r w:rsidR="00C458E5" w:rsidRPr="00B32C00">
        <w:rPr>
          <w:rFonts w:ascii="Times New Roman" w:eastAsia="SimSun" w:hAnsi="Times New Roman" w:cs="Times New Roman"/>
          <w:kern w:val="2"/>
          <w:sz w:val="28"/>
          <w:szCs w:val="28"/>
          <w:lang w:val="uk-UA" w:eastAsia="zh-CN" w:bidi="hi-IN"/>
        </w:rPr>
        <w:br/>
      </w:r>
      <w:r w:rsidRPr="00B32C00">
        <w:rPr>
          <w:rFonts w:ascii="Times New Roman" w:eastAsia="SimSun" w:hAnsi="Times New Roman" w:cs="Times New Roman"/>
          <w:kern w:val="2"/>
          <w:sz w:val="28"/>
          <w:szCs w:val="28"/>
          <w:lang w:val="uk-UA" w:eastAsia="zh-CN" w:bidi="hi-IN"/>
        </w:rPr>
        <w:t xml:space="preserve">господарювання – резидентів </w:t>
      </w:r>
      <w:r w:rsidR="00C458E5" w:rsidRPr="00B32C00">
        <w:rPr>
          <w:rFonts w:ascii="Times New Roman" w:eastAsia="SimSun" w:hAnsi="Times New Roman" w:cs="Times New Roman"/>
          <w:kern w:val="2"/>
          <w:sz w:val="28"/>
          <w:szCs w:val="28"/>
          <w:lang w:val="uk-UA" w:eastAsia="zh-CN" w:bidi="hi-IN"/>
        </w:rPr>
        <w:t>Р</w:t>
      </w:r>
      <w:r w:rsidRPr="00B32C00">
        <w:rPr>
          <w:rFonts w:ascii="Times New Roman" w:eastAsia="SimSun" w:hAnsi="Times New Roman" w:cs="Times New Roman"/>
          <w:kern w:val="2"/>
          <w:sz w:val="28"/>
          <w:szCs w:val="28"/>
          <w:lang w:val="uk-UA" w:eastAsia="zh-CN" w:bidi="hi-IN"/>
        </w:rPr>
        <w:t>осійськ</w:t>
      </w:r>
      <w:r w:rsidR="00C458E5" w:rsidRPr="00B32C00">
        <w:rPr>
          <w:rFonts w:ascii="Times New Roman" w:eastAsia="SimSun" w:hAnsi="Times New Roman" w:cs="Times New Roman"/>
          <w:kern w:val="2"/>
          <w:sz w:val="28"/>
          <w:szCs w:val="28"/>
          <w:lang w:val="uk-UA" w:eastAsia="zh-CN" w:bidi="hi-IN"/>
        </w:rPr>
        <w:t>ої</w:t>
      </w:r>
      <w:r w:rsidRPr="00B32C00">
        <w:rPr>
          <w:rFonts w:ascii="Times New Roman" w:eastAsia="SimSun" w:hAnsi="Times New Roman" w:cs="Times New Roman"/>
          <w:kern w:val="2"/>
          <w:sz w:val="28"/>
          <w:szCs w:val="28"/>
          <w:lang w:val="uk-UA" w:eastAsia="zh-CN" w:bidi="hi-IN"/>
        </w:rPr>
        <w:t xml:space="preserve"> </w:t>
      </w:r>
      <w:r w:rsidR="00C458E5" w:rsidRPr="00B32C00">
        <w:rPr>
          <w:rFonts w:ascii="Times New Roman" w:eastAsia="SimSun" w:hAnsi="Times New Roman" w:cs="Times New Roman"/>
          <w:kern w:val="2"/>
          <w:sz w:val="28"/>
          <w:szCs w:val="28"/>
          <w:lang w:val="uk-UA" w:eastAsia="zh-CN" w:bidi="hi-IN"/>
        </w:rPr>
        <w:t>Ф</w:t>
      </w:r>
      <w:r w:rsidRPr="00B32C00">
        <w:rPr>
          <w:rFonts w:ascii="Times New Roman" w:eastAsia="SimSun" w:hAnsi="Times New Roman" w:cs="Times New Roman"/>
          <w:kern w:val="2"/>
          <w:sz w:val="28"/>
          <w:szCs w:val="28"/>
          <w:lang w:val="uk-UA" w:eastAsia="zh-CN" w:bidi="hi-IN"/>
        </w:rPr>
        <w:t xml:space="preserve">едерації, які здійснюють букмекерську та лотерейну діяльність з метою припинення наповнення бюджету </w:t>
      </w:r>
      <w:r w:rsidR="00BA2010" w:rsidRPr="00B32C00">
        <w:rPr>
          <w:rFonts w:ascii="Times New Roman" w:eastAsia="SimSun" w:hAnsi="Times New Roman" w:cs="Times New Roman"/>
          <w:kern w:val="2"/>
          <w:sz w:val="28"/>
          <w:szCs w:val="28"/>
          <w:lang w:val="uk-UA" w:eastAsia="zh-CN" w:bidi="hi-IN"/>
        </w:rPr>
        <w:t>Р</w:t>
      </w:r>
      <w:r w:rsidRPr="00B32C00">
        <w:rPr>
          <w:rFonts w:ascii="Times New Roman" w:eastAsia="SimSun" w:hAnsi="Times New Roman" w:cs="Times New Roman"/>
          <w:kern w:val="2"/>
          <w:sz w:val="28"/>
          <w:szCs w:val="28"/>
          <w:lang w:val="uk-UA" w:eastAsia="zh-CN" w:bidi="hi-IN"/>
        </w:rPr>
        <w:t xml:space="preserve">осійської </w:t>
      </w:r>
      <w:r w:rsidR="00BA2010" w:rsidRPr="00B32C00">
        <w:rPr>
          <w:rFonts w:ascii="Times New Roman" w:eastAsia="SimSun" w:hAnsi="Times New Roman" w:cs="Times New Roman"/>
          <w:kern w:val="2"/>
          <w:sz w:val="28"/>
          <w:szCs w:val="28"/>
          <w:lang w:val="uk-UA" w:eastAsia="zh-CN" w:bidi="hi-IN"/>
        </w:rPr>
        <w:t>Ф</w:t>
      </w:r>
      <w:r w:rsidRPr="00B32C00">
        <w:rPr>
          <w:rFonts w:ascii="Times New Roman" w:eastAsia="SimSun" w:hAnsi="Times New Roman" w:cs="Times New Roman"/>
          <w:kern w:val="2"/>
          <w:sz w:val="28"/>
          <w:szCs w:val="28"/>
          <w:lang w:val="uk-UA" w:eastAsia="zh-CN" w:bidi="hi-IN"/>
        </w:rPr>
        <w:t xml:space="preserve">едерації, з якого окупант здійснює фінансування військових дій та тероризму на території України. Зокрема, заблокувати доступ на території України до вебсайтів </w:t>
      </w:r>
      <w:r w:rsidR="00BA2010" w:rsidRPr="00B32C00">
        <w:rPr>
          <w:rFonts w:ascii="Times New Roman" w:eastAsia="SimSun" w:hAnsi="Times New Roman" w:cs="Times New Roman"/>
          <w:kern w:val="2"/>
          <w:sz w:val="28"/>
          <w:szCs w:val="28"/>
          <w:lang w:val="uk-UA" w:eastAsia="zh-CN" w:bidi="hi-IN"/>
        </w:rPr>
        <w:t>Р</w:t>
      </w:r>
      <w:r w:rsidRPr="00B32C00">
        <w:rPr>
          <w:rFonts w:ascii="Times New Roman" w:eastAsia="SimSun" w:hAnsi="Times New Roman" w:cs="Times New Roman"/>
          <w:kern w:val="2"/>
          <w:sz w:val="28"/>
          <w:szCs w:val="28"/>
          <w:lang w:val="uk-UA" w:eastAsia="zh-CN" w:bidi="hi-IN"/>
        </w:rPr>
        <w:t xml:space="preserve">осійської </w:t>
      </w:r>
      <w:r w:rsidR="00BA2010" w:rsidRPr="00B32C00">
        <w:rPr>
          <w:rFonts w:ascii="Times New Roman" w:eastAsia="SimSun" w:hAnsi="Times New Roman" w:cs="Times New Roman"/>
          <w:kern w:val="2"/>
          <w:sz w:val="28"/>
          <w:szCs w:val="28"/>
          <w:lang w:val="uk-UA" w:eastAsia="zh-CN" w:bidi="hi-IN"/>
        </w:rPr>
        <w:t>Ф</w:t>
      </w:r>
      <w:r w:rsidRPr="00B32C00">
        <w:rPr>
          <w:rFonts w:ascii="Times New Roman" w:eastAsia="SimSun" w:hAnsi="Times New Roman" w:cs="Times New Roman"/>
          <w:kern w:val="2"/>
          <w:sz w:val="28"/>
          <w:szCs w:val="28"/>
          <w:lang w:val="uk-UA" w:eastAsia="zh-CN" w:bidi="hi-IN"/>
        </w:rPr>
        <w:t>едерації, на яких здійснюється прийм</w:t>
      </w:r>
      <w:r w:rsidR="00C458E5" w:rsidRPr="00B32C00">
        <w:rPr>
          <w:rFonts w:ascii="Times New Roman" w:eastAsia="SimSun" w:hAnsi="Times New Roman" w:cs="Times New Roman"/>
          <w:kern w:val="2"/>
          <w:sz w:val="28"/>
          <w:szCs w:val="28"/>
          <w:lang w:val="uk-UA" w:eastAsia="zh-CN" w:bidi="hi-IN"/>
        </w:rPr>
        <w:t>ання</w:t>
      </w:r>
      <w:r w:rsidRPr="00B32C00">
        <w:rPr>
          <w:rFonts w:ascii="Times New Roman" w:eastAsia="SimSun" w:hAnsi="Times New Roman" w:cs="Times New Roman"/>
          <w:kern w:val="2"/>
          <w:sz w:val="28"/>
          <w:szCs w:val="28"/>
          <w:lang w:val="uk-UA" w:eastAsia="zh-CN" w:bidi="hi-IN"/>
        </w:rPr>
        <w:t xml:space="preserve"> ставок та надається можливість взяти участь у грі на тоталізаторі та у сфері лотерейної діяльності. </w:t>
      </w:r>
    </w:p>
    <w:p w14:paraId="4B140545" w14:textId="1290B3CF"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КРАІЛ було розроблено проєкт розпорядження Кабінету Міністрів України «Про внесення пропозицій щодо застосування персональних спеціальних економічних та інших обмежувальних заходів (санкцій)», який погоджено рішенням КРАІЛ від 01.09.2022 № 316, та направлено до Кабінету Міністрів України для розгляду на засіданні Уряду. </w:t>
      </w:r>
    </w:p>
    <w:p w14:paraId="5A1B0C9E" w14:textId="3CF0C5EF"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Слід зазначити, що до переліку юридичних осіб, до яких застосовуються обмежувальні заходи (санкції), за результатом аналітично-пошукової роботи встановлено перелік із 38 юридичних осіб резидентів </w:t>
      </w:r>
      <w:r w:rsidR="00BA2010" w:rsidRPr="00B32C00">
        <w:rPr>
          <w:rFonts w:ascii="Times New Roman" w:eastAsia="SimSun" w:hAnsi="Times New Roman" w:cs="Times New Roman"/>
          <w:kern w:val="2"/>
          <w:sz w:val="28"/>
          <w:szCs w:val="28"/>
          <w:lang w:val="uk-UA" w:eastAsia="zh-CN" w:bidi="hi-IN"/>
        </w:rPr>
        <w:t>Р</w:t>
      </w:r>
      <w:r w:rsidRPr="00B32C00">
        <w:rPr>
          <w:rFonts w:ascii="Times New Roman" w:eastAsia="SimSun" w:hAnsi="Times New Roman" w:cs="Times New Roman"/>
          <w:kern w:val="2"/>
          <w:sz w:val="28"/>
          <w:szCs w:val="28"/>
          <w:lang w:val="uk-UA" w:eastAsia="zh-CN" w:bidi="hi-IN"/>
        </w:rPr>
        <w:t xml:space="preserve">осійської </w:t>
      </w:r>
      <w:r w:rsidR="00BA2010" w:rsidRPr="00B32C00">
        <w:rPr>
          <w:rFonts w:ascii="Times New Roman" w:eastAsia="SimSun" w:hAnsi="Times New Roman" w:cs="Times New Roman"/>
          <w:kern w:val="2"/>
          <w:sz w:val="28"/>
          <w:szCs w:val="28"/>
          <w:lang w:val="uk-UA" w:eastAsia="zh-CN" w:bidi="hi-IN"/>
        </w:rPr>
        <w:t>Ф</w:t>
      </w:r>
      <w:r w:rsidRPr="00B32C00">
        <w:rPr>
          <w:rFonts w:ascii="Times New Roman" w:eastAsia="SimSun" w:hAnsi="Times New Roman" w:cs="Times New Roman"/>
          <w:kern w:val="2"/>
          <w:sz w:val="28"/>
          <w:szCs w:val="28"/>
          <w:lang w:val="uk-UA" w:eastAsia="zh-CN" w:bidi="hi-IN"/>
        </w:rPr>
        <w:t>едерації:</w:t>
      </w:r>
    </w:p>
    <w:p w14:paraId="5AC00075" w14:textId="7B0B1EEE"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25 ліцензіатів, які здійснюють діяльність </w:t>
      </w:r>
      <w:r w:rsidR="00C458E5" w:rsidRPr="00B32C00">
        <w:rPr>
          <w:rFonts w:ascii="Times New Roman" w:eastAsia="SimSun" w:hAnsi="Times New Roman" w:cs="Times New Roman"/>
          <w:kern w:val="2"/>
          <w:sz w:val="28"/>
          <w:szCs w:val="28"/>
          <w:lang w:val="uk-UA" w:eastAsia="zh-CN" w:bidi="hi-IN"/>
        </w:rPr>
        <w:t>у</w:t>
      </w:r>
      <w:r w:rsidRPr="00B32C00">
        <w:rPr>
          <w:rFonts w:ascii="Times New Roman" w:eastAsia="SimSun" w:hAnsi="Times New Roman" w:cs="Times New Roman"/>
          <w:kern w:val="2"/>
          <w:sz w:val="28"/>
          <w:szCs w:val="28"/>
          <w:lang w:val="uk-UA" w:eastAsia="zh-CN" w:bidi="hi-IN"/>
        </w:rPr>
        <w:t xml:space="preserve"> мережі Інтернет (23 букмекери та 2 оператори лотерей);</w:t>
      </w:r>
    </w:p>
    <w:p w14:paraId="12DE7A66" w14:textId="77777777"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4 ліцензіати, що працюють у наземних закладах (3 букмекерські контори та 1 державна лотерея);</w:t>
      </w:r>
    </w:p>
    <w:p w14:paraId="7C0A5220" w14:textId="13577D0B"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8 ліцензіатів, що здійснюють діяльність </w:t>
      </w:r>
      <w:r w:rsidR="00A56E46" w:rsidRPr="00B32C00">
        <w:rPr>
          <w:rFonts w:ascii="Times New Roman" w:eastAsia="SimSun" w:hAnsi="Times New Roman" w:cs="Times New Roman"/>
          <w:kern w:val="2"/>
          <w:sz w:val="28"/>
          <w:szCs w:val="28"/>
          <w:lang w:val="uk-UA" w:eastAsia="zh-CN" w:bidi="hi-IN"/>
        </w:rPr>
        <w:t>у</w:t>
      </w:r>
      <w:r w:rsidRPr="00B32C00">
        <w:rPr>
          <w:rFonts w:ascii="Times New Roman" w:eastAsia="SimSun" w:hAnsi="Times New Roman" w:cs="Times New Roman"/>
          <w:kern w:val="2"/>
          <w:sz w:val="28"/>
          <w:szCs w:val="28"/>
          <w:lang w:val="uk-UA" w:eastAsia="zh-CN" w:bidi="hi-IN"/>
        </w:rPr>
        <w:t xml:space="preserve"> межах чотирьох гральних зон на території </w:t>
      </w:r>
      <w:r w:rsidR="005A5F3C" w:rsidRPr="00B32C00">
        <w:rPr>
          <w:rFonts w:ascii="Times New Roman" w:hAnsi="Times New Roman"/>
          <w:sz w:val="28"/>
          <w:szCs w:val="28"/>
          <w:lang w:val="uk-UA"/>
        </w:rPr>
        <w:t>Російської Федерації</w:t>
      </w:r>
      <w:r w:rsidR="005A5F3C" w:rsidRPr="00B32C00">
        <w:rPr>
          <w:rFonts w:ascii="Times New Roman" w:eastAsia="SimSun" w:hAnsi="Times New Roman" w:cs="Times New Roman"/>
          <w:kern w:val="2"/>
          <w:sz w:val="28"/>
          <w:szCs w:val="28"/>
          <w:lang w:val="uk-UA" w:eastAsia="zh-CN" w:bidi="hi-IN"/>
        </w:rPr>
        <w:t xml:space="preserve"> </w:t>
      </w:r>
      <w:r w:rsidRPr="00B32C00">
        <w:rPr>
          <w:rFonts w:ascii="Times New Roman" w:eastAsia="SimSun" w:hAnsi="Times New Roman" w:cs="Times New Roman"/>
          <w:kern w:val="2"/>
          <w:sz w:val="28"/>
          <w:szCs w:val="28"/>
          <w:lang w:val="uk-UA" w:eastAsia="zh-CN" w:bidi="hi-IN"/>
        </w:rPr>
        <w:t>(гральні заклади казино та ігрових автоматів);</w:t>
      </w:r>
    </w:p>
    <w:p w14:paraId="32FD82DF" w14:textId="262A967D"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1 небанківська кредитна організація (на законодавчому рівні визначена як монополіст </w:t>
      </w:r>
      <w:r w:rsidR="00A56E46" w:rsidRPr="00B32C00">
        <w:rPr>
          <w:rFonts w:ascii="Times New Roman" w:eastAsia="SimSun" w:hAnsi="Times New Roman" w:cs="Times New Roman"/>
          <w:kern w:val="2"/>
          <w:sz w:val="28"/>
          <w:szCs w:val="28"/>
          <w:lang w:val="uk-UA" w:eastAsia="zh-CN" w:bidi="hi-IN"/>
        </w:rPr>
        <w:t>зі</w:t>
      </w:r>
      <w:r w:rsidRPr="00B32C00">
        <w:rPr>
          <w:rFonts w:ascii="Times New Roman" w:eastAsia="SimSun" w:hAnsi="Times New Roman" w:cs="Times New Roman"/>
          <w:kern w:val="2"/>
          <w:sz w:val="28"/>
          <w:szCs w:val="28"/>
          <w:lang w:val="uk-UA" w:eastAsia="zh-CN" w:bidi="hi-IN"/>
        </w:rPr>
        <w:t xml:space="preserve"> здійсненн</w:t>
      </w:r>
      <w:r w:rsidR="00A56E46" w:rsidRPr="00B32C00">
        <w:rPr>
          <w:rFonts w:ascii="Times New Roman" w:eastAsia="SimSun" w:hAnsi="Times New Roman" w:cs="Times New Roman"/>
          <w:kern w:val="2"/>
          <w:sz w:val="28"/>
          <w:szCs w:val="28"/>
          <w:lang w:val="uk-UA" w:eastAsia="zh-CN" w:bidi="hi-IN"/>
        </w:rPr>
        <w:t>я</w:t>
      </w:r>
      <w:r w:rsidRPr="00B32C00">
        <w:rPr>
          <w:rFonts w:ascii="Times New Roman" w:eastAsia="SimSun" w:hAnsi="Times New Roman" w:cs="Times New Roman"/>
          <w:kern w:val="2"/>
          <w:sz w:val="28"/>
          <w:szCs w:val="28"/>
          <w:lang w:val="uk-UA" w:eastAsia="zh-CN" w:bidi="hi-IN"/>
        </w:rPr>
        <w:t xml:space="preserve"> обліку прийняття всіх букмекерських ставок </w:t>
      </w:r>
      <w:r w:rsidR="00A56E46" w:rsidRPr="00B32C00">
        <w:rPr>
          <w:rFonts w:ascii="Times New Roman" w:eastAsia="SimSun" w:hAnsi="Times New Roman" w:cs="Times New Roman"/>
          <w:kern w:val="2"/>
          <w:sz w:val="28"/>
          <w:szCs w:val="28"/>
          <w:lang w:val="uk-UA" w:eastAsia="zh-CN" w:bidi="hi-IN"/>
        </w:rPr>
        <w:t>у</w:t>
      </w:r>
      <w:r w:rsidRPr="00B32C00">
        <w:rPr>
          <w:rFonts w:ascii="Times New Roman" w:eastAsia="SimSun" w:hAnsi="Times New Roman" w:cs="Times New Roman"/>
          <w:kern w:val="2"/>
          <w:sz w:val="28"/>
          <w:szCs w:val="28"/>
          <w:lang w:val="uk-UA" w:eastAsia="zh-CN" w:bidi="hi-IN"/>
        </w:rPr>
        <w:t xml:space="preserve"> </w:t>
      </w:r>
      <w:r w:rsidR="005A5F3C" w:rsidRPr="00B32C00">
        <w:rPr>
          <w:rFonts w:ascii="Times New Roman" w:hAnsi="Times New Roman"/>
          <w:sz w:val="28"/>
          <w:szCs w:val="28"/>
          <w:lang w:val="uk-UA"/>
        </w:rPr>
        <w:t>Російської Федерації</w:t>
      </w:r>
      <w:r w:rsidRPr="00B32C00">
        <w:rPr>
          <w:rFonts w:ascii="Times New Roman" w:eastAsia="SimSun" w:hAnsi="Times New Roman" w:cs="Times New Roman"/>
          <w:kern w:val="2"/>
          <w:sz w:val="28"/>
          <w:szCs w:val="28"/>
          <w:lang w:val="uk-UA" w:eastAsia="zh-CN" w:bidi="hi-IN"/>
        </w:rPr>
        <w:t>).</w:t>
      </w:r>
    </w:p>
    <w:p w14:paraId="4292788F" w14:textId="7BB5C601" w:rsidR="00871171" w:rsidRPr="00B32C00" w:rsidRDefault="00871171" w:rsidP="004F47BC">
      <w:pPr>
        <w:widowControl w:val="0"/>
        <w:suppressAutoHyphens/>
        <w:snapToGrid w:val="0"/>
        <w:spacing w:after="0" w:line="240" w:lineRule="auto"/>
        <w:ind w:right="-1"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Кабінетом Міністрів України прийнято ініціативу КРАІЛ щодо запровадження санкцій до </w:t>
      </w:r>
      <w:r w:rsidR="00F31BDD" w:rsidRPr="00B32C00">
        <w:rPr>
          <w:rFonts w:ascii="Times New Roman" w:eastAsia="SimSun" w:hAnsi="Times New Roman" w:cs="Times New Roman"/>
          <w:kern w:val="2"/>
          <w:sz w:val="28"/>
          <w:szCs w:val="28"/>
          <w:lang w:val="uk-UA" w:eastAsia="zh-CN" w:bidi="hi-IN"/>
        </w:rPr>
        <w:t>р</w:t>
      </w:r>
      <w:r w:rsidRPr="00B32C00">
        <w:rPr>
          <w:rFonts w:ascii="Times New Roman" w:eastAsia="SimSun" w:hAnsi="Times New Roman" w:cs="Times New Roman"/>
          <w:kern w:val="2"/>
          <w:sz w:val="28"/>
          <w:szCs w:val="28"/>
          <w:lang w:val="uk-UA" w:eastAsia="zh-CN" w:bidi="hi-IN"/>
        </w:rPr>
        <w:t xml:space="preserve">осійських організаторів азартних ігор та лотерей </w:t>
      </w:r>
      <w:r w:rsidR="00C47E2D" w:rsidRPr="00B32C00">
        <w:rPr>
          <w:rFonts w:ascii="Times New Roman" w:eastAsia="SimSun" w:hAnsi="Times New Roman" w:cs="Times New Roman"/>
          <w:kern w:val="2"/>
          <w:sz w:val="28"/>
          <w:szCs w:val="28"/>
          <w:lang w:val="uk-UA" w:eastAsia="zh-CN" w:bidi="hi-IN"/>
        </w:rPr>
        <w:t>т</w:t>
      </w:r>
      <w:r w:rsidRPr="00B32C00">
        <w:rPr>
          <w:rFonts w:ascii="Times New Roman" w:eastAsia="SimSun" w:hAnsi="Times New Roman" w:cs="Times New Roman"/>
          <w:kern w:val="2"/>
          <w:sz w:val="28"/>
          <w:szCs w:val="28"/>
          <w:lang w:val="uk-UA" w:eastAsia="zh-CN" w:bidi="hi-IN"/>
        </w:rPr>
        <w:t xml:space="preserve">а прийнято розпорядження Кабінету Міністрів України від 07 вересня </w:t>
      </w:r>
      <w:r w:rsidRPr="00B32C00">
        <w:rPr>
          <w:rFonts w:ascii="Times New Roman" w:eastAsia="SimSun" w:hAnsi="Times New Roman" w:cs="Times New Roman"/>
          <w:kern w:val="2"/>
          <w:sz w:val="28"/>
          <w:szCs w:val="28"/>
          <w:lang w:val="uk-UA" w:eastAsia="zh-CN" w:bidi="hi-IN"/>
        </w:rPr>
        <w:br/>
        <w:t>2022 року №797-р «Про внесення пропозицій щодо застосування персональних спеціальних економічних та інших обмежувальних заходів (санкцій)», зміни до якого внесено розпорядженням Кабінету Міністрів України від 22 листопада 2022 року № 1052-р.</w:t>
      </w:r>
    </w:p>
    <w:p w14:paraId="0827CDBC" w14:textId="59B9F6A4" w:rsidR="00871171" w:rsidRPr="00B32C00" w:rsidRDefault="001273E2" w:rsidP="004F47BC">
      <w:pPr>
        <w:autoSpaceDE w:val="0"/>
        <w:autoSpaceDN w:val="0"/>
        <w:adjustRightInd w:val="0"/>
        <w:spacing w:after="0" w:line="240" w:lineRule="auto"/>
        <w:ind w:right="-1" w:firstLine="567"/>
        <w:jc w:val="both"/>
        <w:rPr>
          <w:rFonts w:ascii="Times New Roman" w:hAnsi="Times New Roman" w:cs="Times New Roman"/>
          <w:sz w:val="28"/>
          <w:szCs w:val="28"/>
          <w:lang w:val="uk-UA" w:eastAsia="ru-RU"/>
        </w:rPr>
      </w:pPr>
      <w:r w:rsidRPr="00B32C00">
        <w:rPr>
          <w:rFonts w:ascii="Times New Roman" w:hAnsi="Times New Roman" w:cs="Times New Roman"/>
          <w:sz w:val="28"/>
          <w:szCs w:val="28"/>
          <w:lang w:val="uk-UA" w:eastAsia="ru-RU"/>
        </w:rPr>
        <w:t>Також, н</w:t>
      </w:r>
      <w:r w:rsidR="00871171" w:rsidRPr="00B32C00">
        <w:rPr>
          <w:rFonts w:ascii="Times New Roman" w:hAnsi="Times New Roman" w:cs="Times New Roman"/>
          <w:sz w:val="28"/>
          <w:szCs w:val="28"/>
          <w:lang w:val="uk-UA" w:eastAsia="ru-RU"/>
        </w:rPr>
        <w:t>а виконання доручення Прем’єр-міністра України Д. Шмигаля щодо застосування спеціальних економічних та інших обмежувальних заходів (санкцій) до ТОВ «ТБК», бенефіціарних власників торг</w:t>
      </w:r>
      <w:r w:rsidR="00A56E46" w:rsidRPr="00B32C00">
        <w:rPr>
          <w:rFonts w:ascii="Times New Roman" w:hAnsi="Times New Roman" w:cs="Times New Roman"/>
          <w:sz w:val="28"/>
          <w:szCs w:val="28"/>
          <w:lang w:val="uk-UA" w:eastAsia="ru-RU"/>
        </w:rPr>
        <w:t>о</w:t>
      </w:r>
      <w:r w:rsidR="00871171" w:rsidRPr="00B32C00">
        <w:rPr>
          <w:rFonts w:ascii="Times New Roman" w:hAnsi="Times New Roman" w:cs="Times New Roman"/>
          <w:sz w:val="28"/>
          <w:szCs w:val="28"/>
          <w:lang w:val="uk-UA" w:eastAsia="ru-RU"/>
        </w:rPr>
        <w:t>вельної марки «1хВЕТ» та/або до афілійованих з ними осіб</w:t>
      </w:r>
      <w:r w:rsidR="00714AF7" w:rsidRPr="00B32C00">
        <w:rPr>
          <w:rFonts w:ascii="Times New Roman" w:hAnsi="Times New Roman" w:cs="Times New Roman"/>
          <w:sz w:val="28"/>
          <w:szCs w:val="28"/>
          <w:lang w:val="uk-UA" w:eastAsia="ru-RU"/>
        </w:rPr>
        <w:t>,</w:t>
      </w:r>
      <w:r w:rsidR="00871171" w:rsidRPr="00B32C00">
        <w:rPr>
          <w:rFonts w:ascii="Times New Roman" w:hAnsi="Times New Roman" w:cs="Times New Roman"/>
          <w:sz w:val="28"/>
          <w:szCs w:val="28"/>
          <w:lang w:val="uk-UA" w:eastAsia="ru-RU"/>
        </w:rPr>
        <w:t xml:space="preserve"> КРАІЛ розроблено проєкт розпорядження </w:t>
      </w:r>
      <w:r w:rsidR="00814702" w:rsidRPr="00B32C00">
        <w:rPr>
          <w:rFonts w:ascii="Times New Roman" w:eastAsia="SimSun" w:hAnsi="Times New Roman" w:cs="Times New Roman"/>
          <w:kern w:val="2"/>
          <w:sz w:val="28"/>
          <w:szCs w:val="28"/>
          <w:lang w:val="uk-UA" w:eastAsia="zh-CN" w:bidi="hi-IN"/>
        </w:rPr>
        <w:t xml:space="preserve">Кабінету Міністрів України </w:t>
      </w:r>
      <w:r w:rsidR="00871171" w:rsidRPr="00B32C00">
        <w:rPr>
          <w:rFonts w:ascii="Times New Roman" w:hAnsi="Times New Roman" w:cs="Times New Roman"/>
          <w:sz w:val="28"/>
          <w:szCs w:val="28"/>
          <w:lang w:val="uk-UA" w:eastAsia="ru-RU"/>
        </w:rPr>
        <w:t>«Про внесення пропозицій щодо застосування персональних спеціальних економічних та інших обмежувальних заходів (санкцій)»</w:t>
      </w:r>
      <w:r w:rsidR="00814702" w:rsidRPr="00B32C00">
        <w:rPr>
          <w:rFonts w:ascii="Times New Roman" w:hAnsi="Times New Roman" w:cs="Times New Roman"/>
          <w:sz w:val="28"/>
          <w:szCs w:val="28"/>
          <w:lang w:val="uk-UA" w:eastAsia="ru-RU"/>
        </w:rPr>
        <w:t>,</w:t>
      </w:r>
      <w:r w:rsidR="00814702" w:rsidRPr="00B32C00">
        <w:rPr>
          <w:lang w:val="uk-UA"/>
        </w:rPr>
        <w:t xml:space="preserve"> </w:t>
      </w:r>
      <w:r w:rsidR="00814702" w:rsidRPr="00B32C00">
        <w:rPr>
          <w:rFonts w:ascii="Times New Roman" w:hAnsi="Times New Roman" w:cs="Times New Roman"/>
          <w:sz w:val="28"/>
          <w:szCs w:val="28"/>
          <w:lang w:val="uk-UA"/>
        </w:rPr>
        <w:t xml:space="preserve">схвалений рішенням КРАІЛ від 29 </w:t>
      </w:r>
      <w:r w:rsidR="005F4701" w:rsidRPr="00B32C00">
        <w:rPr>
          <w:rFonts w:ascii="Times New Roman" w:hAnsi="Times New Roman" w:cs="Times New Roman"/>
          <w:sz w:val="28"/>
          <w:szCs w:val="28"/>
          <w:lang w:val="uk-UA"/>
        </w:rPr>
        <w:t>листопада</w:t>
      </w:r>
      <w:r w:rsidR="00814702" w:rsidRPr="00B32C00">
        <w:rPr>
          <w:rFonts w:ascii="Times New Roman" w:hAnsi="Times New Roman" w:cs="Times New Roman"/>
          <w:sz w:val="28"/>
          <w:szCs w:val="28"/>
          <w:lang w:val="uk-UA"/>
        </w:rPr>
        <w:t xml:space="preserve"> 2022 року № 398</w:t>
      </w:r>
      <w:r w:rsidR="00871171" w:rsidRPr="00B32C00">
        <w:rPr>
          <w:rFonts w:ascii="Times New Roman" w:hAnsi="Times New Roman" w:cs="Times New Roman"/>
          <w:sz w:val="28"/>
          <w:szCs w:val="28"/>
          <w:lang w:val="uk-UA" w:eastAsia="ru-RU"/>
        </w:rPr>
        <w:t xml:space="preserve">. </w:t>
      </w:r>
    </w:p>
    <w:p w14:paraId="7A0C5938" w14:textId="56B1B6ED" w:rsidR="00871171" w:rsidRPr="00B32C00" w:rsidRDefault="00A56E46" w:rsidP="004F47BC">
      <w:pPr>
        <w:widowControl w:val="0"/>
        <w:suppressAutoHyphens/>
        <w:snapToGrid w:val="0"/>
        <w:spacing w:after="0" w:line="240" w:lineRule="auto"/>
        <w:ind w:right="-1" w:firstLine="567"/>
        <w:jc w:val="both"/>
        <w:rPr>
          <w:rFonts w:ascii="Times New Roman" w:hAnsi="Times New Roman"/>
          <w:bCs/>
          <w:sz w:val="28"/>
          <w:szCs w:val="28"/>
          <w:lang w:val="uk-UA"/>
        </w:rPr>
      </w:pPr>
      <w:r w:rsidRPr="00B32C00">
        <w:rPr>
          <w:rFonts w:ascii="Times New Roman" w:eastAsia="SimSun" w:hAnsi="Times New Roman" w:cs="Times New Roman"/>
          <w:kern w:val="2"/>
          <w:sz w:val="28"/>
          <w:szCs w:val="28"/>
          <w:lang w:val="uk-UA" w:eastAsia="zh-CN" w:bidi="hi-IN"/>
        </w:rPr>
        <w:t>П</w:t>
      </w:r>
      <w:r w:rsidR="00871171" w:rsidRPr="00B32C00">
        <w:rPr>
          <w:rFonts w:ascii="Times New Roman" w:hAnsi="Times New Roman"/>
          <w:bCs/>
          <w:sz w:val="28"/>
          <w:szCs w:val="28"/>
          <w:lang w:val="uk-UA"/>
        </w:rPr>
        <w:t>рийняття та застосування санкцій дозволи</w:t>
      </w:r>
      <w:r w:rsidR="001273E2" w:rsidRPr="00B32C00">
        <w:rPr>
          <w:rFonts w:ascii="Times New Roman" w:hAnsi="Times New Roman"/>
          <w:bCs/>
          <w:sz w:val="28"/>
          <w:szCs w:val="28"/>
          <w:lang w:val="uk-UA"/>
        </w:rPr>
        <w:t>ть</w:t>
      </w:r>
      <w:r w:rsidR="00871171" w:rsidRPr="00B32C00">
        <w:rPr>
          <w:rFonts w:ascii="Times New Roman" w:hAnsi="Times New Roman"/>
          <w:bCs/>
          <w:sz w:val="28"/>
          <w:szCs w:val="28"/>
          <w:lang w:val="uk-UA"/>
        </w:rPr>
        <w:t>:</w:t>
      </w:r>
    </w:p>
    <w:p w14:paraId="46C7B4D3" w14:textId="5350EB01" w:rsidR="00871171" w:rsidRPr="00B32C00" w:rsidRDefault="00871171" w:rsidP="004F47BC">
      <w:pPr>
        <w:tabs>
          <w:tab w:val="left" w:pos="709"/>
          <w:tab w:val="left" w:pos="993"/>
        </w:tabs>
        <w:autoSpaceDE w:val="0"/>
        <w:autoSpaceDN w:val="0"/>
        <w:adjustRightInd w:val="0"/>
        <w:spacing w:after="0" w:line="240" w:lineRule="auto"/>
        <w:ind w:right="-1" w:firstLine="567"/>
        <w:jc w:val="both"/>
        <w:rPr>
          <w:rFonts w:ascii="Times New Roman" w:hAnsi="Times New Roman"/>
          <w:bCs/>
          <w:sz w:val="28"/>
          <w:szCs w:val="28"/>
          <w:lang w:val="uk-UA"/>
        </w:rPr>
      </w:pPr>
      <w:r w:rsidRPr="00B32C00">
        <w:rPr>
          <w:rFonts w:ascii="Times New Roman" w:hAnsi="Times New Roman"/>
          <w:bCs/>
          <w:sz w:val="28"/>
          <w:szCs w:val="28"/>
          <w:lang w:val="uk-UA"/>
        </w:rPr>
        <w:t>заблокувати доступ до вебсайтів організаторів азартних ігор країни-агресора;</w:t>
      </w:r>
    </w:p>
    <w:p w14:paraId="7670E9AD" w14:textId="6E7732D2" w:rsidR="00871171" w:rsidRPr="00B32C00" w:rsidRDefault="00871171" w:rsidP="004F47BC">
      <w:pPr>
        <w:tabs>
          <w:tab w:val="left" w:pos="709"/>
          <w:tab w:val="left" w:pos="993"/>
        </w:tabs>
        <w:autoSpaceDE w:val="0"/>
        <w:autoSpaceDN w:val="0"/>
        <w:adjustRightInd w:val="0"/>
        <w:spacing w:after="0" w:line="240" w:lineRule="auto"/>
        <w:ind w:right="-1" w:firstLine="567"/>
        <w:jc w:val="both"/>
        <w:rPr>
          <w:rFonts w:ascii="Times New Roman" w:hAnsi="Times New Roman"/>
          <w:bCs/>
          <w:sz w:val="28"/>
          <w:szCs w:val="28"/>
          <w:lang w:val="uk-UA"/>
        </w:rPr>
      </w:pPr>
      <w:r w:rsidRPr="00B32C00">
        <w:rPr>
          <w:rFonts w:ascii="Times New Roman" w:hAnsi="Times New Roman"/>
          <w:bCs/>
          <w:sz w:val="28"/>
          <w:szCs w:val="28"/>
          <w:lang w:val="uk-UA"/>
        </w:rPr>
        <w:t>унеможливити подальш</w:t>
      </w:r>
      <w:r w:rsidR="00A56E46" w:rsidRPr="00B32C00">
        <w:rPr>
          <w:rFonts w:ascii="Times New Roman" w:hAnsi="Times New Roman"/>
          <w:bCs/>
          <w:sz w:val="28"/>
          <w:szCs w:val="28"/>
          <w:lang w:val="uk-UA"/>
        </w:rPr>
        <w:t>е</w:t>
      </w:r>
      <w:r w:rsidRPr="00B32C00">
        <w:rPr>
          <w:rFonts w:ascii="Times New Roman" w:hAnsi="Times New Roman"/>
          <w:bCs/>
          <w:sz w:val="28"/>
          <w:szCs w:val="28"/>
          <w:lang w:val="uk-UA"/>
        </w:rPr>
        <w:t xml:space="preserve"> переда</w:t>
      </w:r>
      <w:r w:rsidR="00A56E46" w:rsidRPr="00B32C00">
        <w:rPr>
          <w:rFonts w:ascii="Times New Roman" w:hAnsi="Times New Roman"/>
          <w:bCs/>
          <w:sz w:val="28"/>
          <w:szCs w:val="28"/>
          <w:lang w:val="uk-UA"/>
        </w:rPr>
        <w:t>ння</w:t>
      </w:r>
      <w:r w:rsidRPr="00B32C00">
        <w:rPr>
          <w:rFonts w:ascii="Times New Roman" w:hAnsi="Times New Roman"/>
          <w:bCs/>
          <w:sz w:val="28"/>
          <w:szCs w:val="28"/>
          <w:lang w:val="uk-UA"/>
        </w:rPr>
        <w:t xml:space="preserve"> персональних даних українців, які беруть участь в азартних іграх на </w:t>
      </w:r>
      <w:r w:rsidR="00F31BDD" w:rsidRPr="00B32C00">
        <w:rPr>
          <w:rFonts w:ascii="Times New Roman" w:hAnsi="Times New Roman"/>
          <w:bCs/>
          <w:sz w:val="28"/>
          <w:szCs w:val="28"/>
          <w:lang w:val="uk-UA"/>
        </w:rPr>
        <w:t>р</w:t>
      </w:r>
      <w:r w:rsidRPr="00B32C00">
        <w:rPr>
          <w:rFonts w:ascii="Times New Roman" w:hAnsi="Times New Roman"/>
          <w:bCs/>
          <w:sz w:val="28"/>
          <w:szCs w:val="28"/>
          <w:lang w:val="uk-UA"/>
        </w:rPr>
        <w:t>осійських сайтах;</w:t>
      </w:r>
    </w:p>
    <w:p w14:paraId="64C188AF" w14:textId="5B8CEBC6" w:rsidR="00871171" w:rsidRPr="00B32C00" w:rsidRDefault="00871171" w:rsidP="004F47BC">
      <w:pPr>
        <w:tabs>
          <w:tab w:val="left" w:pos="709"/>
          <w:tab w:val="left" w:pos="993"/>
        </w:tabs>
        <w:autoSpaceDE w:val="0"/>
        <w:autoSpaceDN w:val="0"/>
        <w:adjustRightInd w:val="0"/>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lastRenderedPageBreak/>
        <w:t>припинити надходження коштів з України до бюджету країни-терориста через азартні ігри;</w:t>
      </w:r>
    </w:p>
    <w:p w14:paraId="6FA57EB5" w14:textId="483DF9F9" w:rsidR="00871171" w:rsidRPr="00B32C00" w:rsidRDefault="00871171" w:rsidP="004F47BC">
      <w:pPr>
        <w:tabs>
          <w:tab w:val="left" w:pos="709"/>
          <w:tab w:val="left" w:pos="993"/>
        </w:tabs>
        <w:autoSpaceDE w:val="0"/>
        <w:autoSpaceDN w:val="0"/>
        <w:adjustRightInd w:val="0"/>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зупинити функціонування в Україні неліцензованих організаторів азартних ігор та лотерей;</w:t>
      </w:r>
    </w:p>
    <w:p w14:paraId="3AFADD7D" w14:textId="1C1EFE64" w:rsidR="00871171" w:rsidRPr="00B32C00" w:rsidRDefault="00871171" w:rsidP="004F47BC">
      <w:pPr>
        <w:tabs>
          <w:tab w:val="left" w:pos="709"/>
          <w:tab w:val="left" w:pos="993"/>
        </w:tabs>
        <w:autoSpaceDE w:val="0"/>
        <w:autoSpaceDN w:val="0"/>
        <w:adjustRightInd w:val="0"/>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виключити Україну з ланцюжка дій</w:t>
      </w:r>
      <w:r w:rsidR="00A56E46" w:rsidRPr="00B32C00">
        <w:rPr>
          <w:rFonts w:ascii="Times New Roman" w:hAnsi="Times New Roman"/>
          <w:bCs/>
          <w:sz w:val="28"/>
          <w:szCs w:val="28"/>
          <w:lang w:val="uk-UA"/>
        </w:rPr>
        <w:t>,</w:t>
      </w:r>
      <w:r w:rsidRPr="00B32C00">
        <w:rPr>
          <w:rFonts w:ascii="Times New Roman" w:hAnsi="Times New Roman"/>
          <w:bCs/>
          <w:sz w:val="28"/>
          <w:szCs w:val="28"/>
          <w:lang w:val="uk-UA"/>
        </w:rPr>
        <w:t xml:space="preserve"> спрямованих на відмивання доходів, одержаних злочинним шляхом через </w:t>
      </w:r>
      <w:r w:rsidR="00F31BDD" w:rsidRPr="00B32C00">
        <w:rPr>
          <w:rFonts w:ascii="Times New Roman" w:hAnsi="Times New Roman"/>
          <w:bCs/>
          <w:sz w:val="28"/>
          <w:szCs w:val="28"/>
          <w:lang w:val="uk-UA"/>
        </w:rPr>
        <w:t>р</w:t>
      </w:r>
      <w:r w:rsidRPr="00B32C00">
        <w:rPr>
          <w:rFonts w:ascii="Times New Roman" w:hAnsi="Times New Roman"/>
          <w:bCs/>
          <w:sz w:val="28"/>
          <w:szCs w:val="28"/>
          <w:lang w:val="uk-UA"/>
        </w:rPr>
        <w:t>осійських організаторів азартних ігор та лотерей;</w:t>
      </w:r>
    </w:p>
    <w:p w14:paraId="450FE870" w14:textId="3024AB9C" w:rsidR="00871171" w:rsidRPr="00B32C00" w:rsidRDefault="00871171" w:rsidP="004F47BC">
      <w:pPr>
        <w:tabs>
          <w:tab w:val="left" w:pos="709"/>
          <w:tab w:val="left" w:pos="993"/>
        </w:tabs>
        <w:autoSpaceDE w:val="0"/>
        <w:autoSpaceDN w:val="0"/>
        <w:adjustRightInd w:val="0"/>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застосувати санкції на міжнародному рівні через держав-партнерів для недопущення встановлення та продовження існуючих ділових відносин з такими суб’єктами.</w:t>
      </w:r>
    </w:p>
    <w:p w14:paraId="0E54FD56" w14:textId="144484F8" w:rsidR="00871171" w:rsidRPr="00B32C00" w:rsidRDefault="00814702" w:rsidP="004F47BC">
      <w:pPr>
        <w:widowControl w:val="0"/>
        <w:suppressAutoHyphens/>
        <w:snapToGrid w:val="0"/>
        <w:spacing w:after="0" w:line="240" w:lineRule="auto"/>
        <w:ind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П</w:t>
      </w:r>
      <w:r w:rsidR="00871171" w:rsidRPr="00B32C00">
        <w:rPr>
          <w:rFonts w:ascii="Times New Roman" w:eastAsia="SimSun" w:hAnsi="Times New Roman" w:cs="Times New Roman"/>
          <w:kern w:val="2"/>
          <w:sz w:val="28"/>
          <w:szCs w:val="28"/>
          <w:lang w:val="uk-UA" w:eastAsia="zh-CN" w:bidi="hi-IN"/>
        </w:rPr>
        <w:t xml:space="preserve">редставниками КРАІЛ взято участь у засіданнях </w:t>
      </w:r>
      <w:r w:rsidRPr="00B32C00">
        <w:rPr>
          <w:rFonts w:ascii="Times New Roman" w:eastAsia="SimSun" w:hAnsi="Times New Roman" w:cs="Times New Roman"/>
          <w:kern w:val="2"/>
          <w:sz w:val="28"/>
          <w:szCs w:val="28"/>
          <w:lang w:val="uk-UA" w:eastAsia="zh-CN" w:bidi="hi-IN"/>
        </w:rPr>
        <w:t>Е</w:t>
      </w:r>
      <w:r w:rsidR="00871171" w:rsidRPr="00B32C00">
        <w:rPr>
          <w:rFonts w:ascii="Times New Roman" w:eastAsia="SimSun" w:hAnsi="Times New Roman" w:cs="Times New Roman"/>
          <w:kern w:val="2"/>
          <w:sz w:val="28"/>
          <w:szCs w:val="28"/>
          <w:lang w:val="uk-UA" w:eastAsia="zh-CN" w:bidi="hi-IN"/>
        </w:rPr>
        <w:t>кспертної групи з питань формування та реалізації санкційної політики при Міжвідомчій робочій групі з питань реалізації державної санкційної політики Апарату Ради національної безпеки і оборони України.</w:t>
      </w:r>
    </w:p>
    <w:p w14:paraId="6D878E40" w14:textId="77777777" w:rsidR="00871171" w:rsidRPr="00B32C00" w:rsidRDefault="00871171" w:rsidP="004F47BC">
      <w:pPr>
        <w:widowControl w:val="0"/>
        <w:suppressAutoHyphens/>
        <w:snapToGrid w:val="0"/>
        <w:spacing w:after="0" w:line="240" w:lineRule="auto"/>
        <w:ind w:firstLine="567"/>
        <w:jc w:val="both"/>
        <w:rPr>
          <w:rFonts w:ascii="Times New Roman" w:eastAsia="SimSun" w:hAnsi="Times New Roman" w:cs="Times New Roman"/>
          <w:kern w:val="2"/>
          <w:sz w:val="28"/>
          <w:szCs w:val="28"/>
          <w:lang w:val="uk-UA" w:eastAsia="zh-CN" w:bidi="hi-IN"/>
        </w:rPr>
      </w:pPr>
      <w:r w:rsidRPr="00B32C00">
        <w:rPr>
          <w:rFonts w:ascii="Times New Roman" w:eastAsia="SimSun" w:hAnsi="Times New Roman" w:cs="Times New Roman"/>
          <w:kern w:val="2"/>
          <w:sz w:val="28"/>
          <w:szCs w:val="28"/>
          <w:lang w:val="uk-UA" w:eastAsia="zh-CN" w:bidi="hi-IN"/>
        </w:rPr>
        <w:t xml:space="preserve">Слід зазначити, що наведена вище Міжвідомча робоча група створена відповідно до постанови Уряду від 30 серпня 2022 року № 967 та є тимчасовим консультативно-дорадчим органом Кабінету Міністрів України. Серед основних завдань згаданої групи є підготовка пропозицій про застосування, скасування та внесення змін до спеціальних економічних та інших обмежувальних заходів (санкцій). </w:t>
      </w:r>
    </w:p>
    <w:p w14:paraId="04692E6E" w14:textId="23A47B4E" w:rsidR="00871171" w:rsidRPr="00B32C00" w:rsidRDefault="00871171"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Крім того, відповідно до пункту 1 постанови Кабінету Міністрів України від 13 березня 2022 року № 303 «Про припинення заходів державного нагляду (контролю) і державного ринкового нагляду в умовах воєнного стану» КРАІЛ було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 лютого 2022 року № 64 «Про введення воєнного стану в Україні», затверджен</w:t>
      </w:r>
      <w:r w:rsidR="005F4701" w:rsidRPr="00B32C00">
        <w:rPr>
          <w:rFonts w:ascii="Times New Roman" w:hAnsi="Times New Roman" w:cs="Times New Roman"/>
          <w:sz w:val="28"/>
          <w:szCs w:val="28"/>
          <w:lang w:val="uk-UA"/>
        </w:rPr>
        <w:t>и</w:t>
      </w:r>
      <w:r w:rsidR="00A56E46" w:rsidRPr="00B32C00">
        <w:rPr>
          <w:rFonts w:ascii="Times New Roman" w:hAnsi="Times New Roman" w:cs="Times New Roman"/>
          <w:sz w:val="28"/>
          <w:szCs w:val="28"/>
          <w:lang w:val="uk-UA"/>
        </w:rPr>
        <w:t>м</w:t>
      </w:r>
      <w:r w:rsidRPr="00B32C00">
        <w:rPr>
          <w:rFonts w:ascii="Times New Roman" w:hAnsi="Times New Roman" w:cs="Times New Roman"/>
          <w:sz w:val="28"/>
          <w:szCs w:val="28"/>
          <w:lang w:val="uk-UA"/>
        </w:rPr>
        <w:t xml:space="preserve"> Законом України «Про затвердження Указу Президента України «Про введення воєнного стану в Україні» від 24 лютого 2022 року № 2102-IX.</w:t>
      </w:r>
    </w:p>
    <w:p w14:paraId="5226EB21" w14:textId="2480290C" w:rsidR="00871171" w:rsidRPr="00B32C00" w:rsidRDefault="00A56E46" w:rsidP="004F47BC">
      <w:pPr>
        <w:pStyle w:val="aa"/>
        <w:spacing w:before="0" w:beforeAutospacing="0" w:after="0" w:afterAutospacing="0"/>
        <w:ind w:firstLine="567"/>
        <w:jc w:val="both"/>
        <w:rPr>
          <w:rStyle w:val="rvts9"/>
          <w:sz w:val="28"/>
          <w:szCs w:val="28"/>
          <w:shd w:val="clear" w:color="auto" w:fill="FFFFFF"/>
          <w:lang w:val="uk-UA"/>
        </w:rPr>
      </w:pPr>
      <w:r w:rsidRPr="00B32C00">
        <w:rPr>
          <w:sz w:val="28"/>
          <w:szCs w:val="28"/>
          <w:lang w:val="uk-UA"/>
        </w:rPr>
        <w:t>У</w:t>
      </w:r>
      <w:r w:rsidR="00871171" w:rsidRPr="00B32C00">
        <w:rPr>
          <w:sz w:val="28"/>
          <w:szCs w:val="28"/>
          <w:lang w:val="uk-UA"/>
        </w:rPr>
        <w:t xml:space="preserve"> свою чергу </w:t>
      </w:r>
      <w:r w:rsidR="00871171" w:rsidRPr="00B32C00">
        <w:rPr>
          <w:rStyle w:val="rvts9"/>
          <w:sz w:val="28"/>
          <w:szCs w:val="28"/>
          <w:shd w:val="clear" w:color="auto" w:fill="FFFFFF"/>
          <w:lang w:val="uk-UA"/>
        </w:rPr>
        <w:t xml:space="preserve">пунктом 3 розділу 6 протоколу засідання Кабінету Міністрів України від 05 серпня 2022 року (витяг з протоколу № 108) КРАІЛ надано </w:t>
      </w:r>
      <w:r w:rsidR="00714AF7" w:rsidRPr="00B32C00">
        <w:rPr>
          <w:rStyle w:val="rvts9"/>
          <w:sz w:val="28"/>
          <w:szCs w:val="28"/>
          <w:shd w:val="clear" w:color="auto" w:fill="FFFFFF"/>
          <w:lang w:val="uk-UA"/>
        </w:rPr>
        <w:t>дозвіл</w:t>
      </w:r>
      <w:r w:rsidR="00871171" w:rsidRPr="00B32C00">
        <w:rPr>
          <w:rStyle w:val="rvts9"/>
          <w:sz w:val="28"/>
          <w:szCs w:val="28"/>
          <w:shd w:val="clear" w:color="auto" w:fill="FFFFFF"/>
          <w:lang w:val="uk-UA"/>
        </w:rPr>
        <w:t xml:space="preserve"> на здійснення позапланових заходів державного нагляду (контролю) </w:t>
      </w:r>
      <w:r w:rsidR="00054094">
        <w:rPr>
          <w:rStyle w:val="rvts9"/>
          <w:sz w:val="28"/>
          <w:szCs w:val="28"/>
          <w:shd w:val="clear" w:color="auto" w:fill="FFFFFF"/>
          <w:lang w:val="uk-UA"/>
        </w:rPr>
        <w:t>у</w:t>
      </w:r>
      <w:r w:rsidR="00871171" w:rsidRPr="00B32C00">
        <w:rPr>
          <w:rStyle w:val="rvts9"/>
          <w:sz w:val="28"/>
          <w:szCs w:val="28"/>
          <w:shd w:val="clear" w:color="auto" w:fill="FFFFFF"/>
          <w:lang w:val="uk-UA"/>
        </w:rPr>
        <w:t xml:space="preserve"> сфері організації та проведення азартних ігор в період воєнного часу. </w:t>
      </w:r>
    </w:p>
    <w:p w14:paraId="3A174188" w14:textId="77777777" w:rsidR="00871171" w:rsidRPr="00B32C00" w:rsidRDefault="00871171" w:rsidP="004F47BC">
      <w:pPr>
        <w:autoSpaceDE w:val="0"/>
        <w:autoSpaceDN w:val="0"/>
        <w:adjustRightInd w:val="0"/>
        <w:spacing w:after="0" w:line="240" w:lineRule="auto"/>
        <w:ind w:firstLine="567"/>
        <w:jc w:val="both"/>
        <w:rPr>
          <w:rStyle w:val="rvts9"/>
          <w:rFonts w:ascii="Times New Roman" w:eastAsia="Times New Roman" w:hAnsi="Times New Roman" w:cs="Times New Roman"/>
          <w:sz w:val="28"/>
          <w:szCs w:val="28"/>
          <w:shd w:val="clear" w:color="auto" w:fill="FFFFFF"/>
          <w:lang w:val="uk-UA" w:eastAsia="ru-RU"/>
        </w:rPr>
      </w:pPr>
      <w:r w:rsidRPr="00B32C00">
        <w:rPr>
          <w:rStyle w:val="rvts9"/>
          <w:rFonts w:ascii="Times New Roman" w:eastAsia="Times New Roman" w:hAnsi="Times New Roman" w:cs="Times New Roman"/>
          <w:sz w:val="28"/>
          <w:szCs w:val="28"/>
          <w:shd w:val="clear" w:color="auto" w:fill="FFFFFF"/>
          <w:lang w:val="uk-UA" w:eastAsia="ru-RU"/>
        </w:rPr>
        <w:t xml:space="preserve">Відтак, з серпня 2022 року КРАІЛ розпочато проведення позапланових перевірок у сфері організації та проведення азартних ігор. </w:t>
      </w:r>
    </w:p>
    <w:p w14:paraId="2939D181" w14:textId="78962AB9" w:rsidR="00871171" w:rsidRDefault="00871171" w:rsidP="004F47BC">
      <w:pPr>
        <w:autoSpaceDE w:val="0"/>
        <w:autoSpaceDN w:val="0"/>
        <w:adjustRightInd w:val="0"/>
        <w:spacing w:after="0" w:line="240" w:lineRule="auto"/>
        <w:ind w:firstLine="567"/>
        <w:jc w:val="both"/>
        <w:rPr>
          <w:rStyle w:val="rvts9"/>
          <w:rFonts w:ascii="Times New Roman" w:eastAsia="Times New Roman" w:hAnsi="Times New Roman" w:cs="Times New Roman"/>
          <w:sz w:val="28"/>
          <w:szCs w:val="28"/>
          <w:shd w:val="clear" w:color="auto" w:fill="FFFFFF"/>
          <w:lang w:val="uk-UA" w:eastAsia="ru-RU"/>
        </w:rPr>
      </w:pPr>
      <w:r w:rsidRPr="00B32C00">
        <w:rPr>
          <w:rStyle w:val="rvts9"/>
          <w:rFonts w:ascii="Times New Roman" w:eastAsia="Times New Roman" w:hAnsi="Times New Roman" w:cs="Times New Roman"/>
          <w:sz w:val="28"/>
          <w:szCs w:val="28"/>
          <w:shd w:val="clear" w:color="auto" w:fill="FFFFFF"/>
          <w:lang w:val="uk-UA" w:eastAsia="ru-RU"/>
        </w:rPr>
        <w:t>Загалом за 2022 рік проведено 5 позапланових перевірок</w:t>
      </w:r>
      <w:r w:rsidR="00B13E49" w:rsidRPr="00B32C00">
        <w:rPr>
          <w:rStyle w:val="rvts9"/>
          <w:rFonts w:ascii="Times New Roman" w:eastAsia="Times New Roman" w:hAnsi="Times New Roman" w:cs="Times New Roman"/>
          <w:sz w:val="28"/>
          <w:szCs w:val="28"/>
          <w:shd w:val="clear" w:color="auto" w:fill="FFFFFF"/>
          <w:lang w:val="uk-UA" w:eastAsia="ru-RU"/>
        </w:rPr>
        <w:t>, що були проведені за результатами опрацювання повідомлень про порушення, які надійшли до КРАІЛ</w:t>
      </w:r>
      <w:r w:rsidRPr="00B32C00">
        <w:rPr>
          <w:rStyle w:val="rvts9"/>
          <w:rFonts w:ascii="Times New Roman" w:eastAsia="Times New Roman" w:hAnsi="Times New Roman" w:cs="Times New Roman"/>
          <w:sz w:val="28"/>
          <w:szCs w:val="28"/>
          <w:shd w:val="clear" w:color="auto" w:fill="FFFFFF"/>
          <w:lang w:val="uk-UA" w:eastAsia="ru-RU"/>
        </w:rPr>
        <w:t>,</w:t>
      </w:r>
      <w:r w:rsidR="00B13E49" w:rsidRPr="00B32C00">
        <w:rPr>
          <w:rStyle w:val="rvts9"/>
          <w:rFonts w:ascii="Times New Roman" w:eastAsia="Times New Roman" w:hAnsi="Times New Roman" w:cs="Times New Roman"/>
          <w:sz w:val="28"/>
          <w:szCs w:val="28"/>
          <w:shd w:val="clear" w:color="auto" w:fill="FFFFFF"/>
          <w:lang w:val="uk-UA" w:eastAsia="ru-RU"/>
        </w:rPr>
        <w:t xml:space="preserve"> та</w:t>
      </w:r>
      <w:r w:rsidRPr="00B32C00">
        <w:rPr>
          <w:rStyle w:val="rvts9"/>
          <w:rFonts w:ascii="Times New Roman" w:eastAsia="Times New Roman" w:hAnsi="Times New Roman" w:cs="Times New Roman"/>
          <w:sz w:val="28"/>
          <w:szCs w:val="28"/>
          <w:shd w:val="clear" w:color="auto" w:fill="FFFFFF"/>
          <w:lang w:val="uk-UA" w:eastAsia="ru-RU"/>
        </w:rPr>
        <w:t xml:space="preserve"> за результат</w:t>
      </w:r>
      <w:r w:rsidR="00A56E46" w:rsidRPr="00B32C00">
        <w:rPr>
          <w:rStyle w:val="rvts9"/>
          <w:rFonts w:ascii="Times New Roman" w:eastAsia="Times New Roman" w:hAnsi="Times New Roman" w:cs="Times New Roman"/>
          <w:sz w:val="28"/>
          <w:szCs w:val="28"/>
          <w:shd w:val="clear" w:color="auto" w:fill="FFFFFF"/>
          <w:lang w:val="uk-UA" w:eastAsia="ru-RU"/>
        </w:rPr>
        <w:t>ами</w:t>
      </w:r>
      <w:r w:rsidRPr="00B32C00">
        <w:rPr>
          <w:rStyle w:val="rvts9"/>
          <w:rFonts w:ascii="Times New Roman" w:eastAsia="Times New Roman" w:hAnsi="Times New Roman" w:cs="Times New Roman"/>
          <w:sz w:val="28"/>
          <w:szCs w:val="28"/>
          <w:shd w:val="clear" w:color="auto" w:fill="FFFFFF"/>
          <w:lang w:val="uk-UA" w:eastAsia="ru-RU"/>
        </w:rPr>
        <w:t xml:space="preserve"> яких встановлено наявність порушень законодавства у сфері організації та проведення азартних ігор</w:t>
      </w:r>
      <w:r w:rsidR="00B13E49" w:rsidRPr="00B32C00">
        <w:rPr>
          <w:rStyle w:val="rvts9"/>
          <w:rFonts w:ascii="Times New Roman" w:eastAsia="Times New Roman" w:hAnsi="Times New Roman" w:cs="Times New Roman"/>
          <w:sz w:val="28"/>
          <w:szCs w:val="28"/>
          <w:shd w:val="clear" w:color="auto" w:fill="FFFFFF"/>
          <w:lang w:val="uk-UA" w:eastAsia="ru-RU"/>
        </w:rPr>
        <w:t xml:space="preserve"> і</w:t>
      </w:r>
      <w:r w:rsidRPr="00B32C00">
        <w:rPr>
          <w:rStyle w:val="rvts9"/>
          <w:rFonts w:ascii="Times New Roman" w:eastAsia="Times New Roman" w:hAnsi="Times New Roman" w:cs="Times New Roman"/>
          <w:sz w:val="28"/>
          <w:szCs w:val="28"/>
          <w:shd w:val="clear" w:color="auto" w:fill="FFFFFF"/>
          <w:lang w:val="uk-UA" w:eastAsia="ru-RU"/>
        </w:rPr>
        <w:t xml:space="preserve"> складено 3 приписи про усунення порушень, виявлених за результат</w:t>
      </w:r>
      <w:r w:rsidR="00054094">
        <w:rPr>
          <w:rStyle w:val="rvts9"/>
          <w:rFonts w:ascii="Times New Roman" w:eastAsia="Times New Roman" w:hAnsi="Times New Roman" w:cs="Times New Roman"/>
          <w:sz w:val="28"/>
          <w:szCs w:val="28"/>
          <w:shd w:val="clear" w:color="auto" w:fill="FFFFFF"/>
          <w:lang w:val="uk-UA" w:eastAsia="ru-RU"/>
        </w:rPr>
        <w:t>ами</w:t>
      </w:r>
      <w:r w:rsidRPr="00B32C00">
        <w:rPr>
          <w:rStyle w:val="rvts9"/>
          <w:rFonts w:ascii="Times New Roman" w:eastAsia="Times New Roman" w:hAnsi="Times New Roman" w:cs="Times New Roman"/>
          <w:sz w:val="28"/>
          <w:szCs w:val="28"/>
          <w:shd w:val="clear" w:color="auto" w:fill="FFFFFF"/>
          <w:lang w:val="uk-UA" w:eastAsia="ru-RU"/>
        </w:rPr>
        <w:t xml:space="preserve"> проведення позапланов</w:t>
      </w:r>
      <w:r w:rsidR="00714AF7" w:rsidRPr="00B32C00">
        <w:rPr>
          <w:rStyle w:val="rvts9"/>
          <w:rFonts w:ascii="Times New Roman" w:eastAsia="Times New Roman" w:hAnsi="Times New Roman" w:cs="Times New Roman"/>
          <w:sz w:val="28"/>
          <w:szCs w:val="28"/>
          <w:shd w:val="clear" w:color="auto" w:fill="FFFFFF"/>
          <w:lang w:val="uk-UA" w:eastAsia="ru-RU"/>
        </w:rPr>
        <w:t>их</w:t>
      </w:r>
      <w:r w:rsidRPr="00B32C00">
        <w:rPr>
          <w:rStyle w:val="rvts9"/>
          <w:rFonts w:ascii="Times New Roman" w:eastAsia="Times New Roman" w:hAnsi="Times New Roman" w:cs="Times New Roman"/>
          <w:sz w:val="28"/>
          <w:szCs w:val="28"/>
          <w:shd w:val="clear" w:color="auto" w:fill="FFFFFF"/>
          <w:lang w:val="uk-UA" w:eastAsia="ru-RU"/>
        </w:rPr>
        <w:t xml:space="preserve"> перевір</w:t>
      </w:r>
      <w:r w:rsidR="00714AF7" w:rsidRPr="00B32C00">
        <w:rPr>
          <w:rStyle w:val="rvts9"/>
          <w:rFonts w:ascii="Times New Roman" w:eastAsia="Times New Roman" w:hAnsi="Times New Roman" w:cs="Times New Roman"/>
          <w:sz w:val="28"/>
          <w:szCs w:val="28"/>
          <w:shd w:val="clear" w:color="auto" w:fill="FFFFFF"/>
          <w:lang w:val="uk-UA" w:eastAsia="ru-RU"/>
        </w:rPr>
        <w:t>о</w:t>
      </w:r>
      <w:r w:rsidRPr="00B32C00">
        <w:rPr>
          <w:rStyle w:val="rvts9"/>
          <w:rFonts w:ascii="Times New Roman" w:eastAsia="Times New Roman" w:hAnsi="Times New Roman" w:cs="Times New Roman"/>
          <w:sz w:val="28"/>
          <w:szCs w:val="28"/>
          <w:shd w:val="clear" w:color="auto" w:fill="FFFFFF"/>
          <w:lang w:val="uk-UA" w:eastAsia="ru-RU"/>
        </w:rPr>
        <w:t>к організатор</w:t>
      </w:r>
      <w:r w:rsidR="00714AF7" w:rsidRPr="00B32C00">
        <w:rPr>
          <w:rStyle w:val="rvts9"/>
          <w:rFonts w:ascii="Times New Roman" w:eastAsia="Times New Roman" w:hAnsi="Times New Roman" w:cs="Times New Roman"/>
          <w:sz w:val="28"/>
          <w:szCs w:val="28"/>
          <w:shd w:val="clear" w:color="auto" w:fill="FFFFFF"/>
          <w:lang w:val="uk-UA" w:eastAsia="ru-RU"/>
        </w:rPr>
        <w:t>ів</w:t>
      </w:r>
      <w:r w:rsidRPr="00B32C00">
        <w:rPr>
          <w:rStyle w:val="rvts9"/>
          <w:rFonts w:ascii="Times New Roman" w:eastAsia="Times New Roman" w:hAnsi="Times New Roman" w:cs="Times New Roman"/>
          <w:sz w:val="28"/>
          <w:szCs w:val="28"/>
          <w:shd w:val="clear" w:color="auto" w:fill="FFFFFF"/>
          <w:lang w:val="uk-UA" w:eastAsia="ru-RU"/>
        </w:rPr>
        <w:t xml:space="preserve"> азартних ігор (</w:t>
      </w:r>
      <w:r w:rsidR="00B710BF" w:rsidRPr="00B32C00">
        <w:rPr>
          <w:rFonts w:ascii="Times New Roman" w:hAnsi="Times New Roman" w:cs="Times New Roman"/>
          <w:sz w:val="28"/>
          <w:szCs w:val="28"/>
          <w:lang w:val="uk-UA"/>
        </w:rPr>
        <w:t xml:space="preserve">показники наведені </w:t>
      </w:r>
      <w:r w:rsidR="00A56E46" w:rsidRPr="00B32C00">
        <w:rPr>
          <w:rFonts w:ascii="Times New Roman" w:hAnsi="Times New Roman" w:cs="Times New Roman"/>
          <w:sz w:val="28"/>
          <w:szCs w:val="28"/>
          <w:lang w:val="uk-UA"/>
        </w:rPr>
        <w:t>в</w:t>
      </w:r>
      <w:r w:rsidR="00B710BF" w:rsidRPr="00B32C00">
        <w:rPr>
          <w:rFonts w:ascii="Times New Roman" w:hAnsi="Times New Roman" w:cs="Times New Roman"/>
          <w:sz w:val="28"/>
          <w:szCs w:val="28"/>
          <w:lang w:val="uk-UA"/>
        </w:rPr>
        <w:t xml:space="preserve"> таблиці</w:t>
      </w:r>
      <w:r w:rsidRPr="00B32C00">
        <w:rPr>
          <w:rStyle w:val="rvts9"/>
          <w:rFonts w:ascii="Times New Roman" w:eastAsia="Times New Roman" w:hAnsi="Times New Roman" w:cs="Times New Roman"/>
          <w:sz w:val="28"/>
          <w:szCs w:val="28"/>
          <w:shd w:val="clear" w:color="auto" w:fill="FFFFFF"/>
          <w:lang w:val="uk-UA" w:eastAsia="ru-RU"/>
        </w:rPr>
        <w:t xml:space="preserve"> 5).</w:t>
      </w:r>
    </w:p>
    <w:p w14:paraId="33F1FDCF" w14:textId="46CA0596" w:rsidR="00567AB0" w:rsidRDefault="00567AB0" w:rsidP="004F47BC">
      <w:pPr>
        <w:autoSpaceDE w:val="0"/>
        <w:autoSpaceDN w:val="0"/>
        <w:adjustRightInd w:val="0"/>
        <w:spacing w:after="0" w:line="240" w:lineRule="auto"/>
        <w:ind w:firstLine="567"/>
        <w:jc w:val="both"/>
        <w:rPr>
          <w:rStyle w:val="rvts9"/>
          <w:rFonts w:ascii="Times New Roman" w:eastAsia="Times New Roman" w:hAnsi="Times New Roman" w:cs="Times New Roman"/>
          <w:sz w:val="28"/>
          <w:szCs w:val="28"/>
          <w:shd w:val="clear" w:color="auto" w:fill="FFFFFF"/>
          <w:lang w:val="uk-UA" w:eastAsia="ru-RU"/>
        </w:rPr>
      </w:pPr>
    </w:p>
    <w:p w14:paraId="24F61CDE" w14:textId="77777777" w:rsidR="00054094" w:rsidRDefault="00054094" w:rsidP="004F47BC">
      <w:pPr>
        <w:autoSpaceDE w:val="0"/>
        <w:autoSpaceDN w:val="0"/>
        <w:adjustRightInd w:val="0"/>
        <w:spacing w:after="0" w:line="240" w:lineRule="auto"/>
        <w:ind w:right="-1" w:firstLine="567"/>
        <w:jc w:val="right"/>
        <w:rPr>
          <w:rStyle w:val="rvts9"/>
          <w:rFonts w:ascii="Times New Roman" w:eastAsia="Times New Roman" w:hAnsi="Times New Roman" w:cs="Times New Roman"/>
          <w:sz w:val="24"/>
          <w:szCs w:val="24"/>
          <w:shd w:val="clear" w:color="auto" w:fill="FFFFFF"/>
          <w:lang w:val="uk-UA" w:eastAsia="ru-RU"/>
        </w:rPr>
      </w:pPr>
    </w:p>
    <w:p w14:paraId="216F9EA5" w14:textId="77777777" w:rsidR="000A560E" w:rsidRDefault="000A560E" w:rsidP="004F47BC">
      <w:pPr>
        <w:autoSpaceDE w:val="0"/>
        <w:autoSpaceDN w:val="0"/>
        <w:adjustRightInd w:val="0"/>
        <w:spacing w:after="0" w:line="240" w:lineRule="auto"/>
        <w:ind w:right="-1" w:firstLine="567"/>
        <w:jc w:val="right"/>
        <w:rPr>
          <w:rStyle w:val="rvts9"/>
          <w:rFonts w:ascii="Times New Roman" w:eastAsia="Times New Roman" w:hAnsi="Times New Roman" w:cs="Times New Roman"/>
          <w:sz w:val="24"/>
          <w:szCs w:val="24"/>
          <w:shd w:val="clear" w:color="auto" w:fill="FFFFFF"/>
          <w:lang w:val="uk-UA" w:eastAsia="ru-RU"/>
        </w:rPr>
      </w:pPr>
    </w:p>
    <w:p w14:paraId="5EBEFBA4" w14:textId="226540B2" w:rsidR="00871171" w:rsidRPr="00B32C00" w:rsidRDefault="00871171" w:rsidP="004F47BC">
      <w:pPr>
        <w:autoSpaceDE w:val="0"/>
        <w:autoSpaceDN w:val="0"/>
        <w:adjustRightInd w:val="0"/>
        <w:spacing w:after="0" w:line="240" w:lineRule="auto"/>
        <w:ind w:right="-1" w:firstLine="567"/>
        <w:jc w:val="right"/>
        <w:rPr>
          <w:rStyle w:val="rvts9"/>
          <w:rFonts w:ascii="Times New Roman" w:eastAsia="Times New Roman" w:hAnsi="Times New Roman" w:cs="Times New Roman"/>
          <w:sz w:val="24"/>
          <w:szCs w:val="24"/>
          <w:shd w:val="clear" w:color="auto" w:fill="FFFFFF"/>
          <w:lang w:val="uk-UA" w:eastAsia="ru-RU"/>
        </w:rPr>
      </w:pPr>
      <w:r w:rsidRPr="00B32C00">
        <w:rPr>
          <w:rStyle w:val="rvts9"/>
          <w:rFonts w:ascii="Times New Roman" w:eastAsia="Times New Roman" w:hAnsi="Times New Roman" w:cs="Times New Roman"/>
          <w:sz w:val="24"/>
          <w:szCs w:val="24"/>
          <w:shd w:val="clear" w:color="auto" w:fill="FFFFFF"/>
          <w:lang w:val="uk-UA" w:eastAsia="ru-RU"/>
        </w:rPr>
        <w:lastRenderedPageBreak/>
        <w:t>Таблиця 5</w:t>
      </w:r>
    </w:p>
    <w:p w14:paraId="6ED05E6D" w14:textId="77777777" w:rsidR="009A6A07" w:rsidRPr="001F5E36" w:rsidRDefault="009A6A07" w:rsidP="004F47BC">
      <w:pPr>
        <w:autoSpaceDE w:val="0"/>
        <w:autoSpaceDN w:val="0"/>
        <w:adjustRightInd w:val="0"/>
        <w:spacing w:after="0" w:line="240" w:lineRule="auto"/>
        <w:ind w:right="-1" w:firstLine="567"/>
        <w:jc w:val="right"/>
        <w:rPr>
          <w:rStyle w:val="rvts9"/>
          <w:rFonts w:ascii="Times New Roman" w:eastAsia="Times New Roman" w:hAnsi="Times New Roman" w:cs="Times New Roman"/>
          <w:sz w:val="20"/>
          <w:szCs w:val="20"/>
          <w:shd w:val="clear" w:color="auto" w:fill="FFFFFF"/>
          <w:lang w:val="uk-UA" w:eastAsia="ru-RU"/>
        </w:rPr>
      </w:pPr>
    </w:p>
    <w:tbl>
      <w:tblPr>
        <w:tblStyle w:val="11"/>
        <w:tblW w:w="9985" w:type="dxa"/>
        <w:tblInd w:w="-289" w:type="dxa"/>
        <w:tblLayout w:type="fixed"/>
        <w:tblLook w:val="04A0" w:firstRow="1" w:lastRow="0" w:firstColumn="1" w:lastColumn="0" w:noHBand="0" w:noVBand="1"/>
      </w:tblPr>
      <w:tblGrid>
        <w:gridCol w:w="568"/>
        <w:gridCol w:w="1984"/>
        <w:gridCol w:w="4598"/>
        <w:gridCol w:w="2835"/>
      </w:tblGrid>
      <w:tr w:rsidR="00B32C00" w:rsidRPr="00B32C00" w14:paraId="308852E8" w14:textId="77777777" w:rsidTr="00B710BF">
        <w:trPr>
          <w:trHeight w:val="1107"/>
        </w:trPr>
        <w:tc>
          <w:tcPr>
            <w:tcW w:w="568" w:type="dxa"/>
          </w:tcPr>
          <w:p w14:paraId="2A270633" w14:textId="77777777" w:rsidR="00871171" w:rsidRPr="00B32C00" w:rsidRDefault="00871171" w:rsidP="00567AB0">
            <w:pPr>
              <w:ind w:firstLine="30"/>
              <w:rPr>
                <w:rFonts w:ascii="Times New Roman" w:eastAsia="Calibri" w:hAnsi="Times New Roman" w:cs="Times New Roman"/>
                <w:b/>
                <w:bCs/>
                <w:lang w:val="uk-UA"/>
              </w:rPr>
            </w:pPr>
            <w:r w:rsidRPr="00B32C00">
              <w:rPr>
                <w:rFonts w:ascii="Times New Roman" w:eastAsia="Calibri" w:hAnsi="Times New Roman" w:cs="Times New Roman"/>
                <w:b/>
                <w:bCs/>
                <w:lang w:val="uk-UA"/>
              </w:rPr>
              <w:t>№</w:t>
            </w:r>
          </w:p>
          <w:p w14:paraId="36259F2E" w14:textId="77777777" w:rsidR="00871171" w:rsidRPr="00B32C00" w:rsidRDefault="00871171" w:rsidP="00567AB0">
            <w:pPr>
              <w:ind w:right="-108" w:firstLine="30"/>
              <w:rPr>
                <w:rFonts w:ascii="Times New Roman" w:eastAsia="Calibri" w:hAnsi="Times New Roman" w:cs="Times New Roman"/>
                <w:b/>
                <w:bCs/>
                <w:lang w:val="uk-UA"/>
              </w:rPr>
            </w:pPr>
            <w:r w:rsidRPr="00B32C00">
              <w:rPr>
                <w:rFonts w:ascii="Times New Roman" w:eastAsia="Calibri" w:hAnsi="Times New Roman" w:cs="Times New Roman"/>
                <w:b/>
                <w:bCs/>
                <w:lang w:val="uk-UA"/>
              </w:rPr>
              <w:t>з/п</w:t>
            </w:r>
          </w:p>
        </w:tc>
        <w:tc>
          <w:tcPr>
            <w:tcW w:w="1984" w:type="dxa"/>
          </w:tcPr>
          <w:p w14:paraId="5C587A95" w14:textId="77777777" w:rsidR="00871171" w:rsidRPr="00B32C00" w:rsidRDefault="00871171" w:rsidP="009A6A07">
            <w:pPr>
              <w:autoSpaceDE w:val="0"/>
              <w:autoSpaceDN w:val="0"/>
              <w:adjustRightInd w:val="0"/>
              <w:jc w:val="center"/>
              <w:rPr>
                <w:rFonts w:ascii="Times New Roman" w:eastAsia="Calibri" w:hAnsi="Times New Roman" w:cs="Times New Roman"/>
                <w:b/>
                <w:bCs/>
                <w:lang w:val="uk-UA"/>
              </w:rPr>
            </w:pPr>
            <w:r w:rsidRPr="00B32C00">
              <w:rPr>
                <w:rFonts w:ascii="Times New Roman" w:eastAsia="Calibri" w:hAnsi="Times New Roman" w:cs="Times New Roman"/>
                <w:b/>
                <w:bCs/>
                <w:lang w:val="uk-UA"/>
              </w:rPr>
              <w:t>Назва суб’єкта</w:t>
            </w:r>
          </w:p>
          <w:p w14:paraId="49637BEC" w14:textId="77777777" w:rsidR="00871171" w:rsidRPr="00B32C00" w:rsidRDefault="00871171" w:rsidP="009A6A07">
            <w:pPr>
              <w:jc w:val="center"/>
              <w:rPr>
                <w:rFonts w:ascii="Times New Roman" w:eastAsia="Calibri" w:hAnsi="Times New Roman" w:cs="Times New Roman"/>
                <w:b/>
                <w:bCs/>
                <w:lang w:val="uk-UA"/>
              </w:rPr>
            </w:pPr>
            <w:r w:rsidRPr="00B32C00">
              <w:rPr>
                <w:rFonts w:ascii="Times New Roman" w:eastAsia="Calibri" w:hAnsi="Times New Roman" w:cs="Times New Roman"/>
                <w:b/>
                <w:bCs/>
                <w:lang w:val="uk-UA"/>
              </w:rPr>
              <w:t>господарювання</w:t>
            </w:r>
          </w:p>
        </w:tc>
        <w:tc>
          <w:tcPr>
            <w:tcW w:w="4598" w:type="dxa"/>
          </w:tcPr>
          <w:p w14:paraId="799BC87E" w14:textId="5448AAD7" w:rsidR="00871171" w:rsidRPr="00B32C00" w:rsidRDefault="00871171" w:rsidP="009A6A07">
            <w:pPr>
              <w:autoSpaceDE w:val="0"/>
              <w:autoSpaceDN w:val="0"/>
              <w:adjustRightInd w:val="0"/>
              <w:jc w:val="center"/>
              <w:rPr>
                <w:rFonts w:ascii="Times New Roman" w:eastAsia="Calibri" w:hAnsi="Times New Roman" w:cs="Times New Roman"/>
                <w:b/>
                <w:bCs/>
                <w:lang w:val="uk-UA"/>
              </w:rPr>
            </w:pPr>
            <w:r w:rsidRPr="00B32C00">
              <w:rPr>
                <w:rFonts w:ascii="Times New Roman" w:eastAsia="Calibri" w:hAnsi="Times New Roman" w:cs="Times New Roman"/>
                <w:b/>
                <w:bCs/>
                <w:lang w:val="uk-UA"/>
              </w:rPr>
              <w:t>Кількість виявлених порушень під час здійснення</w:t>
            </w:r>
            <w:r w:rsidR="00F219D0" w:rsidRPr="00B32C00">
              <w:rPr>
                <w:rFonts w:ascii="Times New Roman" w:eastAsia="Calibri" w:hAnsi="Times New Roman" w:cs="Times New Roman"/>
                <w:b/>
                <w:bCs/>
                <w:lang w:val="uk-UA"/>
              </w:rPr>
              <w:t xml:space="preserve"> </w:t>
            </w:r>
            <w:r w:rsidRPr="00B32C00">
              <w:rPr>
                <w:rFonts w:ascii="Times New Roman" w:eastAsia="Calibri" w:hAnsi="Times New Roman" w:cs="Times New Roman"/>
                <w:b/>
                <w:bCs/>
                <w:lang w:val="uk-UA"/>
              </w:rPr>
              <w:t>заходів державного</w:t>
            </w:r>
          </w:p>
          <w:p w14:paraId="6867907E" w14:textId="77777777" w:rsidR="00871171" w:rsidRPr="00B32C00" w:rsidRDefault="00871171" w:rsidP="009A6A07">
            <w:pPr>
              <w:autoSpaceDE w:val="0"/>
              <w:autoSpaceDN w:val="0"/>
              <w:adjustRightInd w:val="0"/>
              <w:jc w:val="center"/>
              <w:rPr>
                <w:rFonts w:ascii="Times New Roman" w:eastAsia="Calibri" w:hAnsi="Times New Roman" w:cs="Times New Roman"/>
                <w:b/>
                <w:bCs/>
                <w:lang w:val="uk-UA"/>
              </w:rPr>
            </w:pPr>
            <w:r w:rsidRPr="00B32C00">
              <w:rPr>
                <w:rFonts w:ascii="Times New Roman" w:eastAsia="Calibri" w:hAnsi="Times New Roman" w:cs="Times New Roman"/>
                <w:b/>
                <w:bCs/>
                <w:lang w:val="uk-UA"/>
              </w:rPr>
              <w:t>нагляду (контролю)</w:t>
            </w:r>
          </w:p>
        </w:tc>
        <w:tc>
          <w:tcPr>
            <w:tcW w:w="2835" w:type="dxa"/>
          </w:tcPr>
          <w:p w14:paraId="0D773065" w14:textId="28D709F7" w:rsidR="00871171" w:rsidRPr="00B32C00" w:rsidRDefault="00871171" w:rsidP="009A6A07">
            <w:pPr>
              <w:autoSpaceDE w:val="0"/>
              <w:autoSpaceDN w:val="0"/>
              <w:adjustRightInd w:val="0"/>
              <w:jc w:val="center"/>
              <w:rPr>
                <w:rFonts w:ascii="Times New Roman" w:eastAsia="Calibri" w:hAnsi="Times New Roman" w:cs="Times New Roman"/>
                <w:b/>
                <w:bCs/>
                <w:lang w:val="uk-UA"/>
              </w:rPr>
            </w:pPr>
            <w:r w:rsidRPr="00B32C00">
              <w:rPr>
                <w:rFonts w:ascii="Times New Roman" w:eastAsia="Calibri" w:hAnsi="Times New Roman" w:cs="Times New Roman"/>
                <w:b/>
                <w:bCs/>
                <w:lang w:val="uk-UA"/>
              </w:rPr>
              <w:t>Застосовані до суб’єкта господарювання заходи реагування за результатами</w:t>
            </w:r>
            <w:r w:rsidR="009A6A07" w:rsidRPr="00B32C00">
              <w:rPr>
                <w:rFonts w:ascii="Times New Roman" w:eastAsia="Calibri" w:hAnsi="Times New Roman" w:cs="Times New Roman"/>
                <w:b/>
                <w:bCs/>
                <w:lang w:val="uk-UA"/>
              </w:rPr>
              <w:t xml:space="preserve"> </w:t>
            </w:r>
            <w:r w:rsidRPr="00B32C00">
              <w:rPr>
                <w:rFonts w:ascii="Times New Roman" w:eastAsia="Calibri" w:hAnsi="Times New Roman" w:cs="Times New Roman"/>
                <w:b/>
                <w:bCs/>
                <w:lang w:val="uk-UA"/>
              </w:rPr>
              <w:t>здійснених</w:t>
            </w:r>
            <w:r w:rsidR="009A6A07" w:rsidRPr="00B32C00">
              <w:rPr>
                <w:rFonts w:ascii="Times New Roman" w:eastAsia="Calibri" w:hAnsi="Times New Roman" w:cs="Times New Roman"/>
                <w:b/>
                <w:bCs/>
                <w:lang w:val="uk-UA"/>
              </w:rPr>
              <w:t xml:space="preserve"> </w:t>
            </w:r>
            <w:r w:rsidRPr="00B32C00">
              <w:rPr>
                <w:rFonts w:ascii="Times New Roman" w:eastAsia="Calibri" w:hAnsi="Times New Roman" w:cs="Times New Roman"/>
                <w:b/>
                <w:bCs/>
                <w:lang w:val="uk-UA"/>
              </w:rPr>
              <w:t>заходів державного нагляду (контролю)</w:t>
            </w:r>
          </w:p>
        </w:tc>
      </w:tr>
      <w:tr w:rsidR="00B32C00" w:rsidRPr="00B32C00" w14:paraId="7D8C05CF" w14:textId="77777777" w:rsidTr="00B710BF">
        <w:tc>
          <w:tcPr>
            <w:tcW w:w="568" w:type="dxa"/>
          </w:tcPr>
          <w:p w14:paraId="07D626CD" w14:textId="7D6777D4" w:rsidR="00871171" w:rsidRPr="00B32C00" w:rsidRDefault="00871171" w:rsidP="009A6A07">
            <w:pPr>
              <w:ind w:firstLine="30"/>
              <w:jc w:val="center"/>
              <w:rPr>
                <w:rFonts w:ascii="Times New Roman" w:eastAsia="Calibri" w:hAnsi="Times New Roman" w:cs="Times New Roman"/>
                <w:lang w:val="uk-UA"/>
              </w:rPr>
            </w:pPr>
            <w:r w:rsidRPr="00B32C00">
              <w:rPr>
                <w:rFonts w:ascii="Times New Roman" w:eastAsia="Calibri" w:hAnsi="Times New Roman" w:cs="Times New Roman"/>
                <w:lang w:val="uk-UA"/>
              </w:rPr>
              <w:t>1.</w:t>
            </w:r>
          </w:p>
        </w:tc>
        <w:tc>
          <w:tcPr>
            <w:tcW w:w="1984" w:type="dxa"/>
          </w:tcPr>
          <w:p w14:paraId="3D9B3082"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ТОВ "ФЬОРСТ ВІН"</w:t>
            </w:r>
          </w:p>
          <w:p w14:paraId="05A0C140"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w:t>
            </w:r>
            <w:r w:rsidRPr="00B32C00">
              <w:rPr>
                <w:rFonts w:ascii="Times New Roman" w:hAnsi="Times New Roman" w:cs="Times New Roman"/>
                <w:lang w:val="uk-UA"/>
              </w:rPr>
              <w:t>44149005</w:t>
            </w:r>
            <w:r w:rsidRPr="00B32C00">
              <w:rPr>
                <w:rFonts w:ascii="Times New Roman" w:eastAsia="Calibri" w:hAnsi="Times New Roman" w:cs="Times New Roman"/>
                <w:lang w:val="uk-UA"/>
              </w:rPr>
              <w:t>)</w:t>
            </w:r>
          </w:p>
        </w:tc>
        <w:tc>
          <w:tcPr>
            <w:tcW w:w="4598" w:type="dxa"/>
          </w:tcPr>
          <w:p w14:paraId="5734BBCC" w14:textId="0DC15D2D"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 xml:space="preserve">Виявлено порушення 2 норм законодавства (матеріально-технічних вимог Ліцензійних умов), що зафіксовані </w:t>
            </w:r>
            <w:r w:rsidR="00277B00">
              <w:rPr>
                <w:rFonts w:ascii="Times New Roman" w:hAnsi="Times New Roman" w:cs="Times New Roman"/>
                <w:lang w:val="uk-UA"/>
              </w:rPr>
              <w:t>в</w:t>
            </w:r>
            <w:r w:rsidRPr="00B32C00">
              <w:rPr>
                <w:rFonts w:ascii="Times New Roman" w:hAnsi="Times New Roman" w:cs="Times New Roman"/>
                <w:lang w:val="uk-UA"/>
              </w:rPr>
              <w:t xml:space="preserve"> акті, складеному за результатом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c>
          <w:tcPr>
            <w:tcW w:w="2835" w:type="dxa"/>
          </w:tcPr>
          <w:p w14:paraId="1D156299" w14:textId="20D9EEF7"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На</w:t>
            </w:r>
            <w:r w:rsidR="00A56E46" w:rsidRPr="00B32C00">
              <w:rPr>
                <w:rFonts w:ascii="Times New Roman" w:hAnsi="Times New Roman" w:cs="Times New Roman"/>
                <w:lang w:val="uk-UA"/>
              </w:rPr>
              <w:t>дісла</w:t>
            </w:r>
            <w:r w:rsidRPr="00B32C00">
              <w:rPr>
                <w:rFonts w:ascii="Times New Roman" w:hAnsi="Times New Roman" w:cs="Times New Roman"/>
                <w:lang w:val="uk-UA"/>
              </w:rPr>
              <w:t>но 1 лист з попередженням</w:t>
            </w:r>
            <w:r w:rsidRPr="00B32C00">
              <w:rPr>
                <w:rFonts w:ascii="Times New Roman" w:eastAsia="Calibri" w:hAnsi="Times New Roman" w:cs="Times New Roman"/>
                <w:lang w:val="uk-UA"/>
              </w:rPr>
              <w:t xml:space="preserve"> про недопущення порушення законодавства </w:t>
            </w:r>
            <w:r w:rsidR="00277B00">
              <w:rPr>
                <w:rFonts w:ascii="Times New Roman" w:eastAsia="Calibri" w:hAnsi="Times New Roman" w:cs="Times New Roman"/>
                <w:lang w:val="uk-UA"/>
              </w:rPr>
              <w:t>у</w:t>
            </w:r>
            <w:r w:rsidRPr="00B32C00">
              <w:rPr>
                <w:rFonts w:ascii="Times New Roman" w:eastAsia="Calibri" w:hAnsi="Times New Roman" w:cs="Times New Roman"/>
                <w:lang w:val="uk-UA"/>
              </w:rPr>
              <w:t xml:space="preserve"> сфері організації та проведення азартних ігор</w:t>
            </w:r>
          </w:p>
          <w:p w14:paraId="587437C2" w14:textId="77777777" w:rsidR="00871171" w:rsidRPr="00B32C00" w:rsidRDefault="00871171" w:rsidP="009A6A07">
            <w:pPr>
              <w:jc w:val="both"/>
              <w:rPr>
                <w:rFonts w:ascii="Times New Roman" w:eastAsia="Calibri" w:hAnsi="Times New Roman" w:cs="Times New Roman"/>
                <w:lang w:val="uk-UA"/>
              </w:rPr>
            </w:pPr>
          </w:p>
        </w:tc>
      </w:tr>
      <w:tr w:rsidR="00B32C00" w:rsidRPr="00B32C00" w14:paraId="2788F125" w14:textId="77777777" w:rsidTr="00B710BF">
        <w:tc>
          <w:tcPr>
            <w:tcW w:w="568" w:type="dxa"/>
          </w:tcPr>
          <w:p w14:paraId="7FC7CB75" w14:textId="056CED31" w:rsidR="00871171" w:rsidRPr="00B32C00" w:rsidRDefault="00871171" w:rsidP="009A6A07">
            <w:pPr>
              <w:ind w:firstLine="30"/>
              <w:jc w:val="center"/>
              <w:rPr>
                <w:rFonts w:ascii="Times New Roman" w:eastAsia="Calibri" w:hAnsi="Times New Roman" w:cs="Times New Roman"/>
                <w:lang w:val="uk-UA"/>
              </w:rPr>
            </w:pPr>
            <w:r w:rsidRPr="00B32C00">
              <w:rPr>
                <w:rFonts w:ascii="Times New Roman" w:eastAsia="Calibri" w:hAnsi="Times New Roman" w:cs="Times New Roman"/>
                <w:lang w:val="uk-UA"/>
              </w:rPr>
              <w:t>2.</w:t>
            </w:r>
          </w:p>
        </w:tc>
        <w:tc>
          <w:tcPr>
            <w:tcW w:w="1984" w:type="dxa"/>
          </w:tcPr>
          <w:p w14:paraId="2ED5520C"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ТОВ "УКР ГЕЙМ ТЕХНОЛОДЖІ"</w:t>
            </w:r>
          </w:p>
          <w:p w14:paraId="48B96AA7"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w:t>
            </w:r>
            <w:r w:rsidRPr="00B32C00">
              <w:rPr>
                <w:rFonts w:ascii="Times New Roman" w:hAnsi="Times New Roman" w:cs="Times New Roman"/>
                <w:lang w:val="uk-UA"/>
              </w:rPr>
              <w:t>44130446)</w:t>
            </w:r>
          </w:p>
        </w:tc>
        <w:tc>
          <w:tcPr>
            <w:tcW w:w="4598" w:type="dxa"/>
          </w:tcPr>
          <w:p w14:paraId="0C3D6FC6" w14:textId="4438B0F0"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Виявлено порушення 1 норми законодавства  (організаційних вимог Ліцензійних умов), що зафіксовано в акті, складеному за результатом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c>
          <w:tcPr>
            <w:tcW w:w="2835" w:type="dxa"/>
          </w:tcPr>
          <w:p w14:paraId="2BF5B002" w14:textId="77777777" w:rsidR="00871171" w:rsidRPr="00B32C00" w:rsidRDefault="00871171" w:rsidP="009A6A07">
            <w:pPr>
              <w:jc w:val="both"/>
              <w:rPr>
                <w:rFonts w:ascii="Times New Roman" w:hAnsi="Times New Roman" w:cs="Times New Roman"/>
                <w:lang w:val="uk-UA"/>
              </w:rPr>
            </w:pPr>
            <w:r w:rsidRPr="00B32C00">
              <w:rPr>
                <w:rFonts w:ascii="Times New Roman" w:hAnsi="Times New Roman" w:cs="Times New Roman"/>
                <w:lang w:val="uk-UA"/>
              </w:rPr>
              <w:t>Складено 1 п</w:t>
            </w:r>
            <w:r w:rsidRPr="00B32C00">
              <w:rPr>
                <w:rFonts w:ascii="Times New Roman" w:eastAsia="Calibri" w:hAnsi="Times New Roman" w:cs="Times New Roman"/>
                <w:lang w:val="uk-UA"/>
              </w:rPr>
              <w:t xml:space="preserve">рипис </w:t>
            </w:r>
            <w:r w:rsidRPr="00B32C00">
              <w:rPr>
                <w:rFonts w:ascii="Times New Roman" w:eastAsia="Calibri" w:hAnsi="Times New Roman" w:cs="Times New Roman"/>
                <w:lang w:val="uk-UA" w:eastAsia="uk-UA"/>
              </w:rPr>
              <w:t xml:space="preserve">про усунення порушень законодавства у сфері організації та проведення азартних ігор, </w:t>
            </w:r>
            <w:r w:rsidRPr="00B32C00">
              <w:rPr>
                <w:rFonts w:ascii="Times New Roman" w:hAnsi="Times New Roman" w:cs="Times New Roman"/>
                <w:lang w:val="uk-UA"/>
              </w:rPr>
              <w:t>яким суб’єкта господарювання зобов'язано усунути 2 порушення.</w:t>
            </w:r>
          </w:p>
          <w:p w14:paraId="193F2C08" w14:textId="297983DB" w:rsidR="00871171" w:rsidRPr="00B32C00" w:rsidRDefault="00871171" w:rsidP="009A6A07">
            <w:pPr>
              <w:jc w:val="both"/>
              <w:rPr>
                <w:rFonts w:ascii="Times New Roman" w:eastAsia="Calibri" w:hAnsi="Times New Roman" w:cs="Times New Roman"/>
                <w:lang w:val="uk-UA"/>
              </w:rPr>
            </w:pPr>
            <w:r w:rsidRPr="00B32C00">
              <w:rPr>
                <w:rFonts w:ascii="Times New Roman" w:eastAsia="Calibri" w:hAnsi="Times New Roman" w:cs="Times New Roman"/>
                <w:lang w:val="uk-UA" w:eastAsia="uk-UA"/>
              </w:rPr>
              <w:t>Порушення усунено.</w:t>
            </w:r>
          </w:p>
        </w:tc>
      </w:tr>
      <w:tr w:rsidR="00B32C00" w:rsidRPr="00B32C00" w14:paraId="7C170F71" w14:textId="77777777" w:rsidTr="00B710BF">
        <w:trPr>
          <w:trHeight w:val="2023"/>
        </w:trPr>
        <w:tc>
          <w:tcPr>
            <w:tcW w:w="568" w:type="dxa"/>
          </w:tcPr>
          <w:p w14:paraId="4B97E1CC" w14:textId="3ED416F1" w:rsidR="00871171" w:rsidRPr="00B32C00" w:rsidRDefault="00871171" w:rsidP="009A6A07">
            <w:pPr>
              <w:ind w:firstLine="30"/>
              <w:jc w:val="center"/>
              <w:rPr>
                <w:rFonts w:ascii="Times New Roman" w:eastAsia="Calibri" w:hAnsi="Times New Roman" w:cs="Times New Roman"/>
                <w:lang w:val="uk-UA"/>
              </w:rPr>
            </w:pPr>
            <w:r w:rsidRPr="00B32C00">
              <w:rPr>
                <w:rFonts w:ascii="Times New Roman" w:eastAsia="Calibri" w:hAnsi="Times New Roman" w:cs="Times New Roman"/>
                <w:lang w:val="uk-UA"/>
              </w:rPr>
              <w:t>3.</w:t>
            </w:r>
          </w:p>
        </w:tc>
        <w:tc>
          <w:tcPr>
            <w:tcW w:w="1984" w:type="dxa"/>
          </w:tcPr>
          <w:p w14:paraId="1CBE2248"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ТОВ "ПОІНТЛОТО"</w:t>
            </w:r>
          </w:p>
          <w:p w14:paraId="4535EF76"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w:t>
            </w:r>
            <w:r w:rsidRPr="00B32C00">
              <w:rPr>
                <w:rFonts w:ascii="Times New Roman" w:hAnsi="Times New Roman" w:cs="Times New Roman"/>
                <w:lang w:val="uk-UA"/>
              </w:rPr>
              <w:t>44147516</w:t>
            </w:r>
            <w:r w:rsidRPr="00B32C00">
              <w:rPr>
                <w:rFonts w:ascii="Times New Roman" w:eastAsia="Calibri" w:hAnsi="Times New Roman" w:cs="Times New Roman"/>
                <w:lang w:val="uk-UA"/>
              </w:rPr>
              <w:t>)</w:t>
            </w:r>
          </w:p>
        </w:tc>
        <w:tc>
          <w:tcPr>
            <w:tcW w:w="4598" w:type="dxa"/>
          </w:tcPr>
          <w:p w14:paraId="41304A66" w14:textId="75FCD2CE"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Виявлено порушення 3 норм законодавства  (організаційних вимог Ліцензійних умов), що зафіксовано в акті, складеному за результатом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c>
          <w:tcPr>
            <w:tcW w:w="2835" w:type="dxa"/>
          </w:tcPr>
          <w:p w14:paraId="74A2FE4C" w14:textId="0880EB31" w:rsidR="00871171" w:rsidRPr="00B32C00" w:rsidRDefault="00A56E46" w:rsidP="009A6A07">
            <w:pPr>
              <w:jc w:val="both"/>
              <w:rPr>
                <w:rFonts w:ascii="Times New Roman" w:eastAsia="Calibri" w:hAnsi="Times New Roman" w:cs="Times New Roman"/>
                <w:lang w:val="uk-UA"/>
              </w:rPr>
            </w:pPr>
            <w:r w:rsidRPr="00B32C00">
              <w:rPr>
                <w:rFonts w:ascii="Times New Roman" w:hAnsi="Times New Roman" w:cs="Times New Roman"/>
                <w:lang w:val="uk-UA"/>
              </w:rPr>
              <w:t>Надіслано</w:t>
            </w:r>
            <w:r w:rsidR="00871171" w:rsidRPr="00B32C00">
              <w:rPr>
                <w:rFonts w:ascii="Times New Roman" w:hAnsi="Times New Roman" w:cs="Times New Roman"/>
                <w:lang w:val="uk-UA"/>
              </w:rPr>
              <w:t xml:space="preserve"> 1 лист з попередженням </w:t>
            </w:r>
            <w:r w:rsidR="00871171" w:rsidRPr="00B32C00">
              <w:rPr>
                <w:rFonts w:ascii="Times New Roman" w:eastAsia="Calibri" w:hAnsi="Times New Roman" w:cs="Times New Roman"/>
                <w:lang w:val="uk-UA"/>
              </w:rPr>
              <w:t xml:space="preserve">про недопущення порушення законодавства </w:t>
            </w:r>
            <w:r w:rsidR="00277B00">
              <w:rPr>
                <w:rFonts w:ascii="Times New Roman" w:eastAsia="Calibri" w:hAnsi="Times New Roman" w:cs="Times New Roman"/>
                <w:lang w:val="uk-UA"/>
              </w:rPr>
              <w:t>у</w:t>
            </w:r>
            <w:r w:rsidR="00871171" w:rsidRPr="00B32C00">
              <w:rPr>
                <w:rFonts w:ascii="Times New Roman" w:eastAsia="Calibri" w:hAnsi="Times New Roman" w:cs="Times New Roman"/>
                <w:lang w:val="uk-UA"/>
              </w:rPr>
              <w:t xml:space="preserve"> сфері організації  та проведення азартних ігор</w:t>
            </w:r>
            <w:r w:rsidR="00B86728">
              <w:rPr>
                <w:rFonts w:ascii="Times New Roman" w:eastAsia="Calibri" w:hAnsi="Times New Roman" w:cs="Times New Roman"/>
                <w:lang w:val="uk-UA"/>
              </w:rPr>
              <w:t>.</w:t>
            </w:r>
          </w:p>
          <w:p w14:paraId="2C02A23F" w14:textId="77777777" w:rsidR="00871171" w:rsidRPr="00B32C00" w:rsidRDefault="00871171" w:rsidP="009A6A07">
            <w:pPr>
              <w:jc w:val="both"/>
              <w:rPr>
                <w:rFonts w:ascii="Times New Roman" w:eastAsia="Calibri" w:hAnsi="Times New Roman" w:cs="Times New Roman"/>
                <w:lang w:val="uk-UA"/>
              </w:rPr>
            </w:pPr>
          </w:p>
        </w:tc>
      </w:tr>
      <w:tr w:rsidR="00B32C00" w:rsidRPr="00B32C00" w14:paraId="5B003653" w14:textId="77777777" w:rsidTr="00B710BF">
        <w:tc>
          <w:tcPr>
            <w:tcW w:w="568" w:type="dxa"/>
          </w:tcPr>
          <w:p w14:paraId="1BB869F9" w14:textId="6980E07C" w:rsidR="00871171" w:rsidRPr="00B32C00" w:rsidRDefault="00871171" w:rsidP="009A6A07">
            <w:pPr>
              <w:ind w:firstLine="30"/>
              <w:jc w:val="center"/>
              <w:rPr>
                <w:rFonts w:ascii="Times New Roman" w:eastAsia="Calibri" w:hAnsi="Times New Roman" w:cs="Times New Roman"/>
                <w:lang w:val="uk-UA"/>
              </w:rPr>
            </w:pPr>
            <w:r w:rsidRPr="00B32C00">
              <w:rPr>
                <w:rFonts w:ascii="Times New Roman" w:eastAsia="Calibri" w:hAnsi="Times New Roman" w:cs="Times New Roman"/>
                <w:lang w:val="uk-UA"/>
              </w:rPr>
              <w:t>4.</w:t>
            </w:r>
          </w:p>
        </w:tc>
        <w:tc>
          <w:tcPr>
            <w:tcW w:w="1984" w:type="dxa"/>
          </w:tcPr>
          <w:p w14:paraId="0CC63C1E"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ТОВ «ГЕЙМДЕВ»</w:t>
            </w:r>
          </w:p>
          <w:p w14:paraId="2BFD0964"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w:t>
            </w:r>
            <w:r w:rsidRPr="00B32C00">
              <w:rPr>
                <w:rFonts w:ascii="Times New Roman" w:hAnsi="Times New Roman" w:cs="Times New Roman"/>
                <w:lang w:val="uk-UA"/>
              </w:rPr>
              <w:t>43397203)</w:t>
            </w:r>
          </w:p>
        </w:tc>
        <w:tc>
          <w:tcPr>
            <w:tcW w:w="4598" w:type="dxa"/>
          </w:tcPr>
          <w:p w14:paraId="255E078A" w14:textId="684BAAE9"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 xml:space="preserve">Виявлено порушення 4 норм законодавства (3 порушення організаційних вимог і 1 порушення матеріально-технічних вимог Ліцензійних умов), що зафіксовані </w:t>
            </w:r>
            <w:r w:rsidR="00277B00">
              <w:rPr>
                <w:rFonts w:ascii="Times New Roman" w:hAnsi="Times New Roman" w:cs="Times New Roman"/>
                <w:lang w:val="uk-UA"/>
              </w:rPr>
              <w:t>в</w:t>
            </w:r>
            <w:r w:rsidRPr="00B32C00">
              <w:rPr>
                <w:rFonts w:ascii="Times New Roman" w:hAnsi="Times New Roman" w:cs="Times New Roman"/>
                <w:lang w:val="uk-UA"/>
              </w:rPr>
              <w:t xml:space="preserve"> акті, складеному за результатом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c>
          <w:tcPr>
            <w:tcW w:w="2835" w:type="dxa"/>
          </w:tcPr>
          <w:p w14:paraId="2353F42E" w14:textId="77777777" w:rsidR="00871171" w:rsidRPr="00B32C00" w:rsidRDefault="00871171" w:rsidP="009A6A07">
            <w:pPr>
              <w:jc w:val="both"/>
              <w:rPr>
                <w:rFonts w:ascii="Times New Roman" w:eastAsia="Calibri" w:hAnsi="Times New Roman" w:cs="Times New Roman"/>
                <w:lang w:val="uk-UA" w:eastAsia="uk-UA"/>
              </w:rPr>
            </w:pPr>
            <w:r w:rsidRPr="00B32C00">
              <w:rPr>
                <w:rFonts w:ascii="Times New Roman" w:hAnsi="Times New Roman" w:cs="Times New Roman"/>
                <w:lang w:val="uk-UA"/>
              </w:rPr>
              <w:t>Складено 1 п</w:t>
            </w:r>
            <w:r w:rsidRPr="00B32C00">
              <w:rPr>
                <w:rFonts w:ascii="Times New Roman" w:eastAsia="Calibri" w:hAnsi="Times New Roman" w:cs="Times New Roman"/>
                <w:lang w:val="uk-UA"/>
              </w:rPr>
              <w:t xml:space="preserve">рипис </w:t>
            </w:r>
            <w:r w:rsidRPr="00B32C00">
              <w:rPr>
                <w:rFonts w:ascii="Times New Roman" w:eastAsia="Calibri" w:hAnsi="Times New Roman" w:cs="Times New Roman"/>
                <w:lang w:val="uk-UA" w:eastAsia="uk-UA"/>
              </w:rPr>
              <w:t>про усунення порушень законодавства у сфері організації та проведення азартних ігор.</w:t>
            </w:r>
          </w:p>
          <w:p w14:paraId="66CB4148" w14:textId="77777777" w:rsidR="00871171" w:rsidRPr="00B32C00" w:rsidRDefault="00871171" w:rsidP="009A6A07">
            <w:pPr>
              <w:jc w:val="both"/>
              <w:rPr>
                <w:rFonts w:ascii="Times New Roman" w:eastAsia="Calibri" w:hAnsi="Times New Roman" w:cs="Times New Roman"/>
                <w:lang w:val="uk-UA" w:eastAsia="uk-UA"/>
              </w:rPr>
            </w:pPr>
            <w:r w:rsidRPr="00B32C00">
              <w:rPr>
                <w:rFonts w:ascii="Times New Roman" w:eastAsia="Calibri" w:hAnsi="Times New Roman" w:cs="Times New Roman"/>
                <w:lang w:val="uk-UA" w:eastAsia="uk-UA"/>
              </w:rPr>
              <w:t>Порушення усунено.</w:t>
            </w:r>
          </w:p>
          <w:p w14:paraId="1E944651" w14:textId="77777777" w:rsidR="00871171" w:rsidRPr="00B32C00" w:rsidRDefault="00871171" w:rsidP="009A6A07">
            <w:pPr>
              <w:jc w:val="both"/>
              <w:rPr>
                <w:rFonts w:ascii="Times New Roman" w:eastAsia="Calibri" w:hAnsi="Times New Roman" w:cs="Times New Roman"/>
                <w:lang w:val="uk-UA" w:eastAsia="uk-UA"/>
              </w:rPr>
            </w:pPr>
          </w:p>
          <w:p w14:paraId="395A5F21" w14:textId="77777777" w:rsidR="00871171" w:rsidRPr="00B32C00" w:rsidRDefault="00871171" w:rsidP="009A6A07">
            <w:pPr>
              <w:jc w:val="both"/>
              <w:rPr>
                <w:rFonts w:ascii="Times New Roman" w:eastAsia="Calibri" w:hAnsi="Times New Roman" w:cs="Times New Roman"/>
                <w:lang w:val="uk-UA"/>
              </w:rPr>
            </w:pPr>
          </w:p>
        </w:tc>
      </w:tr>
      <w:tr w:rsidR="00B32C00" w:rsidRPr="00B32C00" w14:paraId="346F629B" w14:textId="77777777" w:rsidTr="00B710BF">
        <w:tc>
          <w:tcPr>
            <w:tcW w:w="568" w:type="dxa"/>
          </w:tcPr>
          <w:p w14:paraId="3230F6FA" w14:textId="1030D316" w:rsidR="00871171" w:rsidRPr="00B32C00" w:rsidRDefault="00871171" w:rsidP="009A6A07">
            <w:pPr>
              <w:ind w:firstLine="30"/>
              <w:jc w:val="center"/>
              <w:rPr>
                <w:rFonts w:ascii="Times New Roman" w:eastAsia="Calibri" w:hAnsi="Times New Roman" w:cs="Times New Roman"/>
                <w:lang w:val="uk-UA"/>
              </w:rPr>
            </w:pPr>
            <w:r w:rsidRPr="00B32C00">
              <w:rPr>
                <w:rFonts w:ascii="Times New Roman" w:eastAsia="Calibri" w:hAnsi="Times New Roman" w:cs="Times New Roman"/>
                <w:lang w:val="uk-UA"/>
              </w:rPr>
              <w:t>5.</w:t>
            </w:r>
          </w:p>
        </w:tc>
        <w:tc>
          <w:tcPr>
            <w:tcW w:w="1984" w:type="dxa"/>
          </w:tcPr>
          <w:p w14:paraId="1B7FB315" w14:textId="4B424EB8"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 xml:space="preserve">ТОВ “ШТОРМ </w:t>
            </w:r>
            <w:r w:rsidR="009E0430" w:rsidRPr="00B32C00">
              <w:rPr>
                <w:rFonts w:ascii="Times New Roman" w:eastAsia="Calibri" w:hAnsi="Times New Roman" w:cs="Times New Roman"/>
                <w:lang w:val="uk-UA"/>
              </w:rPr>
              <w:t>Ю</w:t>
            </w:r>
            <w:r w:rsidRPr="00B32C00">
              <w:rPr>
                <w:rFonts w:ascii="Times New Roman" w:eastAsia="Calibri" w:hAnsi="Times New Roman" w:cs="Times New Roman"/>
                <w:lang w:val="uk-UA"/>
              </w:rPr>
              <w:t>КРЕЙН”</w:t>
            </w:r>
          </w:p>
          <w:p w14:paraId="0D05F371" w14:textId="77777777" w:rsidR="00871171" w:rsidRPr="00B32C00" w:rsidRDefault="00871171" w:rsidP="009A6A07">
            <w:pPr>
              <w:jc w:val="center"/>
              <w:rPr>
                <w:rFonts w:ascii="Times New Roman" w:eastAsia="Calibri" w:hAnsi="Times New Roman" w:cs="Times New Roman"/>
                <w:lang w:val="uk-UA"/>
              </w:rPr>
            </w:pPr>
            <w:r w:rsidRPr="00B32C00">
              <w:rPr>
                <w:rFonts w:ascii="Times New Roman" w:eastAsia="Calibri" w:hAnsi="Times New Roman" w:cs="Times New Roman"/>
                <w:lang w:val="uk-UA"/>
              </w:rPr>
              <w:t>(</w:t>
            </w:r>
            <w:r w:rsidRPr="00B32C00">
              <w:rPr>
                <w:rFonts w:ascii="Times New Roman" w:hAnsi="Times New Roman" w:cs="Times New Roman"/>
                <w:lang w:val="uk-UA"/>
              </w:rPr>
              <w:t>43755401</w:t>
            </w:r>
            <w:r w:rsidRPr="00B32C00">
              <w:rPr>
                <w:rFonts w:ascii="Times New Roman" w:eastAsia="Calibri" w:hAnsi="Times New Roman" w:cs="Times New Roman"/>
                <w:lang w:val="uk-UA"/>
              </w:rPr>
              <w:t>)</w:t>
            </w:r>
          </w:p>
        </w:tc>
        <w:tc>
          <w:tcPr>
            <w:tcW w:w="4598" w:type="dxa"/>
          </w:tcPr>
          <w:p w14:paraId="3858DC1D" w14:textId="056B5C60" w:rsidR="00871171" w:rsidRPr="00B32C00" w:rsidRDefault="00871171" w:rsidP="009A6A07">
            <w:pPr>
              <w:jc w:val="both"/>
              <w:rPr>
                <w:rFonts w:ascii="Times New Roman" w:eastAsia="Calibri" w:hAnsi="Times New Roman" w:cs="Times New Roman"/>
                <w:lang w:val="uk-UA"/>
              </w:rPr>
            </w:pPr>
            <w:r w:rsidRPr="00B32C00">
              <w:rPr>
                <w:rFonts w:ascii="Times New Roman" w:hAnsi="Times New Roman" w:cs="Times New Roman"/>
                <w:lang w:val="uk-UA"/>
              </w:rPr>
              <w:t xml:space="preserve">Виявлено порушення 4 норм законодавства (3 порушення організаційних вимог і 1 порушення матеріально-технічних вимог Ліцензійних умов), що зафіксовані </w:t>
            </w:r>
            <w:r w:rsidR="00277B00">
              <w:rPr>
                <w:rFonts w:ascii="Times New Roman" w:hAnsi="Times New Roman" w:cs="Times New Roman"/>
                <w:lang w:val="uk-UA"/>
              </w:rPr>
              <w:t xml:space="preserve">в </w:t>
            </w:r>
            <w:r w:rsidRPr="00B32C00">
              <w:rPr>
                <w:rFonts w:ascii="Times New Roman" w:hAnsi="Times New Roman" w:cs="Times New Roman"/>
                <w:lang w:val="uk-UA"/>
              </w:rPr>
              <w:t>акті, складеному за результатом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c>
          <w:tcPr>
            <w:tcW w:w="2835" w:type="dxa"/>
          </w:tcPr>
          <w:p w14:paraId="440128DD" w14:textId="67185C58" w:rsidR="00871171" w:rsidRPr="00B32C00" w:rsidRDefault="00871171" w:rsidP="009A6A07">
            <w:pPr>
              <w:jc w:val="both"/>
              <w:rPr>
                <w:rFonts w:ascii="Times New Roman" w:hAnsi="Times New Roman" w:cs="Times New Roman"/>
                <w:lang w:val="uk-UA"/>
              </w:rPr>
            </w:pPr>
            <w:r w:rsidRPr="00B32C00">
              <w:rPr>
                <w:rFonts w:ascii="Times New Roman" w:hAnsi="Times New Roman" w:cs="Times New Roman"/>
                <w:lang w:val="uk-UA"/>
              </w:rPr>
              <w:t>Складено 1 п</w:t>
            </w:r>
            <w:r w:rsidRPr="00B32C00">
              <w:rPr>
                <w:rFonts w:ascii="Times New Roman" w:eastAsia="Calibri" w:hAnsi="Times New Roman" w:cs="Times New Roman"/>
                <w:lang w:val="uk-UA"/>
              </w:rPr>
              <w:t xml:space="preserve">рипис </w:t>
            </w:r>
            <w:r w:rsidRPr="00B32C00">
              <w:rPr>
                <w:rFonts w:ascii="Times New Roman" w:eastAsia="Calibri" w:hAnsi="Times New Roman" w:cs="Times New Roman"/>
                <w:lang w:val="uk-UA" w:eastAsia="uk-UA"/>
              </w:rPr>
              <w:t xml:space="preserve">про усунення порушень законодавства у сфері організації та проведення азартних ігор, </w:t>
            </w:r>
            <w:r w:rsidRPr="00B32C00">
              <w:rPr>
                <w:rFonts w:ascii="Times New Roman" w:hAnsi="Times New Roman" w:cs="Times New Roman"/>
                <w:lang w:val="uk-UA"/>
              </w:rPr>
              <w:t>яким суб’єкта господарювання зобов</w:t>
            </w:r>
            <w:r w:rsidR="00A56E46" w:rsidRPr="00B32C00">
              <w:rPr>
                <w:rFonts w:ascii="Times New Roman" w:hAnsi="Times New Roman" w:cs="Times New Roman"/>
                <w:lang w:val="uk-UA"/>
              </w:rPr>
              <w:t>’</w:t>
            </w:r>
            <w:r w:rsidRPr="00B32C00">
              <w:rPr>
                <w:rFonts w:ascii="Times New Roman" w:hAnsi="Times New Roman" w:cs="Times New Roman"/>
                <w:lang w:val="uk-UA"/>
              </w:rPr>
              <w:t>язано усунути 2 порушення.</w:t>
            </w:r>
          </w:p>
          <w:p w14:paraId="7B898870" w14:textId="77777777" w:rsidR="00871171" w:rsidRPr="00B32C00" w:rsidRDefault="00871171" w:rsidP="009A6A07">
            <w:pPr>
              <w:jc w:val="both"/>
              <w:rPr>
                <w:rFonts w:ascii="Times New Roman" w:eastAsia="Calibri" w:hAnsi="Times New Roman" w:cs="Times New Roman"/>
                <w:lang w:val="uk-UA" w:eastAsia="uk-UA"/>
              </w:rPr>
            </w:pPr>
            <w:r w:rsidRPr="00B32C00">
              <w:rPr>
                <w:rFonts w:ascii="Times New Roman" w:eastAsia="Calibri" w:hAnsi="Times New Roman" w:cs="Times New Roman"/>
                <w:lang w:val="uk-UA" w:eastAsia="uk-UA"/>
              </w:rPr>
              <w:t>Порушення усунено.</w:t>
            </w:r>
          </w:p>
          <w:p w14:paraId="60C9AFF0" w14:textId="77777777" w:rsidR="00871171" w:rsidRPr="00B32C00" w:rsidRDefault="00871171" w:rsidP="009A6A07">
            <w:pPr>
              <w:jc w:val="both"/>
              <w:rPr>
                <w:rFonts w:ascii="Times New Roman" w:eastAsia="Calibri" w:hAnsi="Times New Roman" w:cs="Times New Roman"/>
                <w:lang w:val="uk-UA"/>
              </w:rPr>
            </w:pPr>
          </w:p>
        </w:tc>
      </w:tr>
    </w:tbl>
    <w:p w14:paraId="6400CBDF" w14:textId="77777777" w:rsidR="00A36857" w:rsidRPr="00B32C00" w:rsidRDefault="00A36857" w:rsidP="004F47BC">
      <w:pPr>
        <w:spacing w:after="0" w:line="240" w:lineRule="auto"/>
        <w:ind w:firstLine="567"/>
        <w:jc w:val="both"/>
        <w:rPr>
          <w:rFonts w:ascii="Times New Roman" w:hAnsi="Times New Roman" w:cs="Times New Roman"/>
          <w:sz w:val="28"/>
          <w:szCs w:val="28"/>
          <w:lang w:val="uk-UA"/>
        </w:rPr>
      </w:pPr>
    </w:p>
    <w:p w14:paraId="53226572" w14:textId="1B27E173" w:rsidR="00871171" w:rsidRPr="00B32C00" w:rsidRDefault="00871171"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lastRenderedPageBreak/>
        <w:t>Загалом, введення воєнного стану в Україні істотно вплинуло на проведен</w:t>
      </w:r>
      <w:r w:rsidR="00DF31C5" w:rsidRPr="00B32C00">
        <w:rPr>
          <w:rFonts w:ascii="Times New Roman" w:hAnsi="Times New Roman" w:cs="Times New Roman"/>
          <w:sz w:val="28"/>
          <w:szCs w:val="28"/>
          <w:lang w:val="uk-UA"/>
        </w:rPr>
        <w:t>ня</w:t>
      </w:r>
      <w:r w:rsidRPr="00B32C00">
        <w:rPr>
          <w:rFonts w:ascii="Times New Roman" w:hAnsi="Times New Roman" w:cs="Times New Roman"/>
          <w:sz w:val="28"/>
          <w:szCs w:val="28"/>
          <w:lang w:val="uk-UA"/>
        </w:rPr>
        <w:t xml:space="preserve"> заходів державного нагляду (контролю) за ринком азартних ігор та лотерей, що відповідно позначилося на відхиленні фактичних показників від запланованих. </w:t>
      </w:r>
    </w:p>
    <w:p w14:paraId="699AB3E2" w14:textId="1D7C17A7" w:rsidR="00871171" w:rsidRPr="00B32C00" w:rsidRDefault="00A56E46"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У</w:t>
      </w:r>
      <w:r w:rsidR="00871171" w:rsidRPr="00B32C00">
        <w:rPr>
          <w:rFonts w:ascii="Times New Roman" w:hAnsi="Times New Roman" w:cs="Times New Roman"/>
          <w:sz w:val="28"/>
          <w:szCs w:val="28"/>
          <w:lang w:val="uk-UA"/>
        </w:rPr>
        <w:t xml:space="preserve"> рамках виконання заходів щодо детінізації господарської діяльності </w:t>
      </w:r>
      <w:r w:rsidR="00B86728">
        <w:rPr>
          <w:rFonts w:ascii="Times New Roman" w:hAnsi="Times New Roman" w:cs="Times New Roman"/>
          <w:sz w:val="28"/>
          <w:szCs w:val="28"/>
          <w:lang w:val="uk-UA"/>
        </w:rPr>
        <w:t>у</w:t>
      </w:r>
      <w:r w:rsidR="00871171" w:rsidRPr="00B32C00">
        <w:rPr>
          <w:rFonts w:ascii="Times New Roman" w:hAnsi="Times New Roman" w:cs="Times New Roman"/>
          <w:sz w:val="28"/>
          <w:szCs w:val="28"/>
          <w:lang w:val="uk-UA"/>
        </w:rPr>
        <w:t xml:space="preserve"> сфері організації та проведення азартних ігор та лотерей слід зазначити, що станом на 01.01.2023 КРАІЛ виявлено 1643 вебсайт</w:t>
      </w:r>
      <w:r w:rsidRPr="00B32C00">
        <w:rPr>
          <w:rFonts w:ascii="Times New Roman" w:hAnsi="Times New Roman" w:cs="Times New Roman"/>
          <w:sz w:val="28"/>
          <w:szCs w:val="28"/>
          <w:lang w:val="uk-UA"/>
        </w:rPr>
        <w:t>и</w:t>
      </w:r>
      <w:r w:rsidR="00871171" w:rsidRPr="00B32C00">
        <w:rPr>
          <w:rFonts w:ascii="Times New Roman" w:hAnsi="Times New Roman" w:cs="Times New Roman"/>
          <w:sz w:val="28"/>
          <w:szCs w:val="28"/>
          <w:lang w:val="uk-UA"/>
        </w:rPr>
        <w:t>, що здійснюють діяльність з організації та проведення азартних ігор на території України без відповідних ліцензій</w:t>
      </w:r>
      <w:r w:rsidRPr="00B32C00">
        <w:rPr>
          <w:rFonts w:ascii="Times New Roman" w:hAnsi="Times New Roman" w:cs="Times New Roman"/>
          <w:sz w:val="28"/>
          <w:szCs w:val="28"/>
          <w:lang w:val="uk-UA"/>
        </w:rPr>
        <w:t>,</w:t>
      </w:r>
      <w:r w:rsidR="00871171" w:rsidRPr="00B32C00">
        <w:rPr>
          <w:rFonts w:ascii="Times New Roman" w:hAnsi="Times New Roman" w:cs="Times New Roman"/>
          <w:sz w:val="28"/>
          <w:szCs w:val="28"/>
          <w:lang w:val="uk-UA"/>
        </w:rPr>
        <w:t xml:space="preserve"> та 55 вебсайтів, що здійснюють діяльність з організації та проведення лотерей на території України без відповідних ліцензій. Відповідна інформація щодо діяльності зазначених нелегальних вебсайтів, що здійснюють діяльність з організації та проведення азартних ігор та лотерей на території України без відповідних ліцензій, направлялася до правоохоронних органів для вжиття заходів. </w:t>
      </w:r>
    </w:p>
    <w:p w14:paraId="6EF3CD66" w14:textId="64FB3E76" w:rsidR="00871171" w:rsidRPr="00B32C00" w:rsidRDefault="00871171" w:rsidP="004F47BC">
      <w:pPr>
        <w:spacing w:after="0" w:line="240" w:lineRule="auto"/>
        <w:ind w:firstLine="567"/>
        <w:jc w:val="both"/>
        <w:rPr>
          <w:rFonts w:ascii="Times New Roman" w:eastAsia="Calibri" w:hAnsi="Times New Roman" w:cs="Times New Roman"/>
          <w:sz w:val="28"/>
          <w:szCs w:val="28"/>
          <w:lang w:val="uk-UA" w:eastAsia="ru-RU"/>
        </w:rPr>
      </w:pPr>
      <w:r w:rsidRPr="00B32C00">
        <w:rPr>
          <w:rFonts w:ascii="Times New Roman" w:hAnsi="Times New Roman" w:cs="Times New Roman"/>
          <w:sz w:val="28"/>
          <w:szCs w:val="28"/>
          <w:lang w:val="uk-UA" w:eastAsia="ru-RU"/>
        </w:rPr>
        <w:t xml:space="preserve">Так, з метою реалізації положень статті 25 Закону та Порядку направлення та виконання вимог щодо обмеження доступу на території України до вебсайту або його частини, затвердженого рішенням КРАІЛ від 30 серпня 2021 року </w:t>
      </w:r>
      <w:r w:rsidR="00F219D0" w:rsidRPr="00B32C00">
        <w:rPr>
          <w:rFonts w:ascii="Times New Roman" w:hAnsi="Times New Roman" w:cs="Times New Roman"/>
          <w:sz w:val="28"/>
          <w:szCs w:val="28"/>
          <w:lang w:val="uk-UA" w:eastAsia="ru-RU"/>
        </w:rPr>
        <w:t>№ </w:t>
      </w:r>
      <w:r w:rsidRPr="00B32C00">
        <w:rPr>
          <w:rFonts w:ascii="Times New Roman" w:hAnsi="Times New Roman" w:cs="Times New Roman"/>
          <w:sz w:val="28"/>
          <w:szCs w:val="28"/>
          <w:lang w:val="uk-UA" w:eastAsia="ru-RU"/>
        </w:rPr>
        <w:t>521</w:t>
      </w:r>
      <w:r w:rsidR="009E0430" w:rsidRPr="00B32C00">
        <w:rPr>
          <w:rFonts w:ascii="Times New Roman" w:hAnsi="Times New Roman" w:cs="Times New Roman"/>
          <w:sz w:val="28"/>
          <w:szCs w:val="28"/>
          <w:lang w:val="uk-UA" w:eastAsia="ru-RU"/>
        </w:rPr>
        <w:t>, зареєстрованим в Міністерстві юстиції України 20 вересня 2021 року за № 1230/36852</w:t>
      </w:r>
      <w:r w:rsidR="00435286">
        <w:rPr>
          <w:rFonts w:ascii="Times New Roman" w:hAnsi="Times New Roman" w:cs="Times New Roman"/>
          <w:sz w:val="28"/>
          <w:szCs w:val="28"/>
          <w:lang w:val="uk-UA" w:eastAsia="ru-RU"/>
        </w:rPr>
        <w:t xml:space="preserve"> </w:t>
      </w:r>
      <w:r w:rsidR="00435286" w:rsidRPr="00B32C00">
        <w:rPr>
          <w:rFonts w:ascii="Times New Roman" w:hAnsi="Times New Roman" w:cs="Times New Roman"/>
          <w:bCs/>
          <w:sz w:val="28"/>
          <w:szCs w:val="28"/>
          <w:lang w:val="uk-UA"/>
        </w:rPr>
        <w:t>(далі – Порядок)</w:t>
      </w:r>
      <w:r w:rsidRPr="00B32C00">
        <w:rPr>
          <w:rFonts w:ascii="Times New Roman" w:hAnsi="Times New Roman" w:cs="Times New Roman"/>
          <w:sz w:val="28"/>
          <w:szCs w:val="28"/>
          <w:lang w:val="uk-UA" w:eastAsia="ru-RU"/>
        </w:rPr>
        <w:t xml:space="preserve">, </w:t>
      </w:r>
      <w:r w:rsidR="00835CBB" w:rsidRPr="00B32C00">
        <w:rPr>
          <w:rFonts w:ascii="Times New Roman" w:hAnsi="Times New Roman" w:cs="Times New Roman"/>
          <w:sz w:val="28"/>
          <w:szCs w:val="28"/>
          <w:lang w:val="uk-UA" w:eastAsia="ru-RU"/>
        </w:rPr>
        <w:t xml:space="preserve">КРАІЛ </w:t>
      </w:r>
      <w:r w:rsidRPr="00B32C00">
        <w:rPr>
          <w:rFonts w:ascii="Times New Roman" w:eastAsia="Calibri" w:hAnsi="Times New Roman" w:cs="Times New Roman"/>
          <w:sz w:val="28"/>
          <w:szCs w:val="28"/>
          <w:lang w:val="uk-UA" w:eastAsia="ru-RU"/>
        </w:rPr>
        <w:t>за 2022 рік прийнято 209 рішен</w:t>
      </w:r>
      <w:r w:rsidRPr="00B32C00">
        <w:rPr>
          <w:rFonts w:ascii="Times New Roman" w:hAnsi="Times New Roman" w:cs="Times New Roman"/>
          <w:sz w:val="28"/>
          <w:szCs w:val="28"/>
          <w:lang w:val="uk-UA" w:eastAsia="ru-RU"/>
        </w:rPr>
        <w:t>ь</w:t>
      </w:r>
      <w:r w:rsidRPr="00B32C00">
        <w:rPr>
          <w:rFonts w:ascii="Times New Roman" w:eastAsia="Calibri" w:hAnsi="Times New Roman" w:cs="Times New Roman"/>
          <w:sz w:val="28"/>
          <w:szCs w:val="28"/>
          <w:lang w:val="uk-UA" w:eastAsia="ru-RU"/>
        </w:rPr>
        <w:t xml:space="preserve">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Зокрема, прийнято 120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 та 89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14:paraId="1A1BBC44" w14:textId="3C270093" w:rsidR="00871171" w:rsidRPr="00B32C00" w:rsidRDefault="00871171" w:rsidP="004F47BC">
      <w:pPr>
        <w:spacing w:after="0" w:line="240" w:lineRule="auto"/>
        <w:ind w:firstLine="567"/>
        <w:jc w:val="both"/>
        <w:rPr>
          <w:rFonts w:ascii="Times New Roman" w:eastAsia="Calibri" w:hAnsi="Times New Roman" w:cs="Times New Roman"/>
          <w:sz w:val="28"/>
          <w:szCs w:val="28"/>
          <w:lang w:val="uk-UA" w:eastAsia="ru-RU"/>
        </w:rPr>
      </w:pPr>
      <w:r w:rsidRPr="00B32C00">
        <w:rPr>
          <w:rFonts w:ascii="TimesNewRomanPSMT" w:hAnsi="TimesNewRomanPSMT" w:cs="TimesNewRomanPSMT"/>
          <w:sz w:val="28"/>
          <w:szCs w:val="28"/>
          <w:lang w:val="uk-UA"/>
        </w:rPr>
        <w:t>Відповідно до пункту 13 Порядку</w:t>
      </w:r>
      <w:r w:rsidR="00E479A4" w:rsidRPr="00B32C00">
        <w:rPr>
          <w:rFonts w:ascii="Times New Roman" w:hAnsi="Times New Roman" w:cs="Times New Roman"/>
          <w:sz w:val="28"/>
          <w:szCs w:val="28"/>
          <w:lang w:val="uk-UA" w:eastAsia="ru-RU"/>
        </w:rPr>
        <w:t xml:space="preserve">, </w:t>
      </w:r>
      <w:r w:rsidR="000F5C4A" w:rsidRPr="00B32C00">
        <w:rPr>
          <w:rFonts w:ascii="TimesNewRomanPSMT" w:hAnsi="TimesNewRomanPSMT" w:cs="TimesNewRomanPSMT"/>
          <w:sz w:val="28"/>
          <w:szCs w:val="28"/>
          <w:lang w:val="uk-UA"/>
        </w:rPr>
        <w:t>КРАІЛ</w:t>
      </w:r>
      <w:r w:rsidRPr="00B32C00">
        <w:rPr>
          <w:rFonts w:ascii="TimesNewRomanPSMT" w:hAnsi="TimesNewRomanPSMT" w:cs="TimesNewRomanPSMT"/>
          <w:sz w:val="28"/>
          <w:szCs w:val="28"/>
          <w:lang w:val="uk-UA"/>
        </w:rPr>
        <w:t xml:space="preserve"> підготовлено та протягом 2022 року постійно оновлювався Перелік суб’єктів, які не виконали рішення КРАІЛ про вимоги до осіб, які через вебсайт організовують, проводять чи надають доступ до азартних ігор без відповідної ліцензії, щодо обмеження доступу на (з) території України до вебсайтів, який розміщено на офіційному вебсайті КРАІЛ </w:t>
      </w:r>
      <w:r w:rsidR="00A56E46" w:rsidRPr="00B32C00">
        <w:rPr>
          <w:rFonts w:ascii="TimesNewRomanPSMT" w:hAnsi="TimesNewRomanPSMT" w:cs="TimesNewRomanPSMT"/>
          <w:sz w:val="28"/>
          <w:szCs w:val="28"/>
          <w:lang w:val="uk-UA"/>
        </w:rPr>
        <w:t>у</w:t>
      </w:r>
      <w:r w:rsidRPr="00B32C00">
        <w:rPr>
          <w:rFonts w:ascii="TimesNewRomanPSMT" w:hAnsi="TimesNewRomanPSMT" w:cs="TimesNewRomanPSMT"/>
          <w:sz w:val="28"/>
          <w:szCs w:val="28"/>
          <w:lang w:val="uk-UA"/>
        </w:rPr>
        <w:t xml:space="preserve"> мережі Інтернет </w:t>
      </w:r>
      <w:r w:rsidR="00A56E46" w:rsidRPr="00B32C00">
        <w:rPr>
          <w:rFonts w:ascii="TimesNewRomanPSMT" w:hAnsi="TimesNewRomanPSMT" w:cs="TimesNewRomanPSMT"/>
          <w:sz w:val="28"/>
          <w:szCs w:val="28"/>
          <w:lang w:val="uk-UA"/>
        </w:rPr>
        <w:t>у</w:t>
      </w:r>
      <w:r w:rsidRPr="00B32C00">
        <w:rPr>
          <w:rFonts w:ascii="TimesNewRomanPSMT" w:hAnsi="TimesNewRomanPSMT" w:cs="TimesNewRomanPSMT"/>
          <w:sz w:val="28"/>
          <w:szCs w:val="28"/>
          <w:lang w:val="uk-UA"/>
        </w:rPr>
        <w:t xml:space="preserve"> розділі Комісія/Діяльність/Державний нагляд</w:t>
      </w:r>
      <w:r w:rsidR="00567AB0">
        <w:rPr>
          <w:rFonts w:ascii="TimesNewRomanPSMT" w:hAnsi="TimesNewRomanPSMT" w:cs="TimesNewRomanPSMT"/>
          <w:sz w:val="28"/>
          <w:szCs w:val="28"/>
          <w:lang w:val="uk-UA"/>
        </w:rPr>
        <w:t xml:space="preserve"> (</w:t>
      </w:r>
      <w:r w:rsidRPr="00B32C00">
        <w:rPr>
          <w:rFonts w:ascii="TimesNewRomanPSMT" w:hAnsi="TimesNewRomanPSMT" w:cs="TimesNewRomanPSMT"/>
          <w:sz w:val="28"/>
          <w:szCs w:val="28"/>
          <w:lang w:val="uk-UA"/>
        </w:rPr>
        <w:t>контроль)/Протидія нелегальним азартним іграм</w:t>
      </w:r>
      <w:r w:rsidR="001273E2" w:rsidRPr="00B32C00">
        <w:rPr>
          <w:rFonts w:ascii="TimesNewRomanPSMT" w:hAnsi="TimesNewRomanPSMT" w:cs="TimesNewRomanPSMT"/>
          <w:sz w:val="28"/>
          <w:szCs w:val="28"/>
          <w:lang w:val="uk-UA"/>
        </w:rPr>
        <w:t xml:space="preserve"> та </w:t>
      </w:r>
      <w:r w:rsidR="00A56E46" w:rsidRPr="00B32C00">
        <w:rPr>
          <w:rFonts w:ascii="TimesNewRomanPSMT" w:hAnsi="TimesNewRomanPSMT" w:cs="TimesNewRomanPSMT"/>
          <w:sz w:val="28"/>
          <w:szCs w:val="28"/>
          <w:lang w:val="uk-UA"/>
        </w:rPr>
        <w:t>налічу</w:t>
      </w:r>
      <w:r w:rsidR="00714AF7" w:rsidRPr="00B32C00">
        <w:rPr>
          <w:rFonts w:ascii="TimesNewRomanPSMT" w:hAnsi="TimesNewRomanPSMT" w:cs="TimesNewRomanPSMT"/>
          <w:sz w:val="28"/>
          <w:szCs w:val="28"/>
          <w:lang w:val="uk-UA"/>
        </w:rPr>
        <w:t>вав</w:t>
      </w:r>
      <w:r w:rsidRPr="00B32C00">
        <w:rPr>
          <w:rFonts w:ascii="TimesNewRomanPSMT" w:hAnsi="TimesNewRomanPSMT" w:cs="TimesNewRomanPSMT"/>
          <w:sz w:val="28"/>
          <w:szCs w:val="28"/>
          <w:lang w:val="uk-UA"/>
        </w:rPr>
        <w:t xml:space="preserve"> 77 суб’єктів</w:t>
      </w:r>
      <w:r w:rsidR="001273E2" w:rsidRPr="00B32C00">
        <w:rPr>
          <w:rFonts w:ascii="TimesNewRomanPSMT" w:hAnsi="TimesNewRomanPSMT" w:cs="TimesNewRomanPSMT"/>
          <w:sz w:val="28"/>
          <w:szCs w:val="28"/>
          <w:lang w:val="uk-UA"/>
        </w:rPr>
        <w:t>.</w:t>
      </w:r>
      <w:r w:rsidRPr="00B32C00">
        <w:rPr>
          <w:rFonts w:ascii="TimesNewRomanPSMT" w:hAnsi="TimesNewRomanPSMT" w:cs="TimesNewRomanPSMT"/>
          <w:sz w:val="28"/>
          <w:szCs w:val="28"/>
          <w:lang w:val="uk-UA"/>
        </w:rPr>
        <w:t xml:space="preserve"> </w:t>
      </w:r>
    </w:p>
    <w:p w14:paraId="35123A12" w14:textId="06423E60" w:rsidR="00871171" w:rsidRPr="00B32C00" w:rsidRDefault="00871171" w:rsidP="004F47BC">
      <w:pPr>
        <w:autoSpaceDN w:val="0"/>
        <w:adjustRightInd w:val="0"/>
        <w:spacing w:after="0" w:line="240" w:lineRule="auto"/>
        <w:ind w:firstLine="567"/>
        <w:jc w:val="both"/>
        <w:rPr>
          <w:rFonts w:ascii="Times New Roman" w:hAnsi="Times New Roman" w:cs="Times New Roman"/>
          <w:sz w:val="28"/>
          <w:szCs w:val="28"/>
          <w:lang w:val="uk-UA" w:eastAsia="ru-RU"/>
        </w:rPr>
      </w:pPr>
      <w:r w:rsidRPr="00B32C00">
        <w:rPr>
          <w:rFonts w:ascii="Times New Roman" w:hAnsi="Times New Roman" w:cs="Times New Roman"/>
          <w:sz w:val="28"/>
          <w:szCs w:val="28"/>
          <w:lang w:val="uk-UA" w:eastAsia="ru-RU"/>
        </w:rPr>
        <w:t xml:space="preserve">За результатами реалізації всіх етапів, передбачених Порядком, КРАІЛ протягом 2022 року сформовано та направлено до Бюро економічної безпеки України та Служби безпеки України 63 пакети документів з метою перевірки фактів можливої незаконної діяльності з організації або проведення азартних ігор та лотерей та </w:t>
      </w:r>
      <w:r w:rsidR="001273E2" w:rsidRPr="00B32C00">
        <w:rPr>
          <w:rFonts w:ascii="Times New Roman" w:hAnsi="Times New Roman" w:cs="Times New Roman"/>
          <w:sz w:val="28"/>
          <w:szCs w:val="28"/>
          <w:lang w:val="uk-UA" w:eastAsia="ru-RU"/>
        </w:rPr>
        <w:t xml:space="preserve">їх </w:t>
      </w:r>
      <w:r w:rsidRPr="00B32C00">
        <w:rPr>
          <w:rFonts w:ascii="Times New Roman" w:hAnsi="Times New Roman" w:cs="Times New Roman"/>
          <w:sz w:val="28"/>
          <w:szCs w:val="28"/>
          <w:lang w:val="uk-UA" w:eastAsia="ru-RU"/>
        </w:rPr>
        <w:t xml:space="preserve">причетності до діяльності, що створює загрозу національній безпеці. </w:t>
      </w:r>
    </w:p>
    <w:p w14:paraId="174A9551" w14:textId="13D7BB66" w:rsidR="00871171" w:rsidRPr="00B32C00" w:rsidRDefault="00871171" w:rsidP="004F47BC">
      <w:pPr>
        <w:pStyle w:val="a8"/>
        <w:snapToGrid w:val="0"/>
        <w:spacing w:after="0" w:line="240" w:lineRule="auto"/>
        <w:ind w:left="0" w:firstLine="567"/>
        <w:jc w:val="both"/>
        <w:rPr>
          <w:rFonts w:ascii="Times New Roman" w:hAnsi="Times New Roman" w:cs="Times New Roman"/>
          <w:sz w:val="28"/>
          <w:szCs w:val="26"/>
          <w:lang w:val="uk-UA"/>
        </w:rPr>
      </w:pPr>
      <w:r w:rsidRPr="00B32C00">
        <w:rPr>
          <w:rFonts w:ascii="Times New Roman" w:hAnsi="Times New Roman" w:cs="Times New Roman"/>
          <w:sz w:val="28"/>
          <w:szCs w:val="28"/>
          <w:lang w:val="uk-UA"/>
        </w:rPr>
        <w:t xml:space="preserve">Крім того, відповідно до пункту 30 частини першої статті 8 Закону КРАІЛ протягом року на постійній основі надавала компетентним правоохоронним органам інформацію про адреси розміщення нелегальних гральних закладів для </w:t>
      </w:r>
      <w:r w:rsidRPr="00B32C00">
        <w:rPr>
          <w:rFonts w:ascii="Times New Roman" w:hAnsi="Times New Roman" w:cs="Times New Roman"/>
          <w:sz w:val="28"/>
          <w:szCs w:val="28"/>
          <w:lang w:val="uk-UA"/>
        </w:rPr>
        <w:lastRenderedPageBreak/>
        <w:t xml:space="preserve">вжиття заходів </w:t>
      </w:r>
      <w:r w:rsidR="00A56E46"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межах своїх повноважень та з метою протидії розвитку та функціонуванню заборонених азартних ігор та гральних закладів.</w:t>
      </w:r>
      <w:r w:rsidRPr="00B32C00">
        <w:rPr>
          <w:rFonts w:ascii="Times New Roman" w:hAnsi="Times New Roman" w:cs="Times New Roman"/>
          <w:sz w:val="28"/>
          <w:szCs w:val="28"/>
          <w:lang w:val="uk-UA" w:eastAsia="ru-RU"/>
        </w:rPr>
        <w:t xml:space="preserve"> Зокрема, було направлено до Бюро економічної безпеки України для опрацювання та вжиття заходів у межах компетенції узагальнені переліки виявлених вебсайтів, які організовують, проводять чи надають доступ до азартних ігор </w:t>
      </w:r>
      <w:r w:rsidR="001F43AB" w:rsidRPr="00B32C00">
        <w:rPr>
          <w:rFonts w:ascii="Times New Roman" w:hAnsi="Times New Roman" w:cs="Times New Roman"/>
          <w:sz w:val="28"/>
          <w:szCs w:val="28"/>
          <w:lang w:val="uk-UA" w:eastAsia="ru-RU"/>
        </w:rPr>
        <w:t>у</w:t>
      </w:r>
      <w:r w:rsidRPr="00B32C00">
        <w:rPr>
          <w:rFonts w:ascii="Times New Roman" w:hAnsi="Times New Roman" w:cs="Times New Roman"/>
          <w:sz w:val="28"/>
          <w:szCs w:val="28"/>
          <w:lang w:val="uk-UA" w:eastAsia="ru-RU"/>
        </w:rPr>
        <w:t xml:space="preserve"> мережі Інтернет на території України без відповідної ліцензії, та переліки можливих місць розміщення нелегальних гральних закладів. Так, протягом 2022 року </w:t>
      </w:r>
      <w:r w:rsidRPr="00B32C00">
        <w:rPr>
          <w:rFonts w:ascii="Times New Roman" w:hAnsi="Times New Roman" w:cs="Times New Roman"/>
          <w:sz w:val="28"/>
          <w:szCs w:val="26"/>
          <w:lang w:val="uk-UA"/>
        </w:rPr>
        <w:t xml:space="preserve">КРАІЛ направлено </w:t>
      </w:r>
      <w:r w:rsidR="004D1D13" w:rsidRPr="00B32C00">
        <w:rPr>
          <w:rFonts w:ascii="Times New Roman" w:hAnsi="Times New Roman" w:cs="Times New Roman"/>
          <w:sz w:val="28"/>
          <w:szCs w:val="26"/>
          <w:lang w:val="uk-UA"/>
        </w:rPr>
        <w:t xml:space="preserve">до БЕБ </w:t>
      </w:r>
      <w:r w:rsidRPr="00B32C00">
        <w:rPr>
          <w:rFonts w:ascii="Times New Roman" w:hAnsi="Times New Roman" w:cs="Times New Roman"/>
          <w:sz w:val="28"/>
          <w:szCs w:val="26"/>
          <w:lang w:val="uk-UA"/>
        </w:rPr>
        <w:t>інформацію щодо:</w:t>
      </w:r>
    </w:p>
    <w:p w14:paraId="234EF090" w14:textId="078B29A5" w:rsidR="00871171" w:rsidRPr="00B32C00" w:rsidRDefault="00871171" w:rsidP="004F47BC">
      <w:pPr>
        <w:pStyle w:val="2"/>
        <w:tabs>
          <w:tab w:val="left" w:pos="709"/>
        </w:tabs>
        <w:spacing w:after="0" w:line="240" w:lineRule="auto"/>
        <w:ind w:firstLine="567"/>
        <w:jc w:val="both"/>
        <w:rPr>
          <w:rFonts w:ascii="Times New Roman" w:eastAsia="Times New Roman" w:hAnsi="Times New Roman"/>
          <w:sz w:val="28"/>
          <w:szCs w:val="26"/>
          <w:lang w:val="uk-UA"/>
        </w:rPr>
      </w:pPr>
      <w:r w:rsidRPr="00B32C00">
        <w:rPr>
          <w:rFonts w:ascii="Times New Roman" w:eastAsia="Times New Roman" w:hAnsi="Times New Roman" w:cs="Times New Roman"/>
          <w:sz w:val="28"/>
          <w:szCs w:val="26"/>
          <w:lang w:val="uk-UA"/>
        </w:rPr>
        <w:tab/>
        <w:t>1643 вебсайт</w:t>
      </w:r>
      <w:r w:rsidR="001F43AB" w:rsidRPr="00B32C00">
        <w:rPr>
          <w:rFonts w:ascii="Times New Roman" w:eastAsia="Times New Roman" w:hAnsi="Times New Roman" w:cs="Times New Roman"/>
          <w:sz w:val="28"/>
          <w:szCs w:val="26"/>
          <w:lang w:val="uk-UA"/>
        </w:rPr>
        <w:t>ів</w:t>
      </w:r>
      <w:r w:rsidRPr="00B32C00">
        <w:rPr>
          <w:rFonts w:ascii="Times New Roman" w:eastAsia="Times New Roman" w:hAnsi="Times New Roman" w:cs="Times New Roman"/>
          <w:sz w:val="28"/>
          <w:szCs w:val="26"/>
          <w:lang w:val="uk-UA"/>
        </w:rPr>
        <w:t>, які здійснюють діяльність з організації та проведення</w:t>
      </w:r>
      <w:r w:rsidRPr="00B32C00">
        <w:rPr>
          <w:rFonts w:ascii="Times New Roman" w:eastAsia="Times New Roman" w:hAnsi="Times New Roman"/>
          <w:sz w:val="28"/>
          <w:szCs w:val="26"/>
          <w:lang w:val="uk-UA"/>
        </w:rPr>
        <w:t xml:space="preserve"> азартних ігор на території України без відповідних ліцензій;</w:t>
      </w:r>
    </w:p>
    <w:p w14:paraId="266F7744" w14:textId="77777777" w:rsidR="00871171" w:rsidRPr="00B32C00" w:rsidRDefault="00871171" w:rsidP="004F47BC">
      <w:pPr>
        <w:pStyle w:val="2"/>
        <w:tabs>
          <w:tab w:val="left" w:pos="709"/>
        </w:tabs>
        <w:spacing w:after="0" w:line="240" w:lineRule="auto"/>
        <w:ind w:firstLine="567"/>
        <w:jc w:val="both"/>
        <w:rPr>
          <w:rFonts w:ascii="Times New Roman" w:eastAsia="Times New Roman" w:hAnsi="Times New Roman"/>
          <w:sz w:val="28"/>
          <w:szCs w:val="26"/>
          <w:lang w:val="uk-UA"/>
        </w:rPr>
      </w:pPr>
      <w:r w:rsidRPr="00B32C00">
        <w:rPr>
          <w:rFonts w:ascii="Times New Roman" w:eastAsia="Times New Roman" w:hAnsi="Times New Roman"/>
          <w:sz w:val="28"/>
          <w:szCs w:val="26"/>
          <w:lang w:val="uk-UA"/>
        </w:rPr>
        <w:tab/>
        <w:t>55 вебсайтів, які здійснюють діяльність з організації та проведення лотерей на території України без відповідних ліцензій;</w:t>
      </w:r>
    </w:p>
    <w:p w14:paraId="1D3F32F6" w14:textId="039187C2" w:rsidR="00871171" w:rsidRPr="00B32C00" w:rsidRDefault="00871171" w:rsidP="004F47BC">
      <w:pPr>
        <w:pStyle w:val="2"/>
        <w:tabs>
          <w:tab w:val="left" w:pos="709"/>
        </w:tabs>
        <w:spacing w:after="0" w:line="240" w:lineRule="auto"/>
        <w:ind w:firstLine="567"/>
        <w:jc w:val="both"/>
        <w:rPr>
          <w:rFonts w:ascii="Times New Roman" w:eastAsia="Times New Roman" w:hAnsi="Times New Roman"/>
          <w:sz w:val="28"/>
          <w:szCs w:val="26"/>
          <w:lang w:val="uk-UA"/>
        </w:rPr>
      </w:pPr>
      <w:r w:rsidRPr="00B32C00">
        <w:rPr>
          <w:rFonts w:ascii="Times New Roman" w:eastAsia="Times New Roman" w:hAnsi="Times New Roman"/>
          <w:sz w:val="28"/>
          <w:szCs w:val="26"/>
          <w:lang w:val="uk-UA"/>
        </w:rPr>
        <w:tab/>
        <w:t xml:space="preserve">605 місць розміщення нелегальних гральних закладів, з яких 369 у Києві та Київській області </w:t>
      </w:r>
      <w:r w:rsidR="001F43AB" w:rsidRPr="00B32C00">
        <w:rPr>
          <w:rFonts w:ascii="Times New Roman" w:eastAsia="Times New Roman" w:hAnsi="Times New Roman"/>
          <w:sz w:val="28"/>
          <w:szCs w:val="26"/>
          <w:lang w:val="uk-UA"/>
        </w:rPr>
        <w:t>і</w:t>
      </w:r>
      <w:r w:rsidRPr="00B32C00">
        <w:rPr>
          <w:rFonts w:ascii="Times New Roman" w:eastAsia="Times New Roman" w:hAnsi="Times New Roman"/>
          <w:sz w:val="28"/>
          <w:szCs w:val="26"/>
          <w:lang w:val="uk-UA"/>
        </w:rPr>
        <w:t xml:space="preserve"> 236 на території України.</w:t>
      </w:r>
    </w:p>
    <w:p w14:paraId="1C92D73E" w14:textId="44487F8B" w:rsidR="00871171" w:rsidRPr="00B32C00" w:rsidRDefault="00871171" w:rsidP="004F47BC">
      <w:pPr>
        <w:pStyle w:val="2"/>
        <w:tabs>
          <w:tab w:val="left" w:pos="851"/>
        </w:tabs>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Також, </w:t>
      </w:r>
      <w:r w:rsidR="001F43AB"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рамках здійснення заходів щодо співпраці з правоохоронними органами </w:t>
      </w:r>
      <w:r w:rsidR="001F43AB" w:rsidRPr="00B32C00">
        <w:rPr>
          <w:rFonts w:ascii="Times New Roman" w:hAnsi="Times New Roman" w:cs="Times New Roman"/>
          <w:sz w:val="28"/>
          <w:szCs w:val="28"/>
          <w:lang w:val="uk-UA"/>
        </w:rPr>
        <w:t>з</w:t>
      </w:r>
      <w:r w:rsidRPr="00B32C00">
        <w:rPr>
          <w:rFonts w:ascii="Times New Roman" w:hAnsi="Times New Roman" w:cs="Times New Roman"/>
          <w:sz w:val="28"/>
          <w:szCs w:val="28"/>
          <w:lang w:val="uk-UA"/>
        </w:rPr>
        <w:t xml:space="preserve"> детінізації ринку азартних ігор у межах протидії розвитку та функціонуванню заборонених азартних ігор і гральних закладів </w:t>
      </w:r>
      <w:r w:rsidRPr="00B32C00">
        <w:rPr>
          <w:rStyle w:val="rvts9"/>
          <w:rFonts w:ascii="Times New Roman" w:hAnsi="Times New Roman" w:cs="Times New Roman"/>
          <w:sz w:val="28"/>
          <w:szCs w:val="28"/>
          <w:shd w:val="clear" w:color="auto" w:fill="FFFFFF"/>
          <w:lang w:val="uk-UA"/>
        </w:rPr>
        <w:t>КРАІЛ протягом 2022 року ініційовано проведення спільних онлайн-нарад з Н</w:t>
      </w:r>
      <w:r w:rsidR="001273E2" w:rsidRPr="00B32C00">
        <w:rPr>
          <w:rStyle w:val="rvts9"/>
          <w:rFonts w:ascii="Times New Roman" w:hAnsi="Times New Roman" w:cs="Times New Roman"/>
          <w:sz w:val="28"/>
          <w:szCs w:val="28"/>
          <w:shd w:val="clear" w:color="auto" w:fill="FFFFFF"/>
          <w:lang w:val="uk-UA"/>
        </w:rPr>
        <w:t>аціональною поліцією України</w:t>
      </w:r>
      <w:r w:rsidRPr="00B32C00">
        <w:rPr>
          <w:rStyle w:val="rvts9"/>
          <w:rFonts w:ascii="Times New Roman" w:hAnsi="Times New Roman" w:cs="Times New Roman"/>
          <w:sz w:val="28"/>
          <w:szCs w:val="28"/>
          <w:shd w:val="clear" w:color="auto" w:fill="FFFFFF"/>
          <w:lang w:val="uk-UA"/>
        </w:rPr>
        <w:t>, Б</w:t>
      </w:r>
      <w:r w:rsidR="001273E2" w:rsidRPr="00B32C00">
        <w:rPr>
          <w:rStyle w:val="rvts9"/>
          <w:rFonts w:ascii="Times New Roman" w:hAnsi="Times New Roman" w:cs="Times New Roman"/>
          <w:sz w:val="28"/>
          <w:szCs w:val="28"/>
          <w:shd w:val="clear" w:color="auto" w:fill="FFFFFF"/>
          <w:lang w:val="uk-UA"/>
        </w:rPr>
        <w:t xml:space="preserve">юро економічної безпеки, </w:t>
      </w:r>
      <w:r w:rsidR="001273E2" w:rsidRPr="00B32C00">
        <w:rPr>
          <w:rFonts w:ascii="Times New Roman" w:hAnsi="Times New Roman" w:cs="Times New Roman"/>
          <w:sz w:val="28"/>
          <w:szCs w:val="28"/>
          <w:shd w:val="clear" w:color="auto" w:fill="FFFFFF"/>
          <w:lang w:val="uk-UA"/>
        </w:rPr>
        <w:t>Національною комісією, що здійснює державне регулювання у сферах електронних комунікацій, радіочастотного спектра та надання послуг поштового зв'язку</w:t>
      </w:r>
      <w:r w:rsidRPr="00B32C00">
        <w:rPr>
          <w:rStyle w:val="rvts9"/>
          <w:rFonts w:ascii="Times New Roman" w:hAnsi="Times New Roman" w:cs="Times New Roman"/>
          <w:sz w:val="28"/>
          <w:szCs w:val="28"/>
          <w:shd w:val="clear" w:color="auto" w:fill="FFFFFF"/>
          <w:lang w:val="uk-UA"/>
        </w:rPr>
        <w:t xml:space="preserve"> та Н</w:t>
      </w:r>
      <w:r w:rsidR="001273E2" w:rsidRPr="00B32C00">
        <w:rPr>
          <w:rStyle w:val="rvts9"/>
          <w:rFonts w:ascii="Times New Roman" w:hAnsi="Times New Roman" w:cs="Times New Roman"/>
          <w:sz w:val="28"/>
          <w:szCs w:val="28"/>
          <w:shd w:val="clear" w:color="auto" w:fill="FFFFFF"/>
          <w:lang w:val="uk-UA"/>
        </w:rPr>
        <w:t>аціональним банком України</w:t>
      </w:r>
      <w:r w:rsidRPr="00B32C00">
        <w:rPr>
          <w:rStyle w:val="rvts9"/>
          <w:rFonts w:ascii="Times New Roman" w:hAnsi="Times New Roman" w:cs="Times New Roman"/>
          <w:sz w:val="28"/>
          <w:szCs w:val="28"/>
          <w:shd w:val="clear" w:color="auto" w:fill="FFFFFF"/>
          <w:lang w:val="uk-UA"/>
        </w:rPr>
        <w:t xml:space="preserve">, </w:t>
      </w:r>
      <w:r w:rsidR="001F43AB" w:rsidRPr="00B32C00">
        <w:rPr>
          <w:rStyle w:val="rvts9"/>
          <w:rFonts w:ascii="Times New Roman" w:hAnsi="Times New Roman" w:cs="Times New Roman"/>
          <w:sz w:val="28"/>
          <w:szCs w:val="28"/>
          <w:shd w:val="clear" w:color="auto" w:fill="FFFFFF"/>
          <w:lang w:val="uk-UA"/>
        </w:rPr>
        <w:t>у</w:t>
      </w:r>
      <w:r w:rsidRPr="00B32C00">
        <w:rPr>
          <w:rStyle w:val="rvts9"/>
          <w:rFonts w:ascii="Times New Roman" w:hAnsi="Times New Roman" w:cs="Times New Roman"/>
          <w:sz w:val="28"/>
          <w:szCs w:val="28"/>
          <w:shd w:val="clear" w:color="auto" w:fill="FFFFFF"/>
          <w:lang w:val="uk-UA"/>
        </w:rPr>
        <w:t xml:space="preserve"> ході яких були розглянуті проблемні питання щодо </w:t>
      </w:r>
      <w:r w:rsidRPr="00B32C00">
        <w:rPr>
          <w:rFonts w:ascii="Times New Roman" w:hAnsi="Times New Roman" w:cs="Times New Roman"/>
          <w:sz w:val="28"/>
          <w:szCs w:val="28"/>
          <w:lang w:val="uk-UA"/>
        </w:rPr>
        <w:t>нелегальної діяльності гральних закладів на території України. Окрему увагу  приділено питанням координації зусиль та оперативного обміну інформацією між</w:t>
      </w:r>
      <w:r w:rsidRPr="00B32C00">
        <w:rPr>
          <w:rFonts w:ascii="Times New Roman" w:hAnsi="Times New Roman" w:cs="Times New Roman"/>
          <w:sz w:val="28"/>
          <w:szCs w:val="28"/>
          <w:lang w:val="uk-UA" w:eastAsia="uk-UA"/>
        </w:rPr>
        <w:t xml:space="preserve"> органами державної влади</w:t>
      </w:r>
      <w:r w:rsidRPr="00B32C00">
        <w:rPr>
          <w:rFonts w:ascii="Times New Roman" w:hAnsi="Times New Roman" w:cs="Times New Roman"/>
          <w:sz w:val="28"/>
          <w:szCs w:val="28"/>
          <w:lang w:val="uk-UA"/>
        </w:rPr>
        <w:t xml:space="preserve"> для реагування та вжиття заходів органами в межах їх компетенції. Результатами таких дій було узгодження сторонами спільних подальших кроків протидії нелегальній діяльності гральних закладів в </w:t>
      </w:r>
      <w:r w:rsidR="001273E2"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країні.</w:t>
      </w:r>
    </w:p>
    <w:p w14:paraId="48583120" w14:textId="264BEB06" w:rsidR="00871171" w:rsidRPr="00B32C00" w:rsidRDefault="001273E2" w:rsidP="004F47BC">
      <w:pPr>
        <w:suppressLineNumbers/>
        <w:overflowPunct w:val="0"/>
        <w:autoSpaceDE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Крім того, </w:t>
      </w:r>
      <w:r w:rsidR="00F219D0" w:rsidRPr="00B32C00">
        <w:rPr>
          <w:rFonts w:ascii="Times New Roman" w:hAnsi="Times New Roman" w:cs="Times New Roman"/>
          <w:sz w:val="28"/>
          <w:szCs w:val="28"/>
          <w:lang w:val="uk-UA"/>
        </w:rPr>
        <w:t>КРАІЛ</w:t>
      </w:r>
      <w:r w:rsidR="00871171" w:rsidRPr="00B32C00">
        <w:rPr>
          <w:rFonts w:ascii="Times New Roman" w:hAnsi="Times New Roman" w:cs="Times New Roman"/>
          <w:sz w:val="28"/>
          <w:szCs w:val="28"/>
          <w:lang w:val="uk-UA"/>
        </w:rPr>
        <w:t xml:space="preserve"> проведено оцінку ступеня ризику від провадження організаторами азартних ігор господарської діяльності у сфері організації та проведення азартних ігор на 2023 рік</w:t>
      </w:r>
      <w:r w:rsidRPr="00B32C00">
        <w:rPr>
          <w:rFonts w:ascii="Times New Roman" w:hAnsi="Times New Roman" w:cs="Times New Roman"/>
          <w:sz w:val="28"/>
          <w:szCs w:val="28"/>
          <w:lang w:val="uk-UA"/>
        </w:rPr>
        <w:t xml:space="preserve"> та </w:t>
      </w:r>
      <w:r w:rsidR="00871171" w:rsidRPr="00B32C00">
        <w:rPr>
          <w:rFonts w:ascii="Times New Roman" w:hAnsi="Times New Roman" w:cs="Times New Roman"/>
          <w:sz w:val="28"/>
          <w:szCs w:val="28"/>
          <w:lang w:val="uk-UA"/>
        </w:rPr>
        <w:t>визначено Перелік суб’єктів господарювання, які підлягають плановим заходам державного нагляду (контролю) у 2023 році, що затверджений рішенням КРАІЛ від 07.11.2022 № 379 «Про визначення Переліку суб’єктів господарювання, які підлягають плановим заходам державного нагляду (контролю) у 2023 році».</w:t>
      </w:r>
    </w:p>
    <w:p w14:paraId="5C3428A4" w14:textId="5A6F0006" w:rsidR="00E92EC7" w:rsidRPr="00B32C00" w:rsidRDefault="00871171"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eastAsia="ru-RU"/>
        </w:rPr>
        <w:t xml:space="preserve">З метою обміну досвідом та практиками регулювання представники </w:t>
      </w:r>
      <w:r w:rsidR="00F219D0" w:rsidRPr="00B32C00">
        <w:rPr>
          <w:rFonts w:ascii="Times New Roman" w:hAnsi="Times New Roman" w:cs="Times New Roman"/>
          <w:sz w:val="28"/>
          <w:szCs w:val="28"/>
          <w:lang w:val="uk-UA" w:eastAsia="ru-RU"/>
        </w:rPr>
        <w:t>КРАІЛ</w:t>
      </w:r>
      <w:r w:rsidRPr="00B32C00">
        <w:rPr>
          <w:rFonts w:ascii="Times New Roman" w:hAnsi="Times New Roman" w:cs="Times New Roman"/>
          <w:sz w:val="28"/>
          <w:szCs w:val="28"/>
          <w:lang w:val="uk-UA" w:eastAsia="ru-RU"/>
        </w:rPr>
        <w:t xml:space="preserve"> брал</w:t>
      </w:r>
      <w:r w:rsidR="001273E2" w:rsidRPr="00B32C00">
        <w:rPr>
          <w:rFonts w:ascii="Times New Roman" w:hAnsi="Times New Roman" w:cs="Times New Roman"/>
          <w:sz w:val="28"/>
          <w:szCs w:val="28"/>
          <w:lang w:val="uk-UA" w:eastAsia="ru-RU"/>
        </w:rPr>
        <w:t>и</w:t>
      </w:r>
      <w:r w:rsidRPr="00B32C00">
        <w:rPr>
          <w:rFonts w:ascii="Times New Roman" w:hAnsi="Times New Roman" w:cs="Times New Roman"/>
          <w:sz w:val="28"/>
          <w:szCs w:val="28"/>
          <w:lang w:val="uk-UA" w:eastAsia="ru-RU"/>
        </w:rPr>
        <w:t xml:space="preserve"> участь в офлайн</w:t>
      </w:r>
      <w:r w:rsidR="001F43AB" w:rsidRPr="00B32C00">
        <w:rPr>
          <w:rFonts w:ascii="Times New Roman" w:hAnsi="Times New Roman" w:cs="Times New Roman"/>
          <w:sz w:val="28"/>
          <w:szCs w:val="28"/>
          <w:lang w:val="uk-UA" w:eastAsia="ru-RU"/>
        </w:rPr>
        <w:t>-</w:t>
      </w:r>
      <w:r w:rsidRPr="00B32C00">
        <w:rPr>
          <w:rFonts w:ascii="Times New Roman" w:hAnsi="Times New Roman" w:cs="Times New Roman"/>
          <w:sz w:val="28"/>
          <w:szCs w:val="28"/>
          <w:lang w:val="uk-UA" w:eastAsia="ru-RU"/>
        </w:rPr>
        <w:t xml:space="preserve">нарадах з органами іноземних держав у сфері азартних ігор та лотерей </w:t>
      </w:r>
      <w:r w:rsidR="001F43AB" w:rsidRPr="00B32C00">
        <w:rPr>
          <w:rFonts w:ascii="Times New Roman" w:hAnsi="Times New Roman" w:cs="Times New Roman"/>
          <w:sz w:val="28"/>
          <w:szCs w:val="28"/>
          <w:lang w:val="uk-UA" w:eastAsia="ru-RU"/>
        </w:rPr>
        <w:t>і</w:t>
      </w:r>
      <w:r w:rsidRPr="00B32C00">
        <w:rPr>
          <w:rFonts w:ascii="Times New Roman" w:hAnsi="Times New Roman" w:cs="Times New Roman"/>
          <w:sz w:val="28"/>
          <w:szCs w:val="28"/>
          <w:lang w:val="uk-UA" w:eastAsia="ru-RU"/>
        </w:rPr>
        <w:t xml:space="preserve"> міжнародними організаціями</w:t>
      </w:r>
      <w:r w:rsidR="00004B69" w:rsidRPr="00B32C00">
        <w:rPr>
          <w:rFonts w:ascii="Times New Roman" w:hAnsi="Times New Roman" w:cs="Times New Roman"/>
          <w:sz w:val="28"/>
          <w:szCs w:val="28"/>
          <w:lang w:val="uk-UA" w:eastAsia="ru-RU"/>
        </w:rPr>
        <w:t>.</w:t>
      </w:r>
    </w:p>
    <w:p w14:paraId="7608B59E" w14:textId="3F4DE7B0" w:rsidR="00757EEB" w:rsidRDefault="00757EEB" w:rsidP="004F47BC">
      <w:pPr>
        <w:spacing w:after="0" w:line="240" w:lineRule="auto"/>
        <w:ind w:firstLine="567"/>
        <w:jc w:val="both"/>
        <w:rPr>
          <w:rFonts w:ascii="Times New Roman" w:hAnsi="Times New Roman" w:cs="Times New Roman"/>
          <w:b/>
          <w:bCs/>
          <w:sz w:val="28"/>
          <w:szCs w:val="28"/>
          <w:lang w:val="uk-UA"/>
        </w:rPr>
      </w:pPr>
    </w:p>
    <w:p w14:paraId="2ABE0E13" w14:textId="582EBF26" w:rsidR="00567AB0" w:rsidRDefault="00567AB0" w:rsidP="004F47BC">
      <w:pPr>
        <w:spacing w:after="0" w:line="240" w:lineRule="auto"/>
        <w:ind w:firstLine="567"/>
        <w:jc w:val="both"/>
        <w:rPr>
          <w:rFonts w:ascii="Times New Roman" w:hAnsi="Times New Roman" w:cs="Times New Roman"/>
          <w:b/>
          <w:bCs/>
          <w:sz w:val="28"/>
          <w:szCs w:val="28"/>
          <w:lang w:val="uk-UA"/>
        </w:rPr>
      </w:pPr>
    </w:p>
    <w:p w14:paraId="14680341" w14:textId="75517E0C" w:rsidR="00567AB0" w:rsidRDefault="00567AB0" w:rsidP="004F47BC">
      <w:pPr>
        <w:spacing w:after="0" w:line="240" w:lineRule="auto"/>
        <w:ind w:firstLine="567"/>
        <w:jc w:val="both"/>
        <w:rPr>
          <w:rFonts w:ascii="Times New Roman" w:hAnsi="Times New Roman" w:cs="Times New Roman"/>
          <w:b/>
          <w:bCs/>
          <w:sz w:val="28"/>
          <w:szCs w:val="28"/>
          <w:lang w:val="uk-UA"/>
        </w:rPr>
      </w:pPr>
    </w:p>
    <w:p w14:paraId="525D7D5B" w14:textId="77777777" w:rsidR="00567AB0" w:rsidRPr="00B32C00" w:rsidRDefault="00567AB0" w:rsidP="004F47BC">
      <w:pPr>
        <w:spacing w:after="0" w:line="240" w:lineRule="auto"/>
        <w:ind w:firstLine="567"/>
        <w:jc w:val="both"/>
        <w:rPr>
          <w:rFonts w:ascii="Times New Roman" w:hAnsi="Times New Roman" w:cs="Times New Roman"/>
          <w:b/>
          <w:bCs/>
          <w:sz w:val="28"/>
          <w:szCs w:val="28"/>
          <w:lang w:val="uk-UA"/>
        </w:rPr>
      </w:pPr>
    </w:p>
    <w:p w14:paraId="7A4839D4" w14:textId="0FCE01FC" w:rsidR="00872D82" w:rsidRPr="00B32C00" w:rsidRDefault="00872D82" w:rsidP="004F47BC">
      <w:pPr>
        <w:spacing w:after="0" w:line="240" w:lineRule="auto"/>
        <w:ind w:firstLine="567"/>
        <w:jc w:val="both"/>
        <w:rPr>
          <w:rFonts w:ascii="Times New Roman" w:eastAsia="Times New Roman" w:hAnsi="Times New Roman" w:cs="Times New Roman"/>
          <w:b/>
          <w:bCs/>
          <w:sz w:val="28"/>
          <w:lang w:val="uk-UA" w:eastAsia="ru-RU"/>
        </w:rPr>
      </w:pPr>
      <w:r w:rsidRPr="00B32C00">
        <w:rPr>
          <w:rFonts w:ascii="Times New Roman" w:hAnsi="Times New Roman" w:cs="Times New Roman"/>
          <w:b/>
          <w:bCs/>
          <w:sz w:val="28"/>
          <w:szCs w:val="28"/>
          <w:lang w:val="uk-UA"/>
        </w:rPr>
        <w:lastRenderedPageBreak/>
        <w:t xml:space="preserve">VІІ. </w:t>
      </w:r>
      <w:r w:rsidRPr="00B32C00">
        <w:rPr>
          <w:rFonts w:ascii="Times New Roman" w:eastAsia="Times New Roman" w:hAnsi="Times New Roman" w:cs="Times New Roman"/>
          <w:b/>
          <w:bCs/>
          <w:sz w:val="28"/>
          <w:lang w:val="uk-UA" w:eastAsia="ru-RU"/>
        </w:rPr>
        <w:t>Захист прав громадян: розгляд звернень громадян та ведення Реєстру осіб, яким обмежено доступ до гральних закладів та/або участь в азартних іграх</w:t>
      </w:r>
    </w:p>
    <w:p w14:paraId="6D2ED4EB" w14:textId="77777777" w:rsidR="000D7290" w:rsidRPr="00B32C00" w:rsidRDefault="000D7290" w:rsidP="004F47BC">
      <w:pPr>
        <w:spacing w:after="0" w:line="240" w:lineRule="auto"/>
        <w:ind w:firstLine="567"/>
        <w:jc w:val="both"/>
        <w:rPr>
          <w:rFonts w:ascii="Times New Roman" w:eastAsia="Times New Roman" w:hAnsi="Times New Roman" w:cs="Times New Roman"/>
          <w:b/>
          <w:bCs/>
          <w:sz w:val="28"/>
          <w:lang w:val="uk-UA" w:eastAsia="ru-RU"/>
        </w:rPr>
      </w:pPr>
    </w:p>
    <w:p w14:paraId="23E97BF0" w14:textId="77777777" w:rsidR="00C5172A" w:rsidRPr="00B32C00" w:rsidRDefault="00C5172A" w:rsidP="004F47BC">
      <w:pPr>
        <w:pStyle w:val="a5"/>
        <w:ind w:left="0"/>
        <w:rPr>
          <w:lang w:eastAsia="zh-CN"/>
        </w:rPr>
      </w:pPr>
      <w:r w:rsidRPr="00B32C00">
        <w:t>Захист прав, законних інтересів, життя та здоров’я громадян є одним із принципів державної політики у сфері організації та проведення азартних ігор.</w:t>
      </w:r>
    </w:p>
    <w:p w14:paraId="4F4459F6" w14:textId="0FAFDB55" w:rsidR="00C5172A" w:rsidRPr="00B32C00" w:rsidRDefault="00C5172A" w:rsidP="004F47BC">
      <w:pPr>
        <w:pStyle w:val="a5"/>
        <w:ind w:left="0"/>
      </w:pPr>
      <w:r w:rsidRPr="00B32C00">
        <w:rPr>
          <w:lang w:eastAsia="zh-CN"/>
        </w:rPr>
        <w:t>Робота з</w:t>
      </w:r>
      <w:r w:rsidR="001F43AB" w:rsidRPr="00B32C00">
        <w:rPr>
          <w:lang w:eastAsia="zh-CN"/>
        </w:rPr>
        <w:t>і</w:t>
      </w:r>
      <w:r w:rsidRPr="00B32C00">
        <w:rPr>
          <w:lang w:eastAsia="zh-CN"/>
        </w:rPr>
        <w:t xml:space="preserve"> зверненнями громадян в Комісії з регулювання азартних ігор та лотерей </w:t>
      </w:r>
      <w:r w:rsidRPr="00B32C00">
        <w:rPr>
          <w:shd w:val="clear" w:color="auto" w:fill="FFFFFF"/>
        </w:rPr>
        <w:t>спрямована на забезпечення права кожного громадянина звертатися із зауваженнями та пропозиціями у сфері азартних ігор та</w:t>
      </w:r>
      <w:r w:rsidR="00435286">
        <w:rPr>
          <w:shd w:val="clear" w:color="auto" w:fill="FFFFFF"/>
        </w:rPr>
        <w:t xml:space="preserve"> у</w:t>
      </w:r>
      <w:r w:rsidRPr="00B32C00">
        <w:rPr>
          <w:shd w:val="clear" w:color="auto" w:fill="FFFFFF"/>
        </w:rPr>
        <w:t xml:space="preserve"> лотерейній сфері, заяв</w:t>
      </w:r>
      <w:r w:rsidRPr="00B32C00">
        <w:rPr>
          <w:szCs w:val="22"/>
          <w:shd w:val="clear" w:color="auto" w:fill="FFFFFF"/>
        </w:rPr>
        <w:t>ами</w:t>
      </w:r>
      <w:r w:rsidRPr="00B32C00">
        <w:rPr>
          <w:shd w:val="clear" w:color="auto" w:fill="FFFFFF"/>
        </w:rPr>
        <w:t xml:space="preserve"> або клопотанням</w:t>
      </w:r>
      <w:r w:rsidRPr="00B32C00">
        <w:rPr>
          <w:szCs w:val="22"/>
          <w:shd w:val="clear" w:color="auto" w:fill="FFFFFF"/>
        </w:rPr>
        <w:t>и</w:t>
      </w:r>
      <w:r w:rsidRPr="00B32C00">
        <w:rPr>
          <w:shd w:val="clear" w:color="auto" w:fill="FFFFFF"/>
        </w:rPr>
        <w:t xml:space="preserve"> щодо реалізації своїх прав і законних інтересів, скарг</w:t>
      </w:r>
      <w:r w:rsidRPr="00B32C00">
        <w:rPr>
          <w:szCs w:val="22"/>
          <w:shd w:val="clear" w:color="auto" w:fill="FFFFFF"/>
        </w:rPr>
        <w:t>ами</w:t>
      </w:r>
      <w:r w:rsidRPr="00B32C00">
        <w:rPr>
          <w:shd w:val="clear" w:color="auto" w:fill="FFFFFF"/>
        </w:rPr>
        <w:t xml:space="preserve"> про їх порушення відповідно до вимог Закону України «Про звернення громадян» та Закону України «</w:t>
      </w:r>
      <w:r w:rsidRPr="00B32C00">
        <w:t>Про державне регулювання діяльності щодо організації та проведення азартних ігор» (далі – Закон).</w:t>
      </w:r>
    </w:p>
    <w:p w14:paraId="79A11CE9" w14:textId="77777777" w:rsidR="00C5172A" w:rsidRPr="00B32C00" w:rsidRDefault="00C5172A" w:rsidP="004F47BC">
      <w:pPr>
        <w:pStyle w:val="a5"/>
        <w:ind w:left="0"/>
        <w:rPr>
          <w:shd w:val="clear" w:color="auto" w:fill="FFFFFF"/>
        </w:rPr>
      </w:pPr>
      <w:r w:rsidRPr="00B32C00">
        <w:rPr>
          <w:shd w:val="clear" w:color="auto" w:fill="FFFFFF"/>
        </w:rPr>
        <w:t xml:space="preserve">Протягом 2022 року до КРАІЛ надійшло 405 звернень від громадян. </w:t>
      </w:r>
    </w:p>
    <w:p w14:paraId="2D7B71C9" w14:textId="73CB5657" w:rsidR="00C5172A" w:rsidRPr="00B32C00" w:rsidRDefault="00C5172A" w:rsidP="004F47BC">
      <w:pPr>
        <w:pStyle w:val="a5"/>
        <w:ind w:left="0"/>
        <w:rPr>
          <w:lang w:eastAsia="zh-CN"/>
        </w:rPr>
      </w:pPr>
      <w:r w:rsidRPr="00B32C00">
        <w:rPr>
          <w:shd w:val="clear" w:color="auto" w:fill="FFFFFF"/>
        </w:rPr>
        <w:t>Із зазначеної кількості звернень за формою надходження до КРАІЛ надійшло:</w:t>
      </w:r>
      <w:r w:rsidR="00FB39E1" w:rsidRPr="00B32C00">
        <w:rPr>
          <w:shd w:val="clear" w:color="auto" w:fill="FFFFFF"/>
        </w:rPr>
        <w:t xml:space="preserve"> </w:t>
      </w:r>
      <w:r w:rsidRPr="00B32C00">
        <w:rPr>
          <w:lang w:eastAsia="zh-CN"/>
        </w:rPr>
        <w:t>поштою (електронною поштою) – 376;</w:t>
      </w:r>
      <w:r w:rsidR="00FB39E1" w:rsidRPr="00B32C00">
        <w:rPr>
          <w:lang w:eastAsia="zh-CN"/>
        </w:rPr>
        <w:t xml:space="preserve"> </w:t>
      </w:r>
      <w:r w:rsidRPr="00B32C00">
        <w:rPr>
          <w:lang w:eastAsia="zh-CN"/>
        </w:rPr>
        <w:t>усні – 6;</w:t>
      </w:r>
      <w:r w:rsidR="00FB39E1" w:rsidRPr="00B32C00">
        <w:rPr>
          <w:lang w:eastAsia="zh-CN"/>
        </w:rPr>
        <w:t xml:space="preserve"> </w:t>
      </w:r>
      <w:r w:rsidRPr="00B32C00">
        <w:rPr>
          <w:lang w:eastAsia="zh-CN"/>
        </w:rPr>
        <w:t>подані громадянами особисто – 19;</w:t>
      </w:r>
      <w:r w:rsidR="00FB39E1" w:rsidRPr="00B32C00">
        <w:rPr>
          <w:lang w:eastAsia="zh-CN"/>
        </w:rPr>
        <w:t xml:space="preserve"> </w:t>
      </w:r>
      <w:r w:rsidRPr="00B32C00">
        <w:rPr>
          <w:lang w:eastAsia="zh-CN"/>
        </w:rPr>
        <w:t>через поштову скриньку – 4.</w:t>
      </w:r>
    </w:p>
    <w:p w14:paraId="01969EBC" w14:textId="01D91478" w:rsidR="00C5172A" w:rsidRPr="00B32C00" w:rsidRDefault="00C5172A" w:rsidP="004F47BC">
      <w:pPr>
        <w:pStyle w:val="aa"/>
        <w:shd w:val="clear" w:color="auto" w:fill="FFFFFF"/>
        <w:spacing w:before="0" w:beforeAutospacing="0" w:after="0" w:afterAutospacing="0"/>
        <w:ind w:firstLine="567"/>
        <w:rPr>
          <w:sz w:val="28"/>
          <w:szCs w:val="28"/>
          <w:lang w:val="uk-UA"/>
        </w:rPr>
      </w:pPr>
      <w:r w:rsidRPr="00B32C00">
        <w:rPr>
          <w:sz w:val="28"/>
          <w:szCs w:val="28"/>
          <w:lang w:val="uk-UA"/>
        </w:rPr>
        <w:t xml:space="preserve">За змістом отриманих звернень: </w:t>
      </w:r>
    </w:p>
    <w:p w14:paraId="0A545643" w14:textId="0D9A14B7" w:rsidR="00C5172A" w:rsidRPr="00B32C00" w:rsidRDefault="00C5172A" w:rsidP="004F47BC">
      <w:pPr>
        <w:pStyle w:val="a4"/>
        <w:numPr>
          <w:ilvl w:val="0"/>
          <w:numId w:val="14"/>
        </w:numPr>
        <w:spacing w:after="0" w:line="240" w:lineRule="auto"/>
        <w:ind w:left="0" w:firstLine="567"/>
        <w:rPr>
          <w:rFonts w:ascii="Times New Roman" w:hAnsi="Times New Roman"/>
          <w:sz w:val="28"/>
          <w:szCs w:val="28"/>
          <w:shd w:val="clear" w:color="auto" w:fill="FFFFFF"/>
          <w:lang w:val="uk-UA"/>
        </w:rPr>
      </w:pPr>
      <w:r w:rsidRPr="00B32C00">
        <w:rPr>
          <w:rFonts w:ascii="Times New Roman" w:hAnsi="Times New Roman"/>
          <w:sz w:val="28"/>
          <w:szCs w:val="28"/>
          <w:shd w:val="clear" w:color="auto" w:fill="FFFFFF"/>
          <w:lang w:val="uk-UA"/>
        </w:rPr>
        <w:t xml:space="preserve">повідомлення про порушення у сфері азартних ігор </w:t>
      </w:r>
      <w:r w:rsidRPr="00B32C00">
        <w:rPr>
          <w:rFonts w:ascii="Times New Roman" w:hAnsi="Times New Roman"/>
          <w:sz w:val="28"/>
          <w:szCs w:val="28"/>
          <w:lang w:val="uk-UA" w:eastAsia="zh-CN"/>
        </w:rPr>
        <w:t>–</w:t>
      </w:r>
      <w:r w:rsidRPr="00B32C00">
        <w:rPr>
          <w:rFonts w:ascii="Times New Roman" w:hAnsi="Times New Roman"/>
          <w:sz w:val="28"/>
          <w:szCs w:val="28"/>
          <w:shd w:val="clear" w:color="auto" w:fill="FFFFFF"/>
          <w:lang w:val="uk-UA"/>
        </w:rPr>
        <w:t xml:space="preserve"> 257;</w:t>
      </w:r>
    </w:p>
    <w:p w14:paraId="607DF226" w14:textId="77777777" w:rsidR="00C5172A" w:rsidRPr="00B32C00" w:rsidRDefault="00C5172A" w:rsidP="004F47BC">
      <w:pPr>
        <w:pStyle w:val="a4"/>
        <w:numPr>
          <w:ilvl w:val="0"/>
          <w:numId w:val="14"/>
        </w:numPr>
        <w:spacing w:after="0" w:line="240" w:lineRule="auto"/>
        <w:ind w:left="0" w:firstLine="567"/>
        <w:rPr>
          <w:rFonts w:ascii="Times New Roman" w:hAnsi="Times New Roman"/>
          <w:sz w:val="28"/>
          <w:szCs w:val="28"/>
          <w:shd w:val="clear" w:color="auto" w:fill="FFFFFF"/>
          <w:lang w:val="uk-UA"/>
        </w:rPr>
      </w:pPr>
      <w:r w:rsidRPr="00B32C00">
        <w:rPr>
          <w:rFonts w:ascii="Times New Roman" w:hAnsi="Times New Roman"/>
          <w:sz w:val="28"/>
          <w:szCs w:val="28"/>
          <w:shd w:val="clear" w:color="auto" w:fill="FFFFFF"/>
          <w:lang w:val="uk-UA"/>
        </w:rPr>
        <w:t xml:space="preserve">заяви про самообмеження та обмеження </w:t>
      </w:r>
      <w:r w:rsidRPr="00B32C00">
        <w:rPr>
          <w:rFonts w:ascii="Times New Roman" w:hAnsi="Times New Roman"/>
          <w:sz w:val="28"/>
          <w:szCs w:val="28"/>
          <w:lang w:val="uk-UA" w:eastAsia="zh-CN"/>
        </w:rPr>
        <w:t xml:space="preserve">– </w:t>
      </w:r>
      <w:r w:rsidRPr="00B32C00">
        <w:rPr>
          <w:rFonts w:ascii="Times New Roman" w:hAnsi="Times New Roman"/>
          <w:sz w:val="28"/>
          <w:szCs w:val="28"/>
          <w:shd w:val="clear" w:color="auto" w:fill="FFFFFF"/>
          <w:lang w:val="uk-UA"/>
        </w:rPr>
        <w:t>129;</w:t>
      </w:r>
    </w:p>
    <w:p w14:paraId="5ABF8EC8" w14:textId="77777777" w:rsidR="00C5172A" w:rsidRPr="00B32C00" w:rsidRDefault="00C5172A" w:rsidP="004F47BC">
      <w:pPr>
        <w:pStyle w:val="a4"/>
        <w:numPr>
          <w:ilvl w:val="0"/>
          <w:numId w:val="14"/>
        </w:numPr>
        <w:spacing w:after="0" w:line="240" w:lineRule="auto"/>
        <w:ind w:left="0" w:firstLine="567"/>
        <w:rPr>
          <w:rFonts w:ascii="Times New Roman" w:hAnsi="Times New Roman"/>
          <w:sz w:val="28"/>
          <w:szCs w:val="28"/>
          <w:shd w:val="clear" w:color="auto" w:fill="FFFFFF"/>
          <w:lang w:val="uk-UA"/>
        </w:rPr>
      </w:pPr>
      <w:r w:rsidRPr="00B32C00">
        <w:rPr>
          <w:rFonts w:ascii="Times New Roman" w:hAnsi="Times New Roman"/>
          <w:sz w:val="28"/>
          <w:szCs w:val="28"/>
          <w:shd w:val="clear" w:color="auto" w:fill="FFFFFF"/>
          <w:lang w:val="uk-UA"/>
        </w:rPr>
        <w:t xml:space="preserve">інші питання </w:t>
      </w:r>
      <w:r w:rsidRPr="00B32C00">
        <w:rPr>
          <w:rFonts w:ascii="Times New Roman" w:hAnsi="Times New Roman"/>
          <w:sz w:val="28"/>
          <w:szCs w:val="28"/>
          <w:lang w:val="uk-UA" w:eastAsia="zh-CN"/>
        </w:rPr>
        <w:t xml:space="preserve">– </w:t>
      </w:r>
      <w:r w:rsidRPr="00B32C00">
        <w:rPr>
          <w:rFonts w:ascii="Times New Roman" w:hAnsi="Times New Roman"/>
          <w:sz w:val="28"/>
          <w:szCs w:val="28"/>
          <w:shd w:val="clear" w:color="auto" w:fill="FFFFFF"/>
          <w:lang w:val="uk-UA"/>
        </w:rPr>
        <w:t xml:space="preserve">19. </w:t>
      </w:r>
    </w:p>
    <w:p w14:paraId="52191CCB" w14:textId="77777777" w:rsidR="00C5172A" w:rsidRPr="00B32C00" w:rsidRDefault="00C5172A" w:rsidP="004F47BC">
      <w:pPr>
        <w:spacing w:after="0" w:line="240" w:lineRule="auto"/>
        <w:ind w:firstLine="567"/>
        <w:jc w:val="both"/>
        <w:rPr>
          <w:rStyle w:val="ad"/>
          <w:rFonts w:ascii="Times New Roman" w:hAnsi="Times New Roman"/>
          <w:i w:val="0"/>
          <w:iCs w:val="0"/>
          <w:sz w:val="28"/>
          <w:szCs w:val="28"/>
          <w:shd w:val="clear" w:color="auto" w:fill="FFFFFF"/>
          <w:lang w:val="uk-UA"/>
        </w:rPr>
      </w:pPr>
      <w:r w:rsidRPr="00B32C00">
        <w:rPr>
          <w:rStyle w:val="ad"/>
          <w:rFonts w:ascii="Times New Roman" w:hAnsi="Times New Roman"/>
          <w:i w:val="0"/>
          <w:iCs w:val="0"/>
          <w:sz w:val="28"/>
          <w:szCs w:val="28"/>
          <w:shd w:val="clear" w:color="auto" w:fill="FFFFFF"/>
          <w:lang w:val="uk-UA"/>
        </w:rPr>
        <w:t>Питання, що порушувались громадянами у зверненнях, найчастіше стосувались:</w:t>
      </w:r>
    </w:p>
    <w:p w14:paraId="28727AE1" w14:textId="77777777" w:rsidR="00C5172A" w:rsidRPr="00B32C00" w:rsidRDefault="00C5172A" w:rsidP="004F47BC">
      <w:pPr>
        <w:pStyle w:val="a4"/>
        <w:numPr>
          <w:ilvl w:val="0"/>
          <w:numId w:val="24"/>
        </w:numPr>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szCs w:val="28"/>
          <w:lang w:val="uk-UA" w:eastAsia="uk-UA"/>
        </w:rPr>
        <w:t>можливих порушень організаторами азартних ігор вимог законодавства у сфері організації і проведення азартних ігор;</w:t>
      </w:r>
    </w:p>
    <w:p w14:paraId="4AE0C921" w14:textId="77983EAB" w:rsidR="00C5172A" w:rsidRPr="00B32C00" w:rsidRDefault="00C5172A" w:rsidP="004F47BC">
      <w:pPr>
        <w:pStyle w:val="a4"/>
        <w:numPr>
          <w:ilvl w:val="0"/>
          <w:numId w:val="24"/>
        </w:numPr>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lang w:val="uk-UA" w:eastAsia="uk-UA"/>
        </w:rPr>
        <w:t xml:space="preserve">можливих випадків </w:t>
      </w:r>
      <w:r w:rsidRPr="00B32C00">
        <w:rPr>
          <w:rFonts w:ascii="Times New Roman" w:hAnsi="Times New Roman"/>
          <w:sz w:val="28"/>
          <w:szCs w:val="28"/>
          <w:lang w:val="uk-UA" w:eastAsia="uk-UA"/>
        </w:rPr>
        <w:t>нелегальн</w:t>
      </w:r>
      <w:r w:rsidRPr="00B32C00">
        <w:rPr>
          <w:rFonts w:ascii="Times New Roman" w:hAnsi="Times New Roman"/>
          <w:sz w:val="28"/>
          <w:lang w:val="uk-UA" w:eastAsia="uk-UA"/>
        </w:rPr>
        <w:t>ої</w:t>
      </w:r>
      <w:r w:rsidRPr="00B32C00">
        <w:rPr>
          <w:rFonts w:ascii="Times New Roman" w:hAnsi="Times New Roman"/>
          <w:sz w:val="28"/>
          <w:szCs w:val="28"/>
          <w:lang w:val="uk-UA" w:eastAsia="uk-UA"/>
        </w:rPr>
        <w:t xml:space="preserve"> </w:t>
      </w:r>
      <w:r w:rsidR="00435286">
        <w:rPr>
          <w:rFonts w:ascii="Times New Roman" w:hAnsi="Times New Roman"/>
          <w:sz w:val="28"/>
          <w:szCs w:val="28"/>
          <w:lang w:val="uk-UA" w:eastAsia="uk-UA"/>
        </w:rPr>
        <w:t xml:space="preserve">діяльності з </w:t>
      </w:r>
      <w:r w:rsidRPr="00B32C00">
        <w:rPr>
          <w:rFonts w:ascii="Times New Roman" w:hAnsi="Times New Roman"/>
          <w:sz w:val="28"/>
          <w:szCs w:val="28"/>
          <w:lang w:val="uk-UA" w:eastAsia="uk-UA"/>
        </w:rPr>
        <w:t>організаці</w:t>
      </w:r>
      <w:r w:rsidRPr="00B32C00">
        <w:rPr>
          <w:rFonts w:ascii="Times New Roman" w:hAnsi="Times New Roman"/>
          <w:sz w:val="28"/>
          <w:lang w:val="uk-UA" w:eastAsia="uk-UA"/>
        </w:rPr>
        <w:t>ї</w:t>
      </w:r>
      <w:r w:rsidRPr="00B32C00">
        <w:rPr>
          <w:rFonts w:ascii="Times New Roman" w:hAnsi="Times New Roman"/>
          <w:sz w:val="28"/>
          <w:szCs w:val="28"/>
          <w:lang w:val="uk-UA" w:eastAsia="uk-UA"/>
        </w:rPr>
        <w:t xml:space="preserve"> та проведення азартних ігор;</w:t>
      </w:r>
    </w:p>
    <w:p w14:paraId="2C90C417" w14:textId="77777777" w:rsidR="00C5172A" w:rsidRPr="00B32C00" w:rsidRDefault="00C5172A" w:rsidP="004F47BC">
      <w:pPr>
        <w:pStyle w:val="a4"/>
        <w:numPr>
          <w:ilvl w:val="0"/>
          <w:numId w:val="24"/>
        </w:numPr>
        <w:shd w:val="clear" w:color="auto" w:fill="FFFFFF"/>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szCs w:val="28"/>
          <w:lang w:val="uk-UA" w:eastAsia="uk-UA"/>
        </w:rPr>
        <w:t xml:space="preserve">боротьби з ігровою залежністю (лудоманією) та </w:t>
      </w:r>
      <w:r w:rsidRPr="00B32C00">
        <w:rPr>
          <w:rFonts w:ascii="Times New Roman" w:hAnsi="Times New Roman"/>
          <w:sz w:val="28"/>
          <w:lang w:val="uk-UA" w:eastAsia="uk-UA"/>
        </w:rPr>
        <w:t>порядку внесення відомостей до</w:t>
      </w:r>
      <w:r w:rsidRPr="00B32C00">
        <w:rPr>
          <w:rFonts w:ascii="Times New Roman" w:hAnsi="Times New Roman"/>
          <w:sz w:val="28"/>
          <w:szCs w:val="28"/>
          <w:lang w:val="uk-UA" w:eastAsia="uk-UA"/>
        </w:rPr>
        <w:t xml:space="preserve"> Реєстру осіб, яким обмежено доступ до гральних закладів та/або участь в азартних іграх;</w:t>
      </w:r>
    </w:p>
    <w:p w14:paraId="48BF7CAC" w14:textId="77777777" w:rsidR="00C5172A" w:rsidRPr="00B32C00" w:rsidRDefault="00C5172A" w:rsidP="004F47BC">
      <w:pPr>
        <w:pStyle w:val="a4"/>
        <w:numPr>
          <w:ilvl w:val="0"/>
          <w:numId w:val="25"/>
        </w:numPr>
        <w:shd w:val="clear" w:color="auto" w:fill="FFFFFF"/>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szCs w:val="28"/>
          <w:lang w:val="uk-UA" w:eastAsia="uk-UA"/>
        </w:rPr>
        <w:t>протиді</w:t>
      </w:r>
      <w:r w:rsidRPr="00B32C00">
        <w:rPr>
          <w:rFonts w:ascii="Times New Roman" w:hAnsi="Times New Roman"/>
          <w:sz w:val="28"/>
          <w:lang w:val="uk-UA" w:eastAsia="uk-UA"/>
        </w:rPr>
        <w:t>ї</w:t>
      </w:r>
      <w:r w:rsidRPr="00B32C00">
        <w:rPr>
          <w:rFonts w:ascii="Times New Roman" w:hAnsi="Times New Roman"/>
          <w:sz w:val="28"/>
          <w:szCs w:val="28"/>
          <w:lang w:val="uk-UA" w:eastAsia="uk-UA"/>
        </w:rPr>
        <w:t xml:space="preserve"> розвитку та функціонуванню заборонених азартних ігор і гральних закладів на території України;</w:t>
      </w:r>
    </w:p>
    <w:p w14:paraId="751EB5E9" w14:textId="77777777" w:rsidR="00C5172A" w:rsidRPr="00B32C00" w:rsidRDefault="00C5172A" w:rsidP="004F47BC">
      <w:pPr>
        <w:pStyle w:val="a4"/>
        <w:numPr>
          <w:ilvl w:val="0"/>
          <w:numId w:val="25"/>
        </w:numPr>
        <w:spacing w:after="0" w:line="240" w:lineRule="auto"/>
        <w:ind w:left="0" w:firstLine="567"/>
        <w:jc w:val="both"/>
        <w:rPr>
          <w:rFonts w:ascii="Times New Roman" w:hAnsi="Times New Roman"/>
          <w:sz w:val="28"/>
          <w:szCs w:val="28"/>
          <w:shd w:val="clear" w:color="auto" w:fill="FFFFFF"/>
          <w:lang w:val="uk-UA"/>
        </w:rPr>
      </w:pPr>
      <w:r w:rsidRPr="00B32C00">
        <w:rPr>
          <w:rFonts w:ascii="Times New Roman" w:hAnsi="Times New Roman"/>
          <w:sz w:val="28"/>
          <w:szCs w:val="28"/>
          <w:lang w:val="uk-UA" w:eastAsia="uk-UA"/>
        </w:rPr>
        <w:t xml:space="preserve">здійснення відшкодування фінансової шкоди особі, участь якої в азартних іграх заборонена Законом та іншими законами, внаслідок бездіяльності організатора азартних ігор; </w:t>
      </w:r>
    </w:p>
    <w:p w14:paraId="3635AD45" w14:textId="77777777" w:rsidR="00C5172A" w:rsidRPr="00B32C00" w:rsidRDefault="00C5172A" w:rsidP="004F47BC">
      <w:pPr>
        <w:pStyle w:val="a4"/>
        <w:numPr>
          <w:ilvl w:val="0"/>
          <w:numId w:val="25"/>
        </w:numPr>
        <w:shd w:val="clear" w:color="auto" w:fill="FFFFFF"/>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lang w:val="uk-UA" w:eastAsia="uk-UA"/>
        </w:rPr>
        <w:t>прав, обов'язків та вимог</w:t>
      </w:r>
      <w:r w:rsidRPr="00B32C00">
        <w:rPr>
          <w:rFonts w:ascii="Times New Roman" w:hAnsi="Times New Roman"/>
          <w:sz w:val="28"/>
          <w:szCs w:val="28"/>
          <w:lang w:val="uk-UA" w:eastAsia="uk-UA"/>
        </w:rPr>
        <w:t xml:space="preserve"> до організаторів азартних ігор;</w:t>
      </w:r>
    </w:p>
    <w:p w14:paraId="44451332" w14:textId="77777777" w:rsidR="00C5172A" w:rsidRPr="00B32C00" w:rsidRDefault="00C5172A" w:rsidP="004F47BC">
      <w:pPr>
        <w:pStyle w:val="a4"/>
        <w:numPr>
          <w:ilvl w:val="0"/>
          <w:numId w:val="25"/>
        </w:numPr>
        <w:shd w:val="clear" w:color="auto" w:fill="FFFFFF"/>
        <w:spacing w:after="0" w:line="240" w:lineRule="auto"/>
        <w:ind w:left="0" w:firstLine="567"/>
        <w:jc w:val="both"/>
        <w:rPr>
          <w:rFonts w:ascii="Times New Roman" w:hAnsi="Times New Roman"/>
          <w:sz w:val="28"/>
          <w:szCs w:val="28"/>
          <w:lang w:val="uk-UA" w:eastAsia="uk-UA"/>
        </w:rPr>
      </w:pPr>
      <w:r w:rsidRPr="00B32C00">
        <w:rPr>
          <w:rFonts w:ascii="Times New Roman" w:hAnsi="Times New Roman"/>
          <w:sz w:val="28"/>
          <w:lang w:val="uk-UA" w:eastAsia="uk-UA"/>
        </w:rPr>
        <w:t xml:space="preserve">окремих питань </w:t>
      </w:r>
      <w:r w:rsidRPr="00B32C00">
        <w:rPr>
          <w:rFonts w:ascii="Times New Roman" w:hAnsi="Times New Roman"/>
          <w:sz w:val="28"/>
          <w:szCs w:val="28"/>
          <w:lang w:val="uk-UA" w:eastAsia="uk-UA"/>
        </w:rPr>
        <w:t>застосування законодавства у сфері організації та проведення азартних ігор.</w:t>
      </w:r>
    </w:p>
    <w:p w14:paraId="732983A2" w14:textId="4C256F26" w:rsidR="001D2A4E" w:rsidRPr="00B32C00" w:rsidRDefault="001D2A4E" w:rsidP="004F47BC">
      <w:pPr>
        <w:spacing w:after="0" w:line="240" w:lineRule="auto"/>
        <w:ind w:firstLine="567"/>
        <w:jc w:val="both"/>
        <w:rPr>
          <w:rFonts w:ascii="Times New Roman" w:hAnsi="Times New Roman"/>
          <w:sz w:val="28"/>
          <w:szCs w:val="28"/>
          <w:shd w:val="clear" w:color="auto" w:fill="FFFFFF"/>
          <w:lang w:val="uk-UA"/>
        </w:rPr>
      </w:pPr>
      <w:r w:rsidRPr="00B32C00">
        <w:rPr>
          <w:rFonts w:ascii="Times New Roman" w:hAnsi="Times New Roman"/>
          <w:sz w:val="28"/>
          <w:szCs w:val="28"/>
          <w:shd w:val="clear" w:color="auto" w:fill="FFFFFF"/>
          <w:lang w:val="uk-UA"/>
        </w:rPr>
        <w:t xml:space="preserve">За місцем знаходження заявників найбільше звернень надійшло з Київської, Сумської, Львівської, Дніпропетровської, Івано-Франківської, Житомирської, Одеської, Вінницької, Запорізької та Хмельницької </w:t>
      </w:r>
      <w:r w:rsidR="00E479A4" w:rsidRPr="00B32C00">
        <w:rPr>
          <w:rFonts w:ascii="Times New Roman" w:hAnsi="Times New Roman"/>
          <w:sz w:val="28"/>
          <w:szCs w:val="28"/>
          <w:shd w:val="clear" w:color="auto" w:fill="FFFFFF"/>
          <w:lang w:val="uk-UA"/>
        </w:rPr>
        <w:t>областей</w:t>
      </w:r>
      <w:r w:rsidR="001F43AB" w:rsidRPr="00B32C00">
        <w:rPr>
          <w:rFonts w:ascii="Times New Roman" w:hAnsi="Times New Roman"/>
          <w:sz w:val="28"/>
          <w:szCs w:val="28"/>
          <w:shd w:val="clear" w:color="auto" w:fill="FFFFFF"/>
          <w:lang w:val="uk-UA"/>
        </w:rPr>
        <w:t xml:space="preserve"> </w:t>
      </w:r>
      <w:r w:rsidRPr="00B32C00">
        <w:rPr>
          <w:rFonts w:ascii="Times New Roman" w:hAnsi="Times New Roman"/>
          <w:sz w:val="28"/>
          <w:szCs w:val="28"/>
          <w:shd w:val="clear" w:color="auto" w:fill="FFFFFF"/>
          <w:lang w:val="uk-UA"/>
        </w:rPr>
        <w:t xml:space="preserve">(Рис. </w:t>
      </w:r>
      <w:r w:rsidR="006454FB" w:rsidRPr="00B32C00">
        <w:rPr>
          <w:rFonts w:ascii="Times New Roman" w:hAnsi="Times New Roman"/>
          <w:sz w:val="28"/>
          <w:szCs w:val="28"/>
          <w:shd w:val="clear" w:color="auto" w:fill="FFFFFF"/>
          <w:lang w:val="uk-UA"/>
        </w:rPr>
        <w:t>2</w:t>
      </w:r>
      <w:r w:rsidRPr="00B32C00">
        <w:rPr>
          <w:rFonts w:ascii="Times New Roman" w:hAnsi="Times New Roman"/>
          <w:sz w:val="28"/>
          <w:szCs w:val="28"/>
          <w:shd w:val="clear" w:color="auto" w:fill="FFFFFF"/>
          <w:lang w:val="uk-UA"/>
        </w:rPr>
        <w:t>).</w:t>
      </w:r>
    </w:p>
    <w:p w14:paraId="429B816B" w14:textId="288ACAB7" w:rsidR="00872D82" w:rsidRPr="00B32C00" w:rsidRDefault="00AB2F4A" w:rsidP="005102B0">
      <w:pPr>
        <w:spacing w:after="0" w:line="240" w:lineRule="auto"/>
        <w:jc w:val="center"/>
        <w:rPr>
          <w:rFonts w:ascii="Times New Roman" w:hAnsi="Times New Roman" w:cs="Times New Roman"/>
          <w:sz w:val="28"/>
          <w:szCs w:val="28"/>
          <w:lang w:val="uk-UA"/>
        </w:rPr>
      </w:pPr>
      <w:r w:rsidRPr="00B32C00">
        <w:rPr>
          <w:rFonts w:ascii="Times New Roman" w:hAnsi="Times New Roman" w:cs="Times New Roman"/>
          <w:noProof/>
          <w:sz w:val="28"/>
          <w:szCs w:val="28"/>
          <w:lang w:val="uk-UA"/>
        </w:rPr>
        <w:lastRenderedPageBreak/>
        <w:drawing>
          <wp:inline distT="0" distB="0" distL="0" distR="0" wp14:anchorId="0C948A13" wp14:editId="6BB8F100">
            <wp:extent cx="5866033" cy="3450866"/>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103" cy="3456790"/>
                    </a:xfrm>
                    <a:prstGeom prst="rect">
                      <a:avLst/>
                    </a:prstGeom>
                    <a:noFill/>
                    <a:ln>
                      <a:noFill/>
                    </a:ln>
                  </pic:spPr>
                </pic:pic>
              </a:graphicData>
            </a:graphic>
          </wp:inline>
        </w:drawing>
      </w:r>
    </w:p>
    <w:p w14:paraId="2EE2F931" w14:textId="77777777" w:rsidR="006454FB" w:rsidRPr="001F5E36" w:rsidRDefault="006454FB" w:rsidP="006454FB">
      <w:pPr>
        <w:pStyle w:val="a4"/>
        <w:spacing w:after="0" w:line="240" w:lineRule="auto"/>
        <w:ind w:left="0" w:firstLine="567"/>
        <w:rPr>
          <w:rFonts w:ascii="Times New Roman" w:hAnsi="Times New Roman"/>
          <w:bCs/>
          <w:lang w:val="uk-UA"/>
        </w:rPr>
      </w:pPr>
    </w:p>
    <w:p w14:paraId="1574464E" w14:textId="77777777" w:rsidR="00567AB0" w:rsidRDefault="00567AB0" w:rsidP="006454FB">
      <w:pPr>
        <w:pStyle w:val="a4"/>
        <w:spacing w:after="0" w:line="240" w:lineRule="auto"/>
        <w:ind w:left="0" w:firstLine="567"/>
        <w:jc w:val="center"/>
        <w:rPr>
          <w:rFonts w:ascii="Times New Roman" w:hAnsi="Times New Roman"/>
          <w:bCs/>
          <w:sz w:val="24"/>
          <w:szCs w:val="24"/>
          <w:lang w:val="uk-UA"/>
        </w:rPr>
      </w:pPr>
    </w:p>
    <w:p w14:paraId="5ABE71C4" w14:textId="357CF29D" w:rsidR="001D2A4E" w:rsidRPr="00B32C00" w:rsidRDefault="006454FB" w:rsidP="006454FB">
      <w:pPr>
        <w:pStyle w:val="a4"/>
        <w:spacing w:after="0" w:line="240" w:lineRule="auto"/>
        <w:ind w:left="0" w:firstLine="567"/>
        <w:jc w:val="center"/>
        <w:rPr>
          <w:rFonts w:ascii="Times New Roman" w:hAnsi="Times New Roman"/>
          <w:bCs/>
          <w:sz w:val="24"/>
          <w:szCs w:val="24"/>
          <w:lang w:val="uk-UA"/>
        </w:rPr>
      </w:pPr>
      <w:r w:rsidRPr="00B32C00">
        <w:rPr>
          <w:rFonts w:ascii="Times New Roman" w:hAnsi="Times New Roman"/>
          <w:bCs/>
          <w:sz w:val="24"/>
          <w:szCs w:val="24"/>
          <w:lang w:val="uk-UA"/>
        </w:rPr>
        <w:t>Рис. 2. Кількість звернень, що надійшли до КРАІЛ</w:t>
      </w:r>
      <w:r w:rsidR="001F43AB" w:rsidRPr="00B32C00">
        <w:rPr>
          <w:rFonts w:ascii="Times New Roman" w:hAnsi="Times New Roman"/>
          <w:bCs/>
          <w:sz w:val="24"/>
          <w:szCs w:val="24"/>
          <w:lang w:val="uk-UA"/>
        </w:rPr>
        <w:t>,</w:t>
      </w:r>
      <w:r w:rsidRPr="00B32C00">
        <w:rPr>
          <w:rFonts w:ascii="Times New Roman" w:hAnsi="Times New Roman"/>
          <w:bCs/>
          <w:sz w:val="24"/>
          <w:szCs w:val="24"/>
          <w:lang w:val="uk-UA"/>
        </w:rPr>
        <w:t xml:space="preserve"> у розрізі регіонів України</w:t>
      </w:r>
    </w:p>
    <w:p w14:paraId="6C6CEC4F" w14:textId="77777777"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p>
    <w:p w14:paraId="29B28B8F" w14:textId="77777777"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Відповідно до Закону України «Про звернення громадян» забезпеч</w:t>
      </w:r>
      <w:r w:rsidRPr="00B32C00">
        <w:rPr>
          <w:sz w:val="28"/>
          <w:szCs w:val="22"/>
          <w:lang w:val="uk-UA"/>
        </w:rPr>
        <w:t>ено</w:t>
      </w:r>
      <w:r w:rsidRPr="00B32C00">
        <w:rPr>
          <w:sz w:val="28"/>
          <w:szCs w:val="28"/>
          <w:lang w:val="uk-UA"/>
        </w:rPr>
        <w:t xml:space="preserve"> можливість громадян отримати детальну інформацію щодо </w:t>
      </w:r>
      <w:r w:rsidRPr="00B32C00">
        <w:rPr>
          <w:sz w:val="28"/>
          <w:szCs w:val="22"/>
          <w:lang w:val="uk-UA"/>
        </w:rPr>
        <w:t xml:space="preserve">вимог до </w:t>
      </w:r>
      <w:r w:rsidRPr="00B32C00">
        <w:rPr>
          <w:sz w:val="28"/>
          <w:szCs w:val="28"/>
          <w:lang w:val="uk-UA"/>
        </w:rPr>
        <w:t>оформлення письмового звернення</w:t>
      </w:r>
      <w:r w:rsidRPr="00B32C00">
        <w:rPr>
          <w:sz w:val="28"/>
          <w:szCs w:val="22"/>
          <w:lang w:val="uk-UA"/>
        </w:rPr>
        <w:t>, надано рекомендації щодо формулювання</w:t>
      </w:r>
      <w:r w:rsidRPr="00B32C00">
        <w:rPr>
          <w:sz w:val="28"/>
          <w:szCs w:val="28"/>
          <w:lang w:val="uk-UA"/>
        </w:rPr>
        <w:t xml:space="preserve"> </w:t>
      </w:r>
      <w:r w:rsidRPr="00B32C00">
        <w:rPr>
          <w:sz w:val="28"/>
          <w:szCs w:val="22"/>
          <w:lang w:val="uk-UA"/>
        </w:rPr>
        <w:t>проблемних питань, їх змісту та повноти</w:t>
      </w:r>
      <w:r w:rsidRPr="00B32C00">
        <w:rPr>
          <w:sz w:val="28"/>
          <w:szCs w:val="28"/>
          <w:lang w:val="uk-UA"/>
        </w:rPr>
        <w:t xml:space="preserve">. </w:t>
      </w:r>
    </w:p>
    <w:p w14:paraId="4FE5C5D4" w14:textId="77777777"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Крім того, щоденно працівниками КРАІЛ надаються консультації громадянам на звернення у телефонному режимі.</w:t>
      </w:r>
    </w:p>
    <w:p w14:paraId="3CE34822" w14:textId="2324D4FD" w:rsidR="00C5172A" w:rsidRPr="00B32C00" w:rsidRDefault="001F43AB"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У</w:t>
      </w:r>
      <w:r w:rsidR="00C5172A" w:rsidRPr="00B32C00">
        <w:rPr>
          <w:sz w:val="28"/>
          <w:szCs w:val="28"/>
          <w:lang w:val="uk-UA"/>
        </w:rPr>
        <w:t xml:space="preserve"> КРАІЛ функціонує безкоштовна телефонна «гаряча лінія» для отримання повідомлень про порушення у сфері азартних ігор, надання довідкової інформації громадянам, а також прийняття звернень громадян, що стосуються діяльності КРАІЛ.</w:t>
      </w:r>
    </w:p>
    <w:p w14:paraId="76530C53" w14:textId="26C42742"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 xml:space="preserve">За результатами роботи «гарячої лінії» КРАІЛ за звітний період прийнято та опрацьовано 1524 звернення від фізичних осіб та представників  юридичних осіб, </w:t>
      </w:r>
      <w:r w:rsidR="001F43AB" w:rsidRPr="00B32C00">
        <w:rPr>
          <w:sz w:val="28"/>
          <w:szCs w:val="28"/>
          <w:lang w:val="uk-UA"/>
        </w:rPr>
        <w:t>у</w:t>
      </w:r>
      <w:r w:rsidRPr="00B32C00">
        <w:rPr>
          <w:sz w:val="28"/>
          <w:szCs w:val="28"/>
          <w:lang w:val="uk-UA"/>
        </w:rPr>
        <w:t xml:space="preserve"> більшості випадків відповідь по суті надана в телефонному режимі, 6 звернень громадян передано для розгляду самостійним структурним підрозділам.</w:t>
      </w:r>
    </w:p>
    <w:p w14:paraId="6B0CD365" w14:textId="4E22C6F3"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Основні питання, порушені у зверненнях, які надійшли на  «гарячу лінію» КРАІЛ за вказаний період</w:t>
      </w:r>
      <w:r w:rsidR="00757EEB" w:rsidRPr="00B32C00">
        <w:rPr>
          <w:sz w:val="28"/>
          <w:szCs w:val="28"/>
          <w:lang w:val="uk-UA"/>
        </w:rPr>
        <w:t xml:space="preserve"> (рис. </w:t>
      </w:r>
      <w:r w:rsidR="006454FB" w:rsidRPr="00B32C00">
        <w:rPr>
          <w:sz w:val="28"/>
          <w:szCs w:val="28"/>
          <w:lang w:val="uk-UA"/>
        </w:rPr>
        <w:t>3</w:t>
      </w:r>
      <w:r w:rsidR="00757EEB" w:rsidRPr="00B32C00">
        <w:rPr>
          <w:sz w:val="28"/>
          <w:szCs w:val="28"/>
          <w:lang w:val="uk-UA"/>
        </w:rPr>
        <w:t>)</w:t>
      </w:r>
      <w:r w:rsidRPr="00B32C00">
        <w:rPr>
          <w:sz w:val="28"/>
          <w:szCs w:val="28"/>
          <w:lang w:val="uk-UA"/>
        </w:rPr>
        <w:t xml:space="preserve">, стосувалися: </w:t>
      </w:r>
    </w:p>
    <w:p w14:paraId="6616C4A6" w14:textId="77777777" w:rsidR="00C5172A" w:rsidRPr="00B32C00" w:rsidRDefault="00C5172A" w:rsidP="004F47BC">
      <w:pPr>
        <w:pStyle w:val="aa"/>
        <w:numPr>
          <w:ilvl w:val="0"/>
          <w:numId w:val="26"/>
        </w:numPr>
        <w:shd w:val="clear" w:color="auto" w:fill="FFFFFF"/>
        <w:spacing w:before="0" w:beforeAutospacing="0" w:after="0" w:afterAutospacing="0"/>
        <w:ind w:left="0" w:firstLine="567"/>
        <w:jc w:val="both"/>
        <w:rPr>
          <w:sz w:val="28"/>
          <w:szCs w:val="28"/>
          <w:lang w:val="uk-UA"/>
        </w:rPr>
      </w:pPr>
      <w:r w:rsidRPr="00B32C00">
        <w:rPr>
          <w:sz w:val="28"/>
          <w:szCs w:val="28"/>
          <w:lang w:val="uk-UA"/>
        </w:rPr>
        <w:t>застосування норм законодавства у сфері державного регулювання діяльності стосовно організації та проведення азартних ігор та лотерей;</w:t>
      </w:r>
    </w:p>
    <w:p w14:paraId="1282F0FE" w14:textId="301646EF" w:rsidR="00C5172A" w:rsidRPr="00B32C00" w:rsidRDefault="00C5172A" w:rsidP="004F47BC">
      <w:pPr>
        <w:pStyle w:val="aa"/>
        <w:numPr>
          <w:ilvl w:val="0"/>
          <w:numId w:val="26"/>
        </w:numPr>
        <w:shd w:val="clear" w:color="auto" w:fill="FFFFFF"/>
        <w:spacing w:before="0" w:beforeAutospacing="0" w:after="0" w:afterAutospacing="0"/>
        <w:ind w:left="0" w:firstLine="567"/>
        <w:jc w:val="both"/>
        <w:rPr>
          <w:sz w:val="28"/>
          <w:szCs w:val="28"/>
          <w:lang w:val="uk-UA"/>
        </w:rPr>
      </w:pPr>
      <w:r w:rsidRPr="00B32C00">
        <w:rPr>
          <w:sz w:val="28"/>
          <w:szCs w:val="28"/>
          <w:lang w:val="uk-UA"/>
        </w:rPr>
        <w:t>листування (фактична адреса, відповіді на запити, повернення на</w:t>
      </w:r>
      <w:r w:rsidR="001F43AB" w:rsidRPr="00B32C00">
        <w:rPr>
          <w:sz w:val="28"/>
          <w:szCs w:val="28"/>
          <w:lang w:val="uk-UA"/>
        </w:rPr>
        <w:t>дісла</w:t>
      </w:r>
      <w:r w:rsidRPr="00B32C00">
        <w:rPr>
          <w:sz w:val="28"/>
          <w:szCs w:val="28"/>
          <w:lang w:val="uk-UA"/>
        </w:rPr>
        <w:t>них документів</w:t>
      </w:r>
      <w:r w:rsidRPr="00B32C00">
        <w:rPr>
          <w:sz w:val="28"/>
          <w:szCs w:val="22"/>
          <w:lang w:val="uk-UA"/>
        </w:rPr>
        <w:t xml:space="preserve"> тощо</w:t>
      </w:r>
      <w:r w:rsidRPr="00B32C00">
        <w:rPr>
          <w:sz w:val="28"/>
          <w:szCs w:val="28"/>
          <w:lang w:val="uk-UA"/>
        </w:rPr>
        <w:t>);</w:t>
      </w:r>
    </w:p>
    <w:p w14:paraId="44640E33" w14:textId="77777777" w:rsidR="00C5172A" w:rsidRPr="00B32C00" w:rsidRDefault="00C5172A" w:rsidP="004F47BC">
      <w:pPr>
        <w:pStyle w:val="aa"/>
        <w:numPr>
          <w:ilvl w:val="0"/>
          <w:numId w:val="26"/>
        </w:numPr>
        <w:shd w:val="clear" w:color="auto" w:fill="FFFFFF"/>
        <w:spacing w:before="0" w:beforeAutospacing="0" w:after="0" w:afterAutospacing="0"/>
        <w:ind w:left="0" w:firstLine="567"/>
        <w:jc w:val="both"/>
        <w:rPr>
          <w:sz w:val="28"/>
          <w:szCs w:val="28"/>
          <w:lang w:val="uk-UA"/>
        </w:rPr>
      </w:pPr>
      <w:r w:rsidRPr="00B32C00">
        <w:rPr>
          <w:sz w:val="28"/>
          <w:szCs w:val="28"/>
          <w:lang w:val="uk-UA"/>
        </w:rPr>
        <w:t>звернен</w:t>
      </w:r>
      <w:r w:rsidRPr="00B32C00">
        <w:rPr>
          <w:sz w:val="28"/>
          <w:szCs w:val="22"/>
          <w:lang w:val="uk-UA"/>
        </w:rPr>
        <w:t>ь</w:t>
      </w:r>
      <w:r w:rsidRPr="00B32C00">
        <w:rPr>
          <w:sz w:val="28"/>
          <w:szCs w:val="28"/>
          <w:lang w:val="uk-UA"/>
        </w:rPr>
        <w:t xml:space="preserve"> осіб з ігровою залежністю та їх рідних;</w:t>
      </w:r>
    </w:p>
    <w:p w14:paraId="4D8190C5" w14:textId="77777777" w:rsidR="00C5172A" w:rsidRPr="00B32C00" w:rsidRDefault="00C5172A" w:rsidP="004F47BC">
      <w:pPr>
        <w:pStyle w:val="aa"/>
        <w:numPr>
          <w:ilvl w:val="0"/>
          <w:numId w:val="26"/>
        </w:numPr>
        <w:shd w:val="clear" w:color="auto" w:fill="FFFFFF"/>
        <w:spacing w:before="0" w:beforeAutospacing="0" w:after="0" w:afterAutospacing="0"/>
        <w:ind w:left="0" w:firstLine="567"/>
        <w:jc w:val="both"/>
        <w:rPr>
          <w:sz w:val="28"/>
          <w:szCs w:val="28"/>
          <w:lang w:val="uk-UA"/>
        </w:rPr>
      </w:pPr>
      <w:r w:rsidRPr="00B32C00">
        <w:rPr>
          <w:sz w:val="28"/>
          <w:szCs w:val="28"/>
          <w:lang w:val="uk-UA"/>
        </w:rPr>
        <w:t>інформаці</w:t>
      </w:r>
      <w:r w:rsidRPr="00B32C00">
        <w:rPr>
          <w:sz w:val="28"/>
          <w:szCs w:val="22"/>
          <w:lang w:val="uk-UA"/>
        </w:rPr>
        <w:t xml:space="preserve">ї, розміщеної </w:t>
      </w:r>
      <w:r w:rsidRPr="00B32C00">
        <w:rPr>
          <w:sz w:val="28"/>
          <w:szCs w:val="28"/>
          <w:lang w:val="uk-UA"/>
        </w:rPr>
        <w:t>на вебсайті КРАІЛ;</w:t>
      </w:r>
    </w:p>
    <w:p w14:paraId="7E9BB206" w14:textId="6227803F" w:rsidR="00C5172A" w:rsidRPr="00B32C00" w:rsidRDefault="00C5172A" w:rsidP="004F47BC">
      <w:pPr>
        <w:pStyle w:val="aa"/>
        <w:numPr>
          <w:ilvl w:val="0"/>
          <w:numId w:val="26"/>
        </w:numPr>
        <w:shd w:val="clear" w:color="auto" w:fill="FFFFFF"/>
        <w:spacing w:before="0" w:beforeAutospacing="0" w:after="0" w:afterAutospacing="0"/>
        <w:ind w:left="0" w:firstLine="567"/>
        <w:jc w:val="both"/>
        <w:rPr>
          <w:sz w:val="28"/>
          <w:szCs w:val="28"/>
          <w:lang w:val="uk-UA"/>
        </w:rPr>
      </w:pPr>
      <w:r w:rsidRPr="00B32C00">
        <w:rPr>
          <w:sz w:val="28"/>
          <w:szCs w:val="28"/>
          <w:lang w:val="uk-UA"/>
        </w:rPr>
        <w:t>інших питань з діяльності КРАІЛ.</w:t>
      </w:r>
    </w:p>
    <w:p w14:paraId="74D24EF2" w14:textId="7A88AE21" w:rsidR="00EA380B" w:rsidRPr="00B32C00" w:rsidRDefault="00EA380B" w:rsidP="001F5E36">
      <w:pPr>
        <w:pStyle w:val="aa"/>
        <w:shd w:val="clear" w:color="auto" w:fill="FFFFFF"/>
        <w:spacing w:before="0" w:beforeAutospacing="0" w:after="0" w:afterAutospacing="0"/>
        <w:ind w:firstLine="284"/>
        <w:jc w:val="both"/>
        <w:rPr>
          <w:sz w:val="28"/>
          <w:szCs w:val="28"/>
          <w:lang w:val="uk-UA"/>
        </w:rPr>
      </w:pPr>
      <w:r w:rsidRPr="00B32C00">
        <w:rPr>
          <w:noProof/>
          <w:sz w:val="28"/>
          <w:szCs w:val="28"/>
          <w:lang w:val="uk-UA"/>
        </w:rPr>
        <w:lastRenderedPageBreak/>
        <w:drawing>
          <wp:inline distT="0" distB="0" distL="0" distR="0" wp14:anchorId="57C1291B" wp14:editId="641A9487">
            <wp:extent cx="5708760" cy="3286604"/>
            <wp:effectExtent l="0" t="0" r="635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7788" cy="3291802"/>
                    </a:xfrm>
                    <a:prstGeom prst="rect">
                      <a:avLst/>
                    </a:prstGeom>
                    <a:noFill/>
                    <a:ln>
                      <a:noFill/>
                    </a:ln>
                  </pic:spPr>
                </pic:pic>
              </a:graphicData>
            </a:graphic>
          </wp:inline>
        </w:drawing>
      </w:r>
    </w:p>
    <w:p w14:paraId="022C01CD" w14:textId="77777777" w:rsidR="001F5E36" w:rsidRPr="001F5E36" w:rsidRDefault="001F5E36" w:rsidP="004F47BC">
      <w:pPr>
        <w:pStyle w:val="aa"/>
        <w:shd w:val="clear" w:color="auto" w:fill="FFFFFF"/>
        <w:spacing w:before="0" w:beforeAutospacing="0" w:after="0" w:afterAutospacing="0"/>
        <w:ind w:firstLine="567"/>
        <w:jc w:val="center"/>
        <w:rPr>
          <w:sz w:val="20"/>
          <w:szCs w:val="20"/>
          <w:lang w:val="uk-UA"/>
        </w:rPr>
      </w:pPr>
    </w:p>
    <w:p w14:paraId="47895B97" w14:textId="76B7BF1F" w:rsidR="00EA380B" w:rsidRPr="00B32C00" w:rsidRDefault="00EA380B" w:rsidP="004F47BC">
      <w:pPr>
        <w:pStyle w:val="aa"/>
        <w:shd w:val="clear" w:color="auto" w:fill="FFFFFF"/>
        <w:spacing w:before="0" w:beforeAutospacing="0" w:after="0" w:afterAutospacing="0"/>
        <w:ind w:firstLine="567"/>
        <w:jc w:val="center"/>
        <w:rPr>
          <w:lang w:val="uk-UA"/>
        </w:rPr>
      </w:pPr>
      <w:r w:rsidRPr="00B32C00">
        <w:rPr>
          <w:lang w:val="uk-UA"/>
        </w:rPr>
        <w:t>Рис.</w:t>
      </w:r>
      <w:r w:rsidR="00757EEB" w:rsidRPr="00B32C00">
        <w:rPr>
          <w:lang w:val="uk-UA"/>
        </w:rPr>
        <w:t xml:space="preserve"> </w:t>
      </w:r>
      <w:r w:rsidR="006454FB" w:rsidRPr="00B32C00">
        <w:rPr>
          <w:lang w:val="uk-UA"/>
        </w:rPr>
        <w:t>3. Основні питання, порушенні у зверненнях, які надійшли на  «гарячу лінію» КРАІЛ у 2022 році.</w:t>
      </w:r>
    </w:p>
    <w:p w14:paraId="712B2E51" w14:textId="77777777" w:rsidR="0057289D" w:rsidRPr="00B32C00" w:rsidRDefault="0057289D" w:rsidP="004F47BC">
      <w:pPr>
        <w:pStyle w:val="aa"/>
        <w:shd w:val="clear" w:color="auto" w:fill="FFFFFF"/>
        <w:spacing w:before="0" w:beforeAutospacing="0" w:after="0" w:afterAutospacing="0"/>
        <w:ind w:firstLine="567"/>
        <w:jc w:val="both"/>
        <w:rPr>
          <w:sz w:val="16"/>
          <w:szCs w:val="16"/>
          <w:lang w:val="uk-UA"/>
        </w:rPr>
      </w:pPr>
    </w:p>
    <w:p w14:paraId="545A75B7" w14:textId="44BBBC14"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Усі звернення громадян зареєстровані та розглянуті згідно з вимогами чинного законодавства. З усіх питань, порушених у зверненнях, громадянам надано відповіді в установленому порядку.</w:t>
      </w:r>
    </w:p>
    <w:p w14:paraId="2D62C945" w14:textId="77777777" w:rsidR="00C5172A" w:rsidRPr="00B32C00" w:rsidRDefault="00C5172A" w:rsidP="004F47BC">
      <w:pPr>
        <w:pStyle w:val="aa"/>
        <w:shd w:val="clear" w:color="auto" w:fill="FFFFFF"/>
        <w:spacing w:before="0" w:beforeAutospacing="0" w:after="0" w:afterAutospacing="0"/>
        <w:ind w:firstLine="567"/>
        <w:jc w:val="both"/>
        <w:rPr>
          <w:sz w:val="28"/>
          <w:szCs w:val="28"/>
          <w:lang w:val="uk-UA"/>
        </w:rPr>
      </w:pPr>
      <w:r w:rsidRPr="00B32C00">
        <w:rPr>
          <w:sz w:val="28"/>
          <w:szCs w:val="28"/>
          <w:lang w:val="uk-UA"/>
        </w:rPr>
        <w:t>Для інформування громадян про можливі способи та зручні сервіси звернення до КРАІЛ створено інфографічні матеріали, які розміщені на офіційному вебсайті КРАІЛ.</w:t>
      </w:r>
    </w:p>
    <w:p w14:paraId="6C51CFB5" w14:textId="679EF495" w:rsidR="00C5172A" w:rsidRPr="00B32C00" w:rsidRDefault="00C5172A" w:rsidP="00863215">
      <w:pPr>
        <w:pStyle w:val="aa"/>
        <w:shd w:val="clear" w:color="auto" w:fill="FFFFFF"/>
        <w:spacing w:before="0" w:beforeAutospacing="0" w:after="0" w:afterAutospacing="0"/>
        <w:ind w:firstLine="567"/>
        <w:jc w:val="both"/>
        <w:rPr>
          <w:b/>
          <w:bCs/>
          <w:i/>
          <w:iCs/>
          <w:sz w:val="28"/>
          <w:szCs w:val="28"/>
          <w:lang w:val="uk-UA"/>
        </w:rPr>
      </w:pPr>
      <w:r w:rsidRPr="00B32C00">
        <w:rPr>
          <w:sz w:val="28"/>
          <w:szCs w:val="28"/>
          <w:lang w:val="uk-UA"/>
        </w:rPr>
        <w:t> </w:t>
      </w:r>
      <w:r w:rsidRPr="00B32C00">
        <w:rPr>
          <w:rStyle w:val="a3"/>
          <w:i/>
          <w:iCs/>
          <w:sz w:val="28"/>
          <w:szCs w:val="28"/>
          <w:shd w:val="clear" w:color="auto" w:fill="FFFFFF"/>
          <w:lang w:val="uk-UA"/>
        </w:rPr>
        <w:t>Дані щодо відповідальної гри та запобігання вираженій ігровій залежності (лудоманії)</w:t>
      </w:r>
    </w:p>
    <w:p w14:paraId="199A51E9"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Правові засади здійснення державного регулювання господарської діяльності у сфері організації та проведення азартних ігор в Україні, правові, економічні, соціальні та організаційні умови функціонування азартних ігор визначаються Законом.</w:t>
      </w:r>
    </w:p>
    <w:p w14:paraId="50451490"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В КРАІЛ повсякденно ведеться робота </w:t>
      </w:r>
      <w:r w:rsidRPr="00B32C00">
        <w:rPr>
          <w:rFonts w:ascii="Times New Roman" w:hAnsi="Times New Roman"/>
          <w:sz w:val="28"/>
          <w:lang w:val="uk-UA"/>
        </w:rPr>
        <w:t>щодо дотримання вимог</w:t>
      </w:r>
      <w:r w:rsidRPr="00B32C00">
        <w:rPr>
          <w:rFonts w:ascii="Times New Roman" w:hAnsi="Times New Roman"/>
          <w:sz w:val="28"/>
          <w:szCs w:val="28"/>
          <w:lang w:val="uk-UA"/>
        </w:rPr>
        <w:t xml:space="preserve"> відповідальної гри та запобігання вираженій ігровій залежності (лудоманії).</w:t>
      </w:r>
    </w:p>
    <w:p w14:paraId="03094971" w14:textId="61ABF931"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Відповідно до частини першої статті 5 Закону</w:t>
      </w:r>
      <w:r w:rsidR="001F43AB" w:rsidRPr="00B32C00">
        <w:rPr>
          <w:rFonts w:ascii="Times New Roman" w:hAnsi="Times New Roman"/>
          <w:sz w:val="28"/>
          <w:szCs w:val="28"/>
          <w:lang w:val="uk-UA"/>
        </w:rPr>
        <w:t>,</w:t>
      </w:r>
      <w:r w:rsidRPr="00B32C00">
        <w:rPr>
          <w:rFonts w:ascii="Times New Roman" w:hAnsi="Times New Roman"/>
          <w:sz w:val="28"/>
          <w:szCs w:val="28"/>
          <w:lang w:val="uk-UA"/>
        </w:rPr>
        <w:t xml:space="preserve"> КРАІЛ формує та веде Реєстр осіб, яким обмежено доступ до гральних закладів та/або участь в азартних іграх (далі – Реєстр).</w:t>
      </w:r>
    </w:p>
    <w:p w14:paraId="165324C2" w14:textId="1D83B9C0"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Відповідно до частини шостої статті 16 Закону</w:t>
      </w:r>
      <w:r w:rsidR="001F43AB" w:rsidRPr="00B32C00">
        <w:rPr>
          <w:rFonts w:ascii="Times New Roman" w:hAnsi="Times New Roman"/>
          <w:sz w:val="28"/>
          <w:szCs w:val="28"/>
          <w:lang w:val="uk-UA"/>
        </w:rPr>
        <w:t>,</w:t>
      </w:r>
      <w:r w:rsidRPr="00B32C00">
        <w:rPr>
          <w:rFonts w:ascii="Times New Roman" w:hAnsi="Times New Roman"/>
          <w:sz w:val="28"/>
          <w:szCs w:val="28"/>
          <w:lang w:val="uk-UA"/>
        </w:rPr>
        <w:t xml:space="preserve"> обмеження участі особи в азартних іграх шляхом внесення до Реєстру здійснюється:</w:t>
      </w:r>
    </w:p>
    <w:p w14:paraId="19D9CE6A" w14:textId="77777777" w:rsidR="00567AB0" w:rsidRDefault="00C5172A" w:rsidP="00567AB0">
      <w:pPr>
        <w:pStyle w:val="a4"/>
        <w:numPr>
          <w:ilvl w:val="0"/>
          <w:numId w:val="26"/>
        </w:numPr>
        <w:spacing w:after="0" w:line="240" w:lineRule="auto"/>
        <w:ind w:left="0" w:firstLine="567"/>
        <w:jc w:val="both"/>
        <w:rPr>
          <w:rFonts w:ascii="Times New Roman" w:hAnsi="Times New Roman"/>
          <w:sz w:val="28"/>
          <w:szCs w:val="28"/>
          <w:lang w:val="uk-UA"/>
        </w:rPr>
      </w:pPr>
      <w:r w:rsidRPr="00567AB0">
        <w:rPr>
          <w:rFonts w:ascii="Times New Roman" w:hAnsi="Times New Roman"/>
          <w:sz w:val="28"/>
          <w:szCs w:val="28"/>
          <w:lang w:val="uk-UA"/>
        </w:rPr>
        <w:t>самостійно за заявою особи шляхом особистого подання організатору азартних ігор або КРАІЛ письмової заяви (заяви про самообмеження) з одночасним пред’явленням документа, що посвідчує особу</w:t>
      </w:r>
      <w:r w:rsidR="001F43AB" w:rsidRPr="00567AB0">
        <w:rPr>
          <w:rFonts w:ascii="Times New Roman" w:hAnsi="Times New Roman"/>
          <w:sz w:val="28"/>
          <w:szCs w:val="28"/>
          <w:lang w:val="uk-UA"/>
        </w:rPr>
        <w:t>,</w:t>
      </w:r>
      <w:r w:rsidRPr="00567AB0">
        <w:rPr>
          <w:rFonts w:ascii="Times New Roman" w:hAnsi="Times New Roman"/>
          <w:sz w:val="28"/>
          <w:lang w:val="uk-UA"/>
        </w:rPr>
        <w:t xml:space="preserve"> на строк від шести місяців до трьох років</w:t>
      </w:r>
      <w:r w:rsidRPr="00567AB0">
        <w:rPr>
          <w:rFonts w:ascii="Times New Roman" w:hAnsi="Times New Roman"/>
          <w:sz w:val="28"/>
          <w:szCs w:val="28"/>
          <w:lang w:val="uk-UA"/>
        </w:rPr>
        <w:t>;</w:t>
      </w:r>
    </w:p>
    <w:p w14:paraId="07B98693" w14:textId="77777777" w:rsidR="00567AB0" w:rsidRDefault="00C5172A" w:rsidP="00567AB0">
      <w:pPr>
        <w:pStyle w:val="a4"/>
        <w:numPr>
          <w:ilvl w:val="0"/>
          <w:numId w:val="26"/>
        </w:numPr>
        <w:spacing w:after="0" w:line="240" w:lineRule="auto"/>
        <w:ind w:left="0" w:firstLine="567"/>
        <w:jc w:val="both"/>
        <w:rPr>
          <w:rFonts w:ascii="Times New Roman" w:hAnsi="Times New Roman"/>
          <w:sz w:val="28"/>
          <w:szCs w:val="28"/>
          <w:lang w:val="uk-UA"/>
        </w:rPr>
      </w:pPr>
      <w:r w:rsidRPr="00567AB0">
        <w:rPr>
          <w:rFonts w:ascii="Times New Roman" w:hAnsi="Times New Roman"/>
          <w:sz w:val="28"/>
          <w:szCs w:val="28"/>
          <w:lang w:val="uk-UA"/>
        </w:rPr>
        <w:lastRenderedPageBreak/>
        <w:t xml:space="preserve">КРАІЛ за обґрунтованою заявою членів сім’ї першого ступеня споріднення або законних представників (заяви про обмеження) на строк до шести місяців у </w:t>
      </w:r>
      <w:r w:rsidRPr="00567AB0">
        <w:rPr>
          <w:rFonts w:ascii="Times New Roman" w:hAnsi="Times New Roman"/>
          <w:sz w:val="28"/>
          <w:lang w:val="uk-UA"/>
        </w:rPr>
        <w:t xml:space="preserve">встановленому </w:t>
      </w:r>
      <w:r w:rsidRPr="00567AB0">
        <w:rPr>
          <w:rFonts w:ascii="Times New Roman" w:hAnsi="Times New Roman"/>
          <w:sz w:val="28"/>
          <w:szCs w:val="28"/>
          <w:lang w:val="uk-UA"/>
        </w:rPr>
        <w:t>порядку;</w:t>
      </w:r>
    </w:p>
    <w:p w14:paraId="2E5E5A08" w14:textId="63748259" w:rsidR="00C5172A" w:rsidRPr="00567AB0" w:rsidRDefault="00C5172A" w:rsidP="00567AB0">
      <w:pPr>
        <w:pStyle w:val="a4"/>
        <w:numPr>
          <w:ilvl w:val="0"/>
          <w:numId w:val="26"/>
        </w:numPr>
        <w:spacing w:after="0" w:line="240" w:lineRule="auto"/>
        <w:ind w:left="0" w:firstLine="567"/>
        <w:jc w:val="both"/>
        <w:rPr>
          <w:rFonts w:ascii="Times New Roman" w:hAnsi="Times New Roman"/>
          <w:sz w:val="28"/>
          <w:szCs w:val="28"/>
          <w:lang w:val="uk-UA"/>
        </w:rPr>
      </w:pPr>
      <w:r w:rsidRPr="00567AB0">
        <w:rPr>
          <w:rFonts w:ascii="Times New Roman" w:hAnsi="Times New Roman"/>
          <w:sz w:val="28"/>
          <w:szCs w:val="28"/>
          <w:lang w:val="uk-UA"/>
        </w:rPr>
        <w:t>за рішенням суду.</w:t>
      </w:r>
    </w:p>
    <w:p w14:paraId="0CA1E8EE" w14:textId="47A8407E"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Зразки заяви про самообмеження та заяви про обмеження розміщені на вебсайті КРАІЛ.</w:t>
      </w:r>
      <w:r w:rsidR="00FB39E1" w:rsidRPr="00B32C00">
        <w:rPr>
          <w:rFonts w:ascii="Times New Roman" w:hAnsi="Times New Roman"/>
          <w:sz w:val="28"/>
          <w:szCs w:val="28"/>
          <w:lang w:val="uk-UA"/>
        </w:rPr>
        <w:t xml:space="preserve"> </w:t>
      </w:r>
      <w:r w:rsidRPr="00B32C00">
        <w:rPr>
          <w:rFonts w:ascii="Times New Roman" w:hAnsi="Times New Roman"/>
          <w:sz w:val="28"/>
          <w:szCs w:val="28"/>
          <w:lang w:val="uk-UA"/>
        </w:rPr>
        <w:t xml:space="preserve">З огляду на те, що заява може бути подана в письмовій або електронній формі з дотриманням вимог Закону України «Про електронні довірчі послуги», на вебсайті КРАІЛ розміщено посилання на вебпортал ДІЯ, де можна підписати </w:t>
      </w:r>
      <w:r w:rsidRPr="00B32C00">
        <w:rPr>
          <w:rFonts w:ascii="Times New Roman" w:hAnsi="Times New Roman"/>
          <w:sz w:val="28"/>
          <w:lang w:val="uk-UA"/>
        </w:rPr>
        <w:t xml:space="preserve">документи </w:t>
      </w:r>
      <w:r w:rsidRPr="00B32C00">
        <w:rPr>
          <w:rFonts w:ascii="Times New Roman" w:hAnsi="Times New Roman"/>
          <w:sz w:val="28"/>
          <w:szCs w:val="28"/>
          <w:lang w:val="uk-UA"/>
        </w:rPr>
        <w:t xml:space="preserve">за допомогою електронного підпису. </w:t>
      </w:r>
    </w:p>
    <w:p w14:paraId="36E343BF" w14:textId="6F7BF541"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Протягом 2022 року до Реєстру осіб, яким обмежено доступ до гральних закладів та/або участь в азартних іграх, внесено відомості про 315 осіб. </w:t>
      </w:r>
      <w:r w:rsidR="00265893" w:rsidRPr="00B32C00">
        <w:rPr>
          <w:rFonts w:ascii="Times New Roman" w:hAnsi="Times New Roman"/>
          <w:sz w:val="28"/>
          <w:szCs w:val="28"/>
          <w:lang w:val="uk-UA"/>
        </w:rPr>
        <w:t>У</w:t>
      </w:r>
      <w:r w:rsidRPr="00B32C00">
        <w:rPr>
          <w:rFonts w:ascii="Times New Roman" w:hAnsi="Times New Roman"/>
          <w:sz w:val="28"/>
          <w:szCs w:val="28"/>
          <w:lang w:val="uk-UA"/>
        </w:rPr>
        <w:t xml:space="preserve"> порівнянні з 2021 роком кількість осіб, внесених до Реєстру, збільшилась</w:t>
      </w:r>
      <w:r w:rsidR="00265893" w:rsidRPr="00B32C00">
        <w:rPr>
          <w:rFonts w:ascii="Times New Roman" w:hAnsi="Times New Roman"/>
          <w:sz w:val="28"/>
          <w:szCs w:val="28"/>
          <w:lang w:val="uk-UA"/>
        </w:rPr>
        <w:br/>
      </w:r>
      <w:r w:rsidRPr="00B32C00">
        <w:rPr>
          <w:rFonts w:ascii="Times New Roman" w:hAnsi="Times New Roman"/>
          <w:sz w:val="28"/>
          <w:szCs w:val="28"/>
          <w:lang w:val="uk-UA"/>
        </w:rPr>
        <w:t>на 120</w:t>
      </w:r>
      <w:r w:rsidRPr="00B32C00">
        <w:rPr>
          <w:rFonts w:ascii="Times New Roman" w:hAnsi="Times New Roman"/>
          <w:sz w:val="28"/>
          <w:lang w:val="uk-UA"/>
        </w:rPr>
        <w:t xml:space="preserve"> осіб</w:t>
      </w:r>
      <w:r w:rsidRPr="00B32C00">
        <w:rPr>
          <w:rFonts w:ascii="Times New Roman" w:hAnsi="Times New Roman"/>
          <w:sz w:val="28"/>
          <w:szCs w:val="28"/>
          <w:lang w:val="uk-UA"/>
        </w:rPr>
        <w:t xml:space="preserve"> або на 61,5%. </w:t>
      </w:r>
    </w:p>
    <w:p w14:paraId="7CD28BF5" w14:textId="77BAA7BC" w:rsidR="00C5172A" w:rsidRPr="00B32C00" w:rsidRDefault="00265893"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У</w:t>
      </w:r>
      <w:r w:rsidR="00C5172A" w:rsidRPr="00B32C00">
        <w:rPr>
          <w:rFonts w:ascii="Times New Roman" w:hAnsi="Times New Roman"/>
          <w:sz w:val="28"/>
          <w:szCs w:val="28"/>
          <w:lang w:val="uk-UA"/>
        </w:rPr>
        <w:t xml:space="preserve">сього станом на </w:t>
      </w:r>
      <w:r w:rsidR="00863215" w:rsidRPr="00B32C00">
        <w:rPr>
          <w:rFonts w:ascii="Times New Roman" w:hAnsi="Times New Roman"/>
          <w:sz w:val="28"/>
          <w:szCs w:val="28"/>
          <w:lang w:val="uk-UA"/>
        </w:rPr>
        <w:t>0</w:t>
      </w:r>
      <w:r w:rsidR="00C5172A" w:rsidRPr="00B32C00">
        <w:rPr>
          <w:rFonts w:ascii="Times New Roman" w:hAnsi="Times New Roman"/>
          <w:sz w:val="28"/>
          <w:szCs w:val="28"/>
          <w:lang w:val="uk-UA"/>
        </w:rPr>
        <w:t>1.</w:t>
      </w:r>
      <w:r w:rsidR="00863215" w:rsidRPr="00B32C00">
        <w:rPr>
          <w:rFonts w:ascii="Times New Roman" w:hAnsi="Times New Roman"/>
          <w:sz w:val="28"/>
          <w:szCs w:val="28"/>
          <w:lang w:val="uk-UA"/>
        </w:rPr>
        <w:t>0</w:t>
      </w:r>
      <w:r w:rsidR="00C5172A" w:rsidRPr="00B32C00">
        <w:rPr>
          <w:rFonts w:ascii="Times New Roman" w:hAnsi="Times New Roman"/>
          <w:sz w:val="28"/>
          <w:szCs w:val="28"/>
          <w:lang w:val="uk-UA"/>
        </w:rPr>
        <w:t>1.202</w:t>
      </w:r>
      <w:r w:rsidR="00863215" w:rsidRPr="00B32C00">
        <w:rPr>
          <w:rFonts w:ascii="Times New Roman" w:hAnsi="Times New Roman"/>
          <w:sz w:val="28"/>
          <w:szCs w:val="28"/>
          <w:lang w:val="uk-UA"/>
        </w:rPr>
        <w:t>3</w:t>
      </w:r>
      <w:r w:rsidR="00C5172A" w:rsidRPr="00B32C00">
        <w:rPr>
          <w:rFonts w:ascii="Times New Roman" w:hAnsi="Times New Roman"/>
          <w:sz w:val="28"/>
          <w:szCs w:val="28"/>
          <w:lang w:val="uk-UA"/>
        </w:rPr>
        <w:t xml:space="preserve"> в Реєстрі осіб, яким обмежено доступ до гральних закладів та/або участь в азартних іграх, міститься 450 діючих (актуальних) записів. </w:t>
      </w:r>
    </w:p>
    <w:p w14:paraId="345033BC"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На підставі інформації, яка наявна в Реєстрі, щоденно формуються статистичні дані про фізичних осіб щодо їх кількості та строку дії обмеження.</w:t>
      </w:r>
    </w:p>
    <w:p w14:paraId="03DD8559" w14:textId="017CA438"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За результатами опрацювання статистичних даних та з метою інформування громадськості, здійснюється робота щодо періодичного висвітлення інформації на офіційному вебсайті КРАІЛ (з дублюванням у соціальних мережах) щодо функціонування Реєстру.</w:t>
      </w:r>
    </w:p>
    <w:p w14:paraId="1F7D2FBA" w14:textId="671AAB03"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Комісія з регулювання азартних ігор та лотерей на постійній основі проводить роз’яснювальну роботу про можливі негативні наслідки участі в азартних іграх шляхом публікації інформа</w:t>
      </w:r>
      <w:r w:rsidRPr="00B32C00">
        <w:rPr>
          <w:rFonts w:ascii="Times New Roman" w:hAnsi="Times New Roman"/>
          <w:sz w:val="28"/>
          <w:lang w:val="uk-UA"/>
        </w:rPr>
        <w:t>ційн</w:t>
      </w:r>
      <w:r w:rsidRPr="00B32C00">
        <w:rPr>
          <w:rFonts w:ascii="Times New Roman" w:hAnsi="Times New Roman"/>
          <w:sz w:val="28"/>
          <w:szCs w:val="28"/>
          <w:lang w:val="uk-UA"/>
        </w:rPr>
        <w:t>их матеріалів на офіційному вебсайті та офіційних сторінках у соціальних мережах</w:t>
      </w:r>
      <w:r w:rsidR="00265893" w:rsidRPr="00B32C00">
        <w:rPr>
          <w:rFonts w:ascii="Times New Roman" w:hAnsi="Times New Roman"/>
          <w:sz w:val="28"/>
          <w:szCs w:val="28"/>
          <w:lang w:val="uk-UA"/>
        </w:rPr>
        <w:t>. К</w:t>
      </w:r>
      <w:r w:rsidRPr="00B32C00">
        <w:rPr>
          <w:rFonts w:ascii="Times New Roman" w:hAnsi="Times New Roman"/>
          <w:sz w:val="28"/>
          <w:szCs w:val="28"/>
          <w:lang w:val="uk-UA"/>
        </w:rPr>
        <w:t>рім того розроблено та розміщено першу соціальну рекламу на тему відповідального ставлення до участі в азартних іграх.</w:t>
      </w:r>
    </w:p>
    <w:p w14:paraId="38861EE6"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 метою кращого розуміння проблематики ігрової залежності створено та розміщено на вебсайті КРАІЛ анонімне онлайн-опитування.  </w:t>
      </w:r>
    </w:p>
    <w:p w14:paraId="0C5C2424" w14:textId="5790E49E"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Станом на 31.12.2022 в анонімному онлайн-опитуванні взяло участь 419 респондентів, з яких 223 виявились гравцями, які періодично відвідують гральні заклади та беруть активну участь в азартних іграх.  </w:t>
      </w:r>
    </w:p>
    <w:p w14:paraId="37CC4E46"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Також на вебсайті КРАІЛ розміщено оновлені переліки:</w:t>
      </w:r>
    </w:p>
    <w:p w14:paraId="33E3B476" w14:textId="3F5B9E6C" w:rsidR="00C5172A" w:rsidRPr="00B32C00" w:rsidRDefault="00265893"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w:t>
      </w:r>
      <w:r w:rsidR="00C5172A" w:rsidRPr="00B32C00">
        <w:rPr>
          <w:rFonts w:ascii="Times New Roman" w:hAnsi="Times New Roman"/>
          <w:sz w:val="28"/>
          <w:szCs w:val="28"/>
          <w:lang w:val="uk-UA"/>
        </w:rPr>
        <w:t>акладів охорони здоров’я, які надають медичні послуги особам з ігровою залежністю;</w:t>
      </w:r>
    </w:p>
    <w:p w14:paraId="418EF553" w14:textId="3CF95E4C" w:rsidR="00C5172A" w:rsidRDefault="00265893"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н</w:t>
      </w:r>
      <w:r w:rsidR="00C5172A" w:rsidRPr="00B32C00">
        <w:rPr>
          <w:rFonts w:ascii="Times New Roman" w:hAnsi="Times New Roman"/>
          <w:sz w:val="28"/>
          <w:szCs w:val="28"/>
          <w:lang w:val="uk-UA"/>
        </w:rPr>
        <w:t>адавачів соціально-психологічних послуг з реабілітації осіб з ігровою залежністю.</w:t>
      </w:r>
    </w:p>
    <w:p w14:paraId="45A35B5B" w14:textId="18C08FF9" w:rsidR="00567AB0" w:rsidRDefault="00567AB0" w:rsidP="004F47BC">
      <w:pPr>
        <w:spacing w:after="0" w:line="240" w:lineRule="auto"/>
        <w:ind w:firstLine="567"/>
        <w:jc w:val="both"/>
        <w:rPr>
          <w:rFonts w:ascii="Times New Roman" w:hAnsi="Times New Roman"/>
          <w:sz w:val="28"/>
          <w:szCs w:val="28"/>
          <w:lang w:val="uk-UA"/>
        </w:rPr>
      </w:pPr>
    </w:p>
    <w:p w14:paraId="2E5FF13D" w14:textId="31B68A53" w:rsidR="00567AB0" w:rsidRDefault="00567AB0" w:rsidP="004F47BC">
      <w:pPr>
        <w:spacing w:after="0" w:line="240" w:lineRule="auto"/>
        <w:ind w:firstLine="567"/>
        <w:jc w:val="both"/>
        <w:rPr>
          <w:rFonts w:ascii="Times New Roman" w:hAnsi="Times New Roman"/>
          <w:sz w:val="28"/>
          <w:szCs w:val="28"/>
          <w:lang w:val="uk-UA"/>
        </w:rPr>
      </w:pPr>
    </w:p>
    <w:p w14:paraId="42E571D6" w14:textId="774CF6DB" w:rsidR="00567AB0" w:rsidRDefault="00567AB0" w:rsidP="004F47BC">
      <w:pPr>
        <w:spacing w:after="0" w:line="240" w:lineRule="auto"/>
        <w:ind w:firstLine="567"/>
        <w:jc w:val="both"/>
        <w:rPr>
          <w:rFonts w:ascii="Times New Roman" w:hAnsi="Times New Roman"/>
          <w:sz w:val="28"/>
          <w:szCs w:val="28"/>
          <w:lang w:val="uk-UA"/>
        </w:rPr>
      </w:pPr>
    </w:p>
    <w:p w14:paraId="5EA720C6" w14:textId="4CA13774" w:rsidR="00567AB0" w:rsidRDefault="00567AB0" w:rsidP="004F47BC">
      <w:pPr>
        <w:spacing w:after="0" w:line="240" w:lineRule="auto"/>
        <w:ind w:firstLine="567"/>
        <w:jc w:val="both"/>
        <w:rPr>
          <w:rFonts w:ascii="Times New Roman" w:hAnsi="Times New Roman"/>
          <w:sz w:val="28"/>
          <w:szCs w:val="28"/>
          <w:lang w:val="uk-UA"/>
        </w:rPr>
      </w:pPr>
    </w:p>
    <w:p w14:paraId="5FD929B7" w14:textId="77777777" w:rsidR="00567AB0" w:rsidRPr="00B32C00" w:rsidRDefault="00567AB0" w:rsidP="004F47BC">
      <w:pPr>
        <w:spacing w:after="0" w:line="240" w:lineRule="auto"/>
        <w:ind w:firstLine="567"/>
        <w:jc w:val="both"/>
        <w:rPr>
          <w:rFonts w:ascii="Times New Roman" w:hAnsi="Times New Roman"/>
          <w:sz w:val="28"/>
          <w:szCs w:val="28"/>
          <w:lang w:val="uk-UA"/>
        </w:rPr>
      </w:pPr>
    </w:p>
    <w:p w14:paraId="017A996B" w14:textId="292243BF" w:rsidR="00C5172A" w:rsidRDefault="00C5172A" w:rsidP="004F47BC">
      <w:pPr>
        <w:spacing w:after="0" w:line="240" w:lineRule="auto"/>
        <w:ind w:firstLine="567"/>
        <w:jc w:val="both"/>
        <w:rPr>
          <w:rStyle w:val="a3"/>
          <w:rFonts w:ascii="Times New Roman" w:hAnsi="Times New Roman"/>
          <w:i/>
          <w:iCs/>
          <w:sz w:val="28"/>
          <w:szCs w:val="28"/>
          <w:shd w:val="clear" w:color="auto" w:fill="FFFFFF"/>
          <w:lang w:val="uk-UA"/>
        </w:rPr>
      </w:pPr>
      <w:r w:rsidRPr="00B32C00">
        <w:rPr>
          <w:rStyle w:val="a3"/>
          <w:rFonts w:ascii="Times New Roman" w:hAnsi="Times New Roman"/>
          <w:i/>
          <w:iCs/>
          <w:sz w:val="28"/>
          <w:szCs w:val="28"/>
          <w:shd w:val="clear" w:color="auto" w:fill="FFFFFF"/>
          <w:lang w:val="uk-UA"/>
        </w:rPr>
        <w:lastRenderedPageBreak/>
        <w:t>Дані щодо організації роботи у сфері захисту прав громадян та інформування громадськості</w:t>
      </w:r>
    </w:p>
    <w:p w14:paraId="228DD04E" w14:textId="77777777" w:rsidR="00567AB0" w:rsidRPr="00B32C00" w:rsidRDefault="00567AB0" w:rsidP="004F47BC">
      <w:pPr>
        <w:spacing w:after="0" w:line="240" w:lineRule="auto"/>
        <w:ind w:firstLine="567"/>
        <w:jc w:val="both"/>
        <w:rPr>
          <w:rStyle w:val="a3"/>
          <w:rFonts w:ascii="Times New Roman" w:hAnsi="Times New Roman"/>
          <w:i/>
          <w:iCs/>
          <w:sz w:val="28"/>
          <w:szCs w:val="28"/>
          <w:shd w:val="clear" w:color="auto" w:fill="FFFFFF"/>
          <w:lang w:val="uk-UA"/>
        </w:rPr>
      </w:pPr>
    </w:p>
    <w:p w14:paraId="575C4A74" w14:textId="77777777" w:rsidR="00C5172A" w:rsidRPr="00B32C00" w:rsidRDefault="00C5172A" w:rsidP="004F47BC">
      <w:pPr>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КРАІЛ відповідно до пункту 18 частини першої статті 8 Закону на постійній основі здійснює заходи щодо запобігання та виявлення порушень законодавства у сфері організації та проведення азартних ігор, зокрема:</w:t>
      </w:r>
    </w:p>
    <w:p w14:paraId="0AA120E8" w14:textId="69C6CC1C" w:rsidR="00C5172A" w:rsidRPr="00B32C00" w:rsidRDefault="00C5172A" w:rsidP="004F47BC">
      <w:pPr>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здійснює моніторинг мережі Інтернет з метою виявлення вебсайтів, які надають послуги з ознаками азартних ігор, букмекерської діяльності та</w:t>
      </w:r>
      <w:r w:rsidR="00265893" w:rsidRPr="00B32C00">
        <w:rPr>
          <w:rFonts w:ascii="Times New Roman" w:hAnsi="Times New Roman"/>
          <w:bCs/>
          <w:sz w:val="28"/>
          <w:szCs w:val="28"/>
          <w:lang w:val="uk-UA"/>
        </w:rPr>
        <w:br/>
      </w:r>
      <w:r w:rsidRPr="00B32C00">
        <w:rPr>
          <w:rFonts w:ascii="Times New Roman" w:hAnsi="Times New Roman"/>
          <w:bCs/>
          <w:sz w:val="28"/>
          <w:szCs w:val="28"/>
          <w:lang w:val="uk-UA"/>
        </w:rPr>
        <w:t>онлайн</w:t>
      </w:r>
      <w:r w:rsidR="00265893" w:rsidRPr="00B32C00">
        <w:rPr>
          <w:rFonts w:ascii="Times New Roman" w:hAnsi="Times New Roman"/>
          <w:bCs/>
          <w:sz w:val="28"/>
          <w:szCs w:val="28"/>
          <w:lang w:val="uk-UA"/>
        </w:rPr>
        <w:t>-</w:t>
      </w:r>
      <w:r w:rsidRPr="00B32C00">
        <w:rPr>
          <w:rFonts w:ascii="Times New Roman" w:hAnsi="Times New Roman"/>
          <w:bCs/>
          <w:sz w:val="28"/>
          <w:szCs w:val="28"/>
          <w:lang w:val="uk-UA"/>
        </w:rPr>
        <w:t>покеру без відповідних ліцензій;</w:t>
      </w:r>
    </w:p>
    <w:p w14:paraId="62781E46" w14:textId="77777777" w:rsidR="00C5172A" w:rsidRPr="00B32C00" w:rsidRDefault="00C5172A" w:rsidP="004F47BC">
      <w:pPr>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проводить аналіз повідомлень, що надходять від державних органів, органів місцевого самоврядування, правоохоронних органів чи інших державних органів;</w:t>
      </w:r>
    </w:p>
    <w:p w14:paraId="352E53E6" w14:textId="77777777" w:rsidR="00C5172A" w:rsidRPr="00B32C00" w:rsidRDefault="00C5172A" w:rsidP="004F47BC">
      <w:pPr>
        <w:spacing w:after="0" w:line="240" w:lineRule="auto"/>
        <w:ind w:firstLine="567"/>
        <w:jc w:val="both"/>
        <w:rPr>
          <w:rFonts w:ascii="Times New Roman" w:hAnsi="Times New Roman"/>
          <w:bCs/>
          <w:sz w:val="28"/>
          <w:szCs w:val="28"/>
          <w:lang w:val="uk-UA"/>
        </w:rPr>
      </w:pPr>
      <w:r w:rsidRPr="00B32C00">
        <w:rPr>
          <w:rFonts w:ascii="Times New Roman" w:hAnsi="Times New Roman"/>
          <w:bCs/>
          <w:sz w:val="28"/>
          <w:szCs w:val="28"/>
          <w:lang w:val="uk-UA"/>
        </w:rPr>
        <w:t>забезпечує розгляд інформації, що надходить від фізичних та юридичних осіб, у тому числі від громадських об’єднань та їхніх представників тощо.</w:t>
      </w:r>
    </w:p>
    <w:p w14:paraId="60EA8407" w14:textId="523F0DFB"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 метою належного реагування на випадки порушення у сфері азартних ігор та забезпечення безперешкодного доступу громадськості до повідомлення за формою, встановлено</w:t>
      </w:r>
      <w:r w:rsidR="00E479A4" w:rsidRPr="00B32C00">
        <w:rPr>
          <w:rFonts w:ascii="Times New Roman" w:hAnsi="Times New Roman"/>
          <w:sz w:val="28"/>
          <w:szCs w:val="28"/>
          <w:lang w:val="uk-UA"/>
        </w:rPr>
        <w:t>го Положенням про отримання, обробку та реагування на отримані повідомлення</w:t>
      </w:r>
      <w:r w:rsidRPr="00B32C00">
        <w:rPr>
          <w:rFonts w:ascii="Times New Roman" w:hAnsi="Times New Roman"/>
          <w:sz w:val="28"/>
          <w:szCs w:val="28"/>
          <w:lang w:val="uk-UA"/>
        </w:rPr>
        <w:t xml:space="preserve"> </w:t>
      </w:r>
      <w:r w:rsidR="00E479A4" w:rsidRPr="00B32C00">
        <w:rPr>
          <w:rFonts w:ascii="Times New Roman" w:hAnsi="Times New Roman"/>
          <w:sz w:val="28"/>
          <w:szCs w:val="28"/>
          <w:lang w:val="uk-UA"/>
        </w:rPr>
        <w:t xml:space="preserve">про порушення у сфері азартних ігор, затвердженого </w:t>
      </w:r>
      <w:r w:rsidRPr="00B32C00">
        <w:rPr>
          <w:rFonts w:ascii="Times New Roman" w:hAnsi="Times New Roman"/>
          <w:sz w:val="28"/>
          <w:szCs w:val="28"/>
          <w:lang w:val="uk-UA"/>
        </w:rPr>
        <w:t>рішенням КРАІЛ від 11.08.2021 № 482, зареєстрованим у Міністерстві юстиції України 17.09.2021 за № 1228/36850, на головній сторінці офіційного вебсайту КРАІЛ розміщено форму повідомлення про порушення у сфері азартних ігор та номер телефону безкоштовної «гарячої лінії» (0</w:t>
      </w:r>
      <w:r w:rsidRPr="00B32C00">
        <w:rPr>
          <w:rFonts w:ascii="Times New Roman" w:hAnsi="Times New Roman"/>
          <w:sz w:val="28"/>
          <w:lang w:val="uk-UA"/>
        </w:rPr>
        <w:t>-</w:t>
      </w:r>
      <w:r w:rsidRPr="00B32C00">
        <w:rPr>
          <w:rFonts w:ascii="Times New Roman" w:hAnsi="Times New Roman"/>
          <w:sz w:val="28"/>
          <w:szCs w:val="28"/>
          <w:lang w:val="uk-UA"/>
        </w:rPr>
        <w:t>800-50-13-77).</w:t>
      </w:r>
    </w:p>
    <w:p w14:paraId="1FD7F32F" w14:textId="1D6B73DE"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Повідомлення про порушення у сфері азартних ігор, які надходять через спеціальну форму, розміщену на вебсайті КРАІЛ, приймаються, підлягають попередньому розгляду та в установленому порядку реєструються. За результатами опрацювання отриманих повідомлень КРАІЛ вживає заход</w:t>
      </w:r>
      <w:r w:rsidR="00265893" w:rsidRPr="00B32C00">
        <w:rPr>
          <w:rFonts w:ascii="Times New Roman" w:hAnsi="Times New Roman"/>
          <w:sz w:val="28"/>
          <w:szCs w:val="28"/>
          <w:lang w:val="uk-UA"/>
        </w:rPr>
        <w:t>ів</w:t>
      </w:r>
      <w:r w:rsidRPr="00B32C00">
        <w:rPr>
          <w:rFonts w:ascii="Times New Roman" w:hAnsi="Times New Roman"/>
          <w:sz w:val="28"/>
          <w:szCs w:val="28"/>
          <w:lang w:val="uk-UA"/>
        </w:rPr>
        <w:t>, передбачен</w:t>
      </w:r>
      <w:r w:rsidR="00265893" w:rsidRPr="00B32C00">
        <w:rPr>
          <w:rFonts w:ascii="Times New Roman" w:hAnsi="Times New Roman"/>
          <w:sz w:val="28"/>
          <w:lang w:val="uk-UA"/>
        </w:rPr>
        <w:t>их</w:t>
      </w:r>
      <w:r w:rsidRPr="00B32C00">
        <w:rPr>
          <w:rFonts w:ascii="Times New Roman" w:hAnsi="Times New Roman"/>
          <w:sz w:val="28"/>
          <w:szCs w:val="28"/>
          <w:lang w:val="uk-UA"/>
        </w:rPr>
        <w:t xml:space="preserve"> законодавством. Зокрема </w:t>
      </w:r>
      <w:r w:rsidRPr="00B32C00">
        <w:rPr>
          <w:rFonts w:ascii="Times New Roman" w:hAnsi="Times New Roman"/>
          <w:sz w:val="28"/>
          <w:lang w:val="uk-UA"/>
        </w:rPr>
        <w:t xml:space="preserve">такі </w:t>
      </w:r>
      <w:r w:rsidRPr="00B32C00">
        <w:rPr>
          <w:rFonts w:ascii="Times New Roman" w:hAnsi="Times New Roman"/>
          <w:sz w:val="28"/>
          <w:szCs w:val="28"/>
          <w:lang w:val="uk-UA"/>
        </w:rPr>
        <w:t>повідомлення є підставою для здійснення:</w:t>
      </w:r>
    </w:p>
    <w:p w14:paraId="3A992878" w14:textId="77777777" w:rsidR="00C5172A" w:rsidRPr="00B32C00" w:rsidRDefault="00C5172A" w:rsidP="004F47BC">
      <w:pPr>
        <w:numPr>
          <w:ilvl w:val="0"/>
          <w:numId w:val="28"/>
        </w:numPr>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заходів державного нагляду (контролю);</w:t>
      </w:r>
    </w:p>
    <w:p w14:paraId="20B247A2" w14:textId="77777777" w:rsidR="00C5172A" w:rsidRPr="00B32C00" w:rsidRDefault="00C5172A" w:rsidP="004F47BC">
      <w:pPr>
        <w:numPr>
          <w:ilvl w:val="0"/>
          <w:numId w:val="28"/>
        </w:numPr>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направлення вимоги КРАІЛ щодо обмеження доступу на (з) території України до такого вебсайту або його частини;</w:t>
      </w:r>
    </w:p>
    <w:p w14:paraId="7272C2A1" w14:textId="77777777" w:rsidR="00C5172A" w:rsidRPr="00B32C00" w:rsidRDefault="00C5172A" w:rsidP="004F47BC">
      <w:pPr>
        <w:numPr>
          <w:ilvl w:val="0"/>
          <w:numId w:val="28"/>
        </w:numPr>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звернення до правоохоронних органів та органів, які здійснюють правоохоронні функції тощо.</w:t>
      </w:r>
    </w:p>
    <w:p w14:paraId="49659BEA"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Так, за 2022 рік через електронну форму повідомлень про порушення у сфері азартних ігор до КРАІЛ надійшло 132 повідомлення.</w:t>
      </w:r>
    </w:p>
    <w:p w14:paraId="5A1B2EAE" w14:textId="3C685BB9"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Під час розгляду повідомлень про порушення у сфері азартних ігор здійснюється аналіз викладених обставин, фактів нелегальної діяльності, повідомляється відповідний самостійний структурний підрозділ КРАІЛ та/або правоохоронний орган.</w:t>
      </w:r>
    </w:p>
    <w:p w14:paraId="48D77DE1" w14:textId="65137BE9"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Для всебічного інформування громадськості офіційний вебсайт та соціальні мережі КРАІЛ (Фейсбук, Телеграм, Інстаграм) постійно наповнюються актуальною інформацією у сфері захисту прав громадян, відповідальної гри і запобігання вираженій ігровій залежності (лудоманії), а також новинами щодо організації та проведення азартних ігор в Україні, що дає можливість громадянам </w:t>
      </w:r>
      <w:r w:rsidR="00265893" w:rsidRPr="00B32C00">
        <w:rPr>
          <w:rFonts w:ascii="Times New Roman" w:hAnsi="Times New Roman"/>
          <w:sz w:val="28"/>
          <w:szCs w:val="28"/>
          <w:lang w:val="uk-UA"/>
        </w:rPr>
        <w:lastRenderedPageBreak/>
        <w:t>у</w:t>
      </w:r>
      <w:r w:rsidRPr="00B32C00">
        <w:rPr>
          <w:rFonts w:ascii="Times New Roman" w:hAnsi="Times New Roman"/>
          <w:sz w:val="28"/>
          <w:szCs w:val="28"/>
          <w:lang w:val="uk-UA"/>
        </w:rPr>
        <w:t xml:space="preserve"> цілодобовому вільному доступі отримувати і ознайомлюватися з такою інформацією.</w:t>
      </w:r>
    </w:p>
    <w:p w14:paraId="0E04EDD8"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КРАІЛ оприлюднено такі статті та інформаційні повідомлення:</w:t>
      </w:r>
    </w:p>
    <w:p w14:paraId="6E25276C"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«Інформація для захисту прав громадян»;</w:t>
      </w:r>
    </w:p>
    <w:p w14:paraId="22663DAB"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«Грай відповідально»;</w:t>
      </w:r>
    </w:p>
    <w:p w14:paraId="47587E18"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«Інфографіка щодо поданих заяв про самообмеження та обмеження»;</w:t>
      </w:r>
    </w:p>
    <w:p w14:paraId="28EA48AB"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«Що потрібно знати перед початком гри?»;</w:t>
      </w:r>
    </w:p>
    <w:p w14:paraId="3EF29BD1"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«Інфографічні матеріали щодо Принципів відповідальної гри»; </w:t>
      </w:r>
    </w:p>
    <w:p w14:paraId="7C5076A4"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«Як подати звернення»; </w:t>
      </w:r>
    </w:p>
    <w:p w14:paraId="35E469FD"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«Як повідомити про порушення у сфері азартних ігор»;</w:t>
      </w:r>
    </w:p>
    <w:p w14:paraId="16C2E4DB"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«Гравець»;</w:t>
      </w:r>
    </w:p>
    <w:p w14:paraId="4DD26625"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«Організатор азартних ігор»; </w:t>
      </w:r>
    </w:p>
    <w:p w14:paraId="1BA58950"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«До уваги гравців»;</w:t>
      </w:r>
    </w:p>
    <w:p w14:paraId="38917CCF"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«Знай де грати»;</w:t>
      </w:r>
    </w:p>
    <w:p w14:paraId="406DD443"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«Перелік найпоширеніших питань та відповідей на них».</w:t>
      </w:r>
    </w:p>
    <w:p w14:paraId="2D80BAF7"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Крім того, на вебсайті </w:t>
      </w:r>
      <w:r w:rsidRPr="00B32C00">
        <w:rPr>
          <w:rFonts w:ascii="Times New Roman" w:hAnsi="Times New Roman"/>
          <w:sz w:val="28"/>
          <w:lang w:val="uk-UA"/>
        </w:rPr>
        <w:t xml:space="preserve">КРАІЛ </w:t>
      </w:r>
      <w:r w:rsidRPr="00B32C00">
        <w:rPr>
          <w:rFonts w:ascii="Times New Roman" w:hAnsi="Times New Roman"/>
          <w:sz w:val="28"/>
          <w:szCs w:val="28"/>
          <w:lang w:val="uk-UA"/>
        </w:rPr>
        <w:t>розміщено інформа</w:t>
      </w:r>
      <w:r w:rsidRPr="00B32C00">
        <w:rPr>
          <w:rFonts w:ascii="Times New Roman" w:hAnsi="Times New Roman"/>
          <w:sz w:val="28"/>
          <w:lang w:val="uk-UA"/>
        </w:rPr>
        <w:t>ційні</w:t>
      </w:r>
      <w:r w:rsidRPr="00B32C00">
        <w:rPr>
          <w:rFonts w:ascii="Times New Roman" w:hAnsi="Times New Roman"/>
          <w:sz w:val="28"/>
          <w:szCs w:val="28"/>
          <w:lang w:val="uk-UA"/>
        </w:rPr>
        <w:t xml:space="preserve"> відеороз’яснення: </w:t>
      </w:r>
    </w:p>
    <w:p w14:paraId="3E916528"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«Чому слід перевіряти наявність української ліцензії в організатора азартних ігор?»; </w:t>
      </w:r>
    </w:p>
    <w:p w14:paraId="6AE277AF"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«Як відрізнити легальний заклад від нелегального?». </w:t>
      </w:r>
    </w:p>
    <w:p w14:paraId="3114ED6B"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Створено та розміщено на офіційному вебсайті КРАІЛ Е-брошуру обізнаності фізичних осіб щодо захисту прав у сфері азартних ігор.</w:t>
      </w:r>
    </w:p>
    <w:p w14:paraId="0C31F6F5" w14:textId="77777777" w:rsidR="00C5172A" w:rsidRPr="00B32C00" w:rsidRDefault="00C5172A"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Також </w:t>
      </w:r>
      <w:r w:rsidRPr="00B32C00">
        <w:rPr>
          <w:rFonts w:ascii="Times New Roman" w:hAnsi="Times New Roman"/>
          <w:sz w:val="28"/>
          <w:lang w:val="uk-UA"/>
        </w:rPr>
        <w:t xml:space="preserve">на офіційному вебсайті КРАІЛ </w:t>
      </w:r>
      <w:r w:rsidRPr="00B32C00">
        <w:rPr>
          <w:rFonts w:ascii="Times New Roman" w:hAnsi="Times New Roman"/>
          <w:sz w:val="28"/>
          <w:szCs w:val="28"/>
          <w:lang w:val="uk-UA"/>
        </w:rPr>
        <w:t>створено відповідні розділи, що висвітлюють роботу зі зверненнями громадян та у сфері боротьби з ігровою залежністю (лудоманією), де зокрема розміщено:</w:t>
      </w:r>
    </w:p>
    <w:p w14:paraId="73DBD870"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інформаційні матеріали щодо способів подання</w:t>
      </w:r>
      <w:r w:rsidRPr="00B32C00">
        <w:rPr>
          <w:rFonts w:ascii="Times New Roman" w:hAnsi="Times New Roman"/>
          <w:sz w:val="28"/>
          <w:lang w:val="uk-UA"/>
        </w:rPr>
        <w:t xml:space="preserve"> звернень</w:t>
      </w:r>
      <w:r w:rsidRPr="00B32C00">
        <w:rPr>
          <w:rFonts w:ascii="Times New Roman" w:hAnsi="Times New Roman"/>
          <w:sz w:val="28"/>
          <w:szCs w:val="28"/>
          <w:lang w:val="uk-UA"/>
        </w:rPr>
        <w:t xml:space="preserve"> до КРАІЛ;</w:t>
      </w:r>
    </w:p>
    <w:p w14:paraId="540B2CCF"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інформація про гравця;</w:t>
      </w:r>
    </w:p>
    <w:p w14:paraId="4BC2DF3C"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інформація про організатора азартних ігор;</w:t>
      </w:r>
    </w:p>
    <w:p w14:paraId="0DFAD911"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принципи відповідальної гри;</w:t>
      </w:r>
    </w:p>
    <w:p w14:paraId="6B66139A"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алгоритми дій для подання заяв про самообмеження/обмеження;</w:t>
      </w:r>
    </w:p>
    <w:p w14:paraId="460ADE26" w14:textId="77777777" w:rsidR="00C5172A" w:rsidRPr="00B32C00" w:rsidRDefault="00C5172A" w:rsidP="004F47BC">
      <w:pPr>
        <w:numPr>
          <w:ilvl w:val="0"/>
          <w:numId w:val="29"/>
        </w:numPr>
        <w:tabs>
          <w:tab w:val="clear" w:pos="720"/>
        </w:tabs>
        <w:spacing w:after="0" w:line="240" w:lineRule="auto"/>
        <w:ind w:left="0" w:firstLine="567"/>
        <w:jc w:val="both"/>
        <w:rPr>
          <w:rFonts w:ascii="Times New Roman" w:hAnsi="Times New Roman"/>
          <w:sz w:val="28"/>
          <w:szCs w:val="28"/>
          <w:lang w:val="uk-UA"/>
        </w:rPr>
      </w:pPr>
      <w:r w:rsidRPr="00B32C00">
        <w:rPr>
          <w:rFonts w:ascii="Times New Roman" w:hAnsi="Times New Roman"/>
          <w:sz w:val="28"/>
          <w:szCs w:val="28"/>
          <w:lang w:val="uk-UA"/>
        </w:rPr>
        <w:t>інформація щодо ігрової залежності (лудоманії), її проявів та наслідків, методик лікування.</w:t>
      </w:r>
    </w:p>
    <w:p w14:paraId="45F72F50" w14:textId="77777777" w:rsidR="001844C7" w:rsidRPr="00B32C00" w:rsidRDefault="001844C7" w:rsidP="004F47BC">
      <w:pPr>
        <w:pStyle w:val="a4"/>
        <w:spacing w:after="0" w:line="240" w:lineRule="auto"/>
        <w:ind w:left="0" w:firstLine="567"/>
        <w:jc w:val="both"/>
        <w:rPr>
          <w:rFonts w:ascii="Times New Roman" w:eastAsia="Times New Roman" w:hAnsi="Times New Roman" w:cs="Times New Roman"/>
          <w:b/>
          <w:bCs/>
          <w:sz w:val="28"/>
          <w:lang w:val="uk-UA" w:eastAsia="ru-RU"/>
        </w:rPr>
      </w:pPr>
    </w:p>
    <w:p w14:paraId="45440B70" w14:textId="77777777" w:rsidR="00567AB0" w:rsidRDefault="00567AB0" w:rsidP="004F47BC">
      <w:pPr>
        <w:pStyle w:val="a4"/>
        <w:spacing w:after="0" w:line="240" w:lineRule="auto"/>
        <w:ind w:left="0" w:firstLine="567"/>
        <w:jc w:val="both"/>
        <w:rPr>
          <w:rFonts w:ascii="Times New Roman" w:hAnsi="Times New Roman" w:cs="Times New Roman"/>
          <w:b/>
          <w:bCs/>
          <w:sz w:val="28"/>
          <w:szCs w:val="28"/>
          <w:lang w:val="uk-UA"/>
        </w:rPr>
      </w:pPr>
    </w:p>
    <w:p w14:paraId="3CF20EEC" w14:textId="561593B7" w:rsidR="00C5172A" w:rsidRPr="00B32C00" w:rsidRDefault="000E6BE4" w:rsidP="004F47BC">
      <w:pPr>
        <w:pStyle w:val="a4"/>
        <w:spacing w:after="0" w:line="240" w:lineRule="auto"/>
        <w:ind w:left="0" w:firstLine="567"/>
        <w:jc w:val="both"/>
        <w:rPr>
          <w:rFonts w:ascii="Times New Roman" w:hAnsi="Times New Roman" w:cs="Times New Roman"/>
          <w:b/>
          <w:bCs/>
          <w:sz w:val="28"/>
          <w:szCs w:val="28"/>
          <w:lang w:val="uk-UA"/>
        </w:rPr>
      </w:pPr>
      <w:r w:rsidRPr="00B32C00">
        <w:rPr>
          <w:rFonts w:ascii="Times New Roman" w:hAnsi="Times New Roman" w:cs="Times New Roman"/>
          <w:b/>
          <w:bCs/>
          <w:sz w:val="28"/>
          <w:szCs w:val="28"/>
          <w:lang w:val="uk-UA"/>
        </w:rPr>
        <w:t>VІІІ</w:t>
      </w:r>
      <w:r w:rsidRPr="00B32C00">
        <w:rPr>
          <w:rFonts w:ascii="Times New Roman" w:eastAsia="Times New Roman" w:hAnsi="Times New Roman" w:cs="Times New Roman"/>
          <w:b/>
          <w:bCs/>
          <w:sz w:val="28"/>
          <w:lang w:val="uk-UA" w:eastAsia="ru-RU"/>
        </w:rPr>
        <w:t>.</w:t>
      </w:r>
      <w:r w:rsidR="00C5172A" w:rsidRPr="00B32C00">
        <w:rPr>
          <w:rFonts w:ascii="Times New Roman" w:eastAsia="Times New Roman" w:hAnsi="Times New Roman" w:cs="Times New Roman"/>
          <w:b/>
          <w:bCs/>
          <w:sz w:val="28"/>
          <w:lang w:val="uk-UA" w:eastAsia="ru-RU"/>
        </w:rPr>
        <w:t xml:space="preserve"> </w:t>
      </w:r>
      <w:r w:rsidR="00C5172A" w:rsidRPr="00B32C00">
        <w:rPr>
          <w:rFonts w:ascii="Times New Roman" w:hAnsi="Times New Roman" w:cs="Times New Roman"/>
          <w:b/>
          <w:bCs/>
          <w:sz w:val="28"/>
          <w:szCs w:val="28"/>
          <w:lang w:val="uk-UA"/>
        </w:rPr>
        <w:t>Міжвідомча взаємодія та міжнародне співробітництво</w:t>
      </w:r>
    </w:p>
    <w:p w14:paraId="0257160A" w14:textId="77777777" w:rsidR="00B13E49" w:rsidRPr="00B32C00" w:rsidRDefault="00B13E49" w:rsidP="004F47BC">
      <w:pPr>
        <w:pStyle w:val="a4"/>
        <w:spacing w:after="0" w:line="240" w:lineRule="auto"/>
        <w:ind w:left="0" w:firstLine="567"/>
        <w:jc w:val="both"/>
        <w:rPr>
          <w:rFonts w:ascii="Times New Roman" w:hAnsi="Times New Roman" w:cs="Times New Roman"/>
          <w:b/>
          <w:bCs/>
          <w:sz w:val="28"/>
          <w:szCs w:val="28"/>
          <w:lang w:val="uk-UA"/>
        </w:rPr>
      </w:pPr>
    </w:p>
    <w:p w14:paraId="3A711F98" w14:textId="209CDE93" w:rsidR="00C5172A" w:rsidRPr="00B32C00" w:rsidRDefault="00C5172A" w:rsidP="004F47BC">
      <w:pPr>
        <w:spacing w:after="0" w:line="240" w:lineRule="auto"/>
        <w:ind w:firstLine="567"/>
        <w:rPr>
          <w:rFonts w:ascii="Times New Roman" w:hAnsi="Times New Roman" w:cs="Times New Roman"/>
          <w:b/>
          <w:i/>
          <w:sz w:val="28"/>
          <w:szCs w:val="28"/>
          <w:lang w:val="uk-UA"/>
        </w:rPr>
      </w:pPr>
      <w:r w:rsidRPr="00B32C00">
        <w:rPr>
          <w:rFonts w:ascii="Times New Roman" w:hAnsi="Times New Roman" w:cs="Times New Roman"/>
          <w:b/>
          <w:i/>
          <w:sz w:val="28"/>
          <w:szCs w:val="28"/>
          <w:lang w:val="uk-UA"/>
        </w:rPr>
        <w:t>Міжвідомча взаємодія</w:t>
      </w:r>
      <w:r w:rsidR="00935ACC" w:rsidRPr="00B32C00">
        <w:rPr>
          <w:rFonts w:ascii="Times New Roman" w:hAnsi="Times New Roman" w:cs="Times New Roman"/>
          <w:b/>
          <w:i/>
          <w:sz w:val="28"/>
          <w:szCs w:val="28"/>
          <w:lang w:val="uk-UA"/>
        </w:rPr>
        <w:t xml:space="preserve"> </w:t>
      </w:r>
    </w:p>
    <w:p w14:paraId="3D137EB3" w14:textId="77777777" w:rsidR="0057289D" w:rsidRPr="00B32C00" w:rsidRDefault="0057289D" w:rsidP="004F47BC">
      <w:pPr>
        <w:spacing w:after="0" w:line="240" w:lineRule="auto"/>
        <w:ind w:firstLine="567"/>
        <w:rPr>
          <w:rFonts w:ascii="Times New Roman" w:hAnsi="Times New Roman" w:cs="Times New Roman"/>
          <w:b/>
          <w:bCs/>
          <w:i/>
          <w:sz w:val="24"/>
          <w:szCs w:val="24"/>
          <w:lang w:val="uk-UA"/>
        </w:rPr>
      </w:pPr>
    </w:p>
    <w:p w14:paraId="3CCBE700" w14:textId="0375EE37" w:rsidR="00935ACC" w:rsidRDefault="00935ACC" w:rsidP="004F47BC">
      <w:pPr>
        <w:spacing w:after="0" w:line="240" w:lineRule="auto"/>
        <w:ind w:firstLine="567"/>
        <w:jc w:val="both"/>
        <w:rPr>
          <w:rFonts w:ascii="Times New Roman" w:hAnsi="Times New Roman" w:cs="Times New Roman"/>
          <w:kern w:val="2"/>
          <w:sz w:val="28"/>
          <w:szCs w:val="28"/>
          <w:lang w:val="uk-UA"/>
        </w:rPr>
      </w:pPr>
      <w:r w:rsidRPr="00B32C00">
        <w:rPr>
          <w:rFonts w:ascii="Times New Roman" w:eastAsia="Times New Roman" w:hAnsi="Times New Roman" w:cs="Times New Roman"/>
          <w:sz w:val="28"/>
          <w:szCs w:val="28"/>
          <w:lang w:val="uk-UA" w:eastAsia="ru-RU"/>
        </w:rPr>
        <w:t xml:space="preserve">З метою посилення співпраці з правоохоронними органами </w:t>
      </w:r>
      <w:r w:rsidR="008A0E91" w:rsidRPr="00B32C00">
        <w:rPr>
          <w:rFonts w:ascii="Times New Roman" w:eastAsia="Times New Roman" w:hAnsi="Times New Roman" w:cs="Times New Roman"/>
          <w:sz w:val="28"/>
          <w:szCs w:val="28"/>
          <w:lang w:val="uk-UA" w:eastAsia="ru-RU"/>
        </w:rPr>
        <w:t>в</w:t>
      </w:r>
      <w:r w:rsidRPr="00B32C00">
        <w:rPr>
          <w:rFonts w:ascii="Times New Roman" w:eastAsia="Times New Roman" w:hAnsi="Times New Roman" w:cs="Times New Roman"/>
          <w:sz w:val="28"/>
          <w:szCs w:val="28"/>
          <w:lang w:val="uk-UA" w:eastAsia="ru-RU"/>
        </w:rPr>
        <w:t xml:space="preserve"> межах протидії розвитку та функціонуванню заборонених азартних ігор і гральних закладів також забезпечено </w:t>
      </w:r>
      <w:r w:rsidRPr="00B32C00">
        <w:rPr>
          <w:rFonts w:ascii="Times New Roman" w:hAnsi="Times New Roman" w:cs="Times New Roman"/>
          <w:kern w:val="2"/>
          <w:sz w:val="28"/>
          <w:szCs w:val="28"/>
          <w:lang w:val="uk-UA"/>
        </w:rPr>
        <w:t>укладення Меморандуму про співпрацю та обмін інформаціє</w:t>
      </w:r>
      <w:r w:rsidR="008A0E91" w:rsidRPr="00B32C00">
        <w:rPr>
          <w:rFonts w:ascii="Times New Roman" w:hAnsi="Times New Roman" w:cs="Times New Roman"/>
          <w:kern w:val="2"/>
          <w:sz w:val="28"/>
          <w:szCs w:val="28"/>
          <w:lang w:val="uk-UA"/>
        </w:rPr>
        <w:t>ю</w:t>
      </w:r>
      <w:r w:rsidRPr="00B32C00">
        <w:rPr>
          <w:rFonts w:ascii="Times New Roman" w:hAnsi="Times New Roman" w:cs="Times New Roman"/>
          <w:kern w:val="2"/>
          <w:sz w:val="28"/>
          <w:szCs w:val="28"/>
          <w:lang w:val="uk-UA"/>
        </w:rPr>
        <w:t xml:space="preserve"> між КРАІЛ та Бюро економічної безпеки України (23 лютого 2022 року).</w:t>
      </w:r>
    </w:p>
    <w:p w14:paraId="5E40680E" w14:textId="77777777" w:rsidR="00567AB0" w:rsidRPr="00B32C00" w:rsidRDefault="00567AB0" w:rsidP="004F47BC">
      <w:pPr>
        <w:spacing w:after="0" w:line="240" w:lineRule="auto"/>
        <w:ind w:firstLine="567"/>
        <w:jc w:val="both"/>
        <w:rPr>
          <w:rFonts w:ascii="Times New Roman" w:hAnsi="Times New Roman" w:cs="Times New Roman"/>
          <w:kern w:val="2"/>
          <w:sz w:val="28"/>
          <w:szCs w:val="28"/>
          <w:lang w:val="uk-UA"/>
        </w:rPr>
      </w:pPr>
    </w:p>
    <w:p w14:paraId="4983BAA5" w14:textId="66BCA80F" w:rsidR="00C5172A"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lastRenderedPageBreak/>
        <w:t>З метою створення сприятливих організаційних та економічних умов для залучення інвестицій у сфері організації та проведення азартних ігор 28 липня 2022 року організовано проведення розширеної робочої наради з представниками державної установи «Офіс із залучення та підтримки інвестицій»</w:t>
      </w:r>
      <w:r w:rsidR="005B5FF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під час яко</w:t>
      </w:r>
      <w:r w:rsidR="005B5FF5" w:rsidRPr="00B32C00">
        <w:rPr>
          <w:rFonts w:ascii="Times New Roman" w:hAnsi="Times New Roman" w:cs="Times New Roman"/>
          <w:sz w:val="28"/>
          <w:szCs w:val="28"/>
          <w:lang w:val="uk-UA"/>
        </w:rPr>
        <w:t>ї</w:t>
      </w:r>
      <w:r w:rsidRPr="00B32C00">
        <w:rPr>
          <w:rFonts w:ascii="Times New Roman" w:hAnsi="Times New Roman" w:cs="Times New Roman"/>
          <w:sz w:val="28"/>
          <w:szCs w:val="28"/>
          <w:lang w:val="uk-UA"/>
        </w:rPr>
        <w:t xml:space="preserve"> обговорено актуальні питання реалізації великих інвестиційних проєктів у сфері азартних ігор.</w:t>
      </w:r>
    </w:p>
    <w:p w14:paraId="5D9C30CB" w14:textId="3E8386AD" w:rsidR="00C5172A"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 результатами проведення робочої наради забезпечено укладення Меморандуму про взаємодію та співпрацю між КРАІЛ та ДУ «Офіс із залучення та підтримки інвестицій» (9 серпня 2022 року).</w:t>
      </w:r>
    </w:p>
    <w:p w14:paraId="4C08C851" w14:textId="5B78CD80" w:rsidR="00C5172A"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Додатково, з метою </w:t>
      </w:r>
      <w:r w:rsidRPr="00B32C00">
        <w:rPr>
          <w:rFonts w:ascii="Times New Roman" w:eastAsia="Times New Roman" w:hAnsi="Times New Roman" w:cs="Times New Roman"/>
          <w:sz w:val="28"/>
          <w:szCs w:val="28"/>
          <w:lang w:val="uk-UA"/>
        </w:rPr>
        <w:t>створенн</w:t>
      </w:r>
      <w:r w:rsidR="005B5FF5" w:rsidRPr="00B32C00">
        <w:rPr>
          <w:rFonts w:ascii="Times New Roman" w:eastAsia="Times New Roman" w:hAnsi="Times New Roman" w:cs="Times New Roman"/>
          <w:sz w:val="28"/>
          <w:szCs w:val="28"/>
          <w:lang w:val="uk-UA"/>
        </w:rPr>
        <w:t>я</w:t>
      </w:r>
      <w:r w:rsidRPr="00B32C00">
        <w:rPr>
          <w:rFonts w:ascii="Times New Roman" w:eastAsia="Times New Roman" w:hAnsi="Times New Roman" w:cs="Times New Roman"/>
          <w:sz w:val="28"/>
          <w:szCs w:val="28"/>
          <w:lang w:val="uk-UA"/>
        </w:rPr>
        <w:t xml:space="preserve"> сприятливих умов для розвитку сфери азартних ігор на території України </w:t>
      </w:r>
      <w:r w:rsidR="004D5958" w:rsidRPr="00B32C00">
        <w:rPr>
          <w:rFonts w:ascii="Times New Roman" w:eastAsia="Times New Roman" w:hAnsi="Times New Roman" w:cs="Times New Roman"/>
          <w:sz w:val="28"/>
          <w:szCs w:val="28"/>
          <w:lang w:val="uk-UA"/>
        </w:rPr>
        <w:t>(</w:t>
      </w:r>
      <w:r w:rsidR="005B5FF5" w:rsidRPr="00B32C00">
        <w:rPr>
          <w:rFonts w:ascii="Times New Roman" w:eastAsia="Times New Roman" w:hAnsi="Times New Roman" w:cs="Times New Roman"/>
          <w:sz w:val="28"/>
          <w:szCs w:val="28"/>
          <w:lang w:val="uk-UA"/>
        </w:rPr>
        <w:t>у</w:t>
      </w:r>
      <w:r w:rsidR="004D5958" w:rsidRPr="00B32C00">
        <w:rPr>
          <w:rFonts w:ascii="Times New Roman" w:eastAsia="Times New Roman" w:hAnsi="Times New Roman" w:cs="Times New Roman"/>
          <w:sz w:val="28"/>
          <w:szCs w:val="28"/>
          <w:lang w:val="uk-UA"/>
        </w:rPr>
        <w:t xml:space="preserve"> т.ч. для залучення інвестицій) </w:t>
      </w:r>
      <w:r w:rsidRPr="00B32C00">
        <w:rPr>
          <w:rFonts w:ascii="Times New Roman" w:eastAsia="Times New Roman" w:hAnsi="Times New Roman" w:cs="Times New Roman"/>
          <w:sz w:val="28"/>
          <w:szCs w:val="28"/>
          <w:lang w:val="uk-UA"/>
        </w:rPr>
        <w:t xml:space="preserve">забезпечено укладення </w:t>
      </w:r>
      <w:r w:rsidRPr="00B32C00">
        <w:rPr>
          <w:rFonts w:ascii="Times New Roman" w:hAnsi="Times New Roman" w:cs="Times New Roman"/>
          <w:sz w:val="28"/>
          <w:szCs w:val="28"/>
          <w:lang w:val="uk-UA"/>
        </w:rPr>
        <w:t xml:space="preserve">Меморандуму про взаємодію та співпрацю між КРАІЛ та Державним агентством розвитку туризму України (8 вересня 2022 року). </w:t>
      </w:r>
    </w:p>
    <w:p w14:paraId="07F9ACD6" w14:textId="6A17B36B" w:rsidR="00C5172A"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Окрім цього, з метою систематизації та актуалізації даних щодо показників діяльності організаторів азартних ігор 14 липня 2022 рок</w:t>
      </w:r>
      <w:r w:rsidR="00935ACC"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забезпечено проведення робочої наради між КРАІЛ та Державною служб</w:t>
      </w:r>
      <w:r w:rsidR="005B5FF5" w:rsidRPr="00B32C00">
        <w:rPr>
          <w:rFonts w:ascii="Times New Roman" w:hAnsi="Times New Roman" w:cs="Times New Roman"/>
          <w:sz w:val="28"/>
          <w:szCs w:val="28"/>
          <w:lang w:val="uk-UA"/>
        </w:rPr>
        <w:t>ою</w:t>
      </w:r>
      <w:r w:rsidRPr="00B32C00">
        <w:rPr>
          <w:rFonts w:ascii="Times New Roman" w:hAnsi="Times New Roman" w:cs="Times New Roman"/>
          <w:sz w:val="28"/>
          <w:szCs w:val="28"/>
          <w:lang w:val="uk-UA"/>
        </w:rPr>
        <w:t xml:space="preserve"> статистики України, присвяченої питанням накопичення та аналізу даних про суб’єктів господарювання у сфері азартних ігор та лотерей.</w:t>
      </w:r>
    </w:p>
    <w:p w14:paraId="10684651" w14:textId="6CFE24E7" w:rsidR="00C5172A"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Листом КРАІЛ від 15.08.2022 № 18-5/1176 Держстату запропоновано поглибити співпрацю з вказаних питань та укласти Угоду про інформаційне співробітництво, спрямован</w:t>
      </w:r>
      <w:r w:rsidR="005B5FF5"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на систематизацію та актуалізацію даних щодо показників діяльності організаторів азартних ігор</w:t>
      </w:r>
      <w:r w:rsidR="00935ACC" w:rsidRPr="00B32C00">
        <w:rPr>
          <w:rFonts w:ascii="Times New Roman" w:hAnsi="Times New Roman" w:cs="Times New Roman"/>
          <w:sz w:val="28"/>
          <w:szCs w:val="28"/>
          <w:lang w:val="uk-UA"/>
        </w:rPr>
        <w:t xml:space="preserve"> (сторонами здійснювалося опрацювання проєкту відповідної угоди)</w:t>
      </w:r>
      <w:r w:rsidRPr="00B32C00">
        <w:rPr>
          <w:rFonts w:ascii="Times New Roman" w:hAnsi="Times New Roman" w:cs="Times New Roman"/>
          <w:sz w:val="28"/>
          <w:szCs w:val="28"/>
          <w:lang w:val="uk-UA"/>
        </w:rPr>
        <w:t xml:space="preserve">. </w:t>
      </w:r>
    </w:p>
    <w:p w14:paraId="3B523A69" w14:textId="17C8B49F" w:rsidR="00C5172A" w:rsidRPr="00B32C00" w:rsidRDefault="005B5FF5" w:rsidP="004F47BC">
      <w:pPr>
        <w:spacing w:after="0" w:line="240" w:lineRule="auto"/>
        <w:ind w:firstLine="567"/>
        <w:jc w:val="both"/>
        <w:rPr>
          <w:rFonts w:ascii="Times New Roman" w:hAnsi="Times New Roman" w:cs="Times New Roman"/>
          <w:kern w:val="2"/>
          <w:sz w:val="28"/>
          <w:szCs w:val="28"/>
          <w:lang w:val="uk-UA" w:eastAsia="ru-RU"/>
        </w:rPr>
      </w:pPr>
      <w:r w:rsidRPr="00B32C00">
        <w:rPr>
          <w:rFonts w:ascii="Times New Roman" w:hAnsi="Times New Roman" w:cs="Times New Roman"/>
          <w:kern w:val="2"/>
          <w:sz w:val="28"/>
          <w:szCs w:val="28"/>
          <w:lang w:val="uk-UA"/>
        </w:rPr>
        <w:t>У</w:t>
      </w:r>
      <w:r w:rsidR="00C5172A" w:rsidRPr="00B32C00">
        <w:rPr>
          <w:rFonts w:ascii="Times New Roman" w:hAnsi="Times New Roman" w:cs="Times New Roman"/>
          <w:kern w:val="2"/>
          <w:sz w:val="28"/>
          <w:szCs w:val="28"/>
          <w:lang w:val="uk-UA"/>
        </w:rPr>
        <w:t xml:space="preserve"> рамках виконання заходів щодо детінізації господарської діяльності в сфері організації та проведення азартних ігор та лотерей КРАІЛ </w:t>
      </w:r>
      <w:r w:rsidR="00C5172A" w:rsidRPr="00B32C00">
        <w:rPr>
          <w:rFonts w:ascii="Times New Roman" w:hAnsi="Times New Roman" w:cs="Times New Roman"/>
          <w:kern w:val="2"/>
          <w:sz w:val="28"/>
          <w:szCs w:val="28"/>
          <w:shd w:val="clear" w:color="auto" w:fill="FFFFFF"/>
          <w:lang w:val="uk-UA"/>
        </w:rPr>
        <w:t>забезпечено проведення 27.09.2022 Міжвідомчої робочої наради за участю НПУ, БЕБ, НКЕК та НБУ, під час як</w:t>
      </w:r>
      <w:r w:rsidRPr="00B32C00">
        <w:rPr>
          <w:rFonts w:ascii="Times New Roman" w:hAnsi="Times New Roman" w:cs="Times New Roman"/>
          <w:kern w:val="2"/>
          <w:sz w:val="28"/>
          <w:szCs w:val="28"/>
          <w:shd w:val="clear" w:color="auto" w:fill="FFFFFF"/>
          <w:lang w:val="uk-UA"/>
        </w:rPr>
        <w:t>ої</w:t>
      </w:r>
      <w:r w:rsidR="00C5172A" w:rsidRPr="00B32C00">
        <w:rPr>
          <w:rFonts w:ascii="Times New Roman" w:hAnsi="Times New Roman" w:cs="Times New Roman"/>
          <w:kern w:val="2"/>
          <w:sz w:val="28"/>
          <w:szCs w:val="28"/>
          <w:shd w:val="clear" w:color="auto" w:fill="FFFFFF"/>
          <w:lang w:val="uk-UA"/>
        </w:rPr>
        <w:t xml:space="preserve"> розглянут</w:t>
      </w:r>
      <w:r w:rsidRPr="00B32C00">
        <w:rPr>
          <w:rFonts w:ascii="Times New Roman" w:hAnsi="Times New Roman" w:cs="Times New Roman"/>
          <w:kern w:val="2"/>
          <w:sz w:val="28"/>
          <w:szCs w:val="28"/>
          <w:shd w:val="clear" w:color="auto" w:fill="FFFFFF"/>
          <w:lang w:val="uk-UA"/>
        </w:rPr>
        <w:t>о</w:t>
      </w:r>
      <w:r w:rsidR="00C5172A" w:rsidRPr="00B32C00">
        <w:rPr>
          <w:rFonts w:ascii="Times New Roman" w:hAnsi="Times New Roman" w:cs="Times New Roman"/>
          <w:kern w:val="2"/>
          <w:sz w:val="28"/>
          <w:szCs w:val="28"/>
          <w:shd w:val="clear" w:color="auto" w:fill="FFFFFF"/>
          <w:lang w:val="uk-UA"/>
        </w:rPr>
        <w:t xml:space="preserve"> проблемні питання щодо </w:t>
      </w:r>
      <w:r w:rsidR="00C5172A" w:rsidRPr="00B32C00">
        <w:rPr>
          <w:rFonts w:ascii="Times New Roman" w:hAnsi="Times New Roman" w:cs="Times New Roman"/>
          <w:kern w:val="2"/>
          <w:sz w:val="28"/>
          <w:szCs w:val="28"/>
          <w:lang w:val="uk-UA" w:eastAsia="ru-RU"/>
        </w:rPr>
        <w:t>нелегальної діяльності гральних закладів на території України та досягнуто згоди щодо продовження роботи.</w:t>
      </w:r>
    </w:p>
    <w:p w14:paraId="5C978F7B" w14:textId="77777777" w:rsidR="00C5172A" w:rsidRPr="00B32C00" w:rsidRDefault="00C5172A" w:rsidP="004F47BC">
      <w:pPr>
        <w:spacing w:after="0" w:line="240" w:lineRule="auto"/>
        <w:ind w:firstLine="567"/>
        <w:jc w:val="both"/>
        <w:rPr>
          <w:rFonts w:ascii="Times New Roman" w:hAnsi="Times New Roman" w:cs="Times New Roman"/>
          <w:kern w:val="2"/>
          <w:sz w:val="28"/>
          <w:szCs w:val="28"/>
          <w:lang w:val="uk-UA" w:eastAsia="zh-CN"/>
        </w:rPr>
      </w:pPr>
      <w:r w:rsidRPr="00B32C00">
        <w:rPr>
          <w:rFonts w:ascii="Times New Roman" w:hAnsi="Times New Roman" w:cs="Times New Roman"/>
          <w:kern w:val="2"/>
          <w:sz w:val="28"/>
          <w:szCs w:val="28"/>
          <w:lang w:val="uk-UA" w:eastAsia="ru-RU"/>
        </w:rPr>
        <w:t xml:space="preserve">Окремо, під час проведення </w:t>
      </w:r>
      <w:r w:rsidRPr="00B32C00">
        <w:rPr>
          <w:rFonts w:ascii="Times New Roman" w:hAnsi="Times New Roman" w:cs="Times New Roman"/>
          <w:kern w:val="2"/>
          <w:sz w:val="28"/>
          <w:szCs w:val="28"/>
          <w:shd w:val="clear" w:color="auto" w:fill="FFFFFF"/>
          <w:lang w:val="uk-UA"/>
        </w:rPr>
        <w:t>Міжвідомчої робочої наради</w:t>
      </w:r>
      <w:r w:rsidRPr="00B32C00">
        <w:rPr>
          <w:rFonts w:ascii="Times New Roman" w:eastAsia="Times New Roman" w:hAnsi="Times New Roman" w:cs="Times New Roman"/>
          <w:sz w:val="28"/>
          <w:szCs w:val="28"/>
          <w:lang w:val="uk-UA"/>
        </w:rPr>
        <w:t xml:space="preserve"> здійснено обговорення з Національним банком України низки питань щодо унеможливлення переказу коштів банками та платіжними системами на користь осіб, які організовують, проводять азартні ігри на території України без відповідної ліцензії або які надають послуги щодо доступу до таких азартних ігор.</w:t>
      </w:r>
    </w:p>
    <w:p w14:paraId="3D684A82" w14:textId="5E92303F" w:rsidR="00C5172A" w:rsidRPr="00B32C00" w:rsidRDefault="00C5172A" w:rsidP="005B5FF5">
      <w:pPr>
        <w:spacing w:after="0" w:line="240" w:lineRule="auto"/>
        <w:ind w:firstLine="567"/>
        <w:jc w:val="both"/>
        <w:rPr>
          <w:rFonts w:ascii="Times New Roman" w:eastAsia="Times New Roman" w:hAnsi="Times New Roman" w:cs="Times New Roman"/>
          <w:sz w:val="28"/>
          <w:szCs w:val="28"/>
          <w:lang w:val="uk-UA"/>
        </w:rPr>
      </w:pPr>
      <w:r w:rsidRPr="00B32C00">
        <w:rPr>
          <w:rFonts w:ascii="Times New Roman" w:hAnsi="Times New Roman" w:cs="Times New Roman"/>
          <w:kern w:val="2"/>
          <w:sz w:val="28"/>
          <w:szCs w:val="28"/>
          <w:lang w:val="uk-UA"/>
        </w:rPr>
        <w:t>Протягом року також</w:t>
      </w:r>
      <w:r w:rsidRPr="00B32C00">
        <w:rPr>
          <w:rFonts w:ascii="Times New Roman" w:eastAsia="Batang" w:hAnsi="Times New Roman" w:cs="Times New Roman"/>
          <w:sz w:val="28"/>
          <w:szCs w:val="28"/>
          <w:lang w:val="uk-UA"/>
        </w:rPr>
        <w:t xml:space="preserve"> здійснювалося інформування Національного банку України</w:t>
      </w:r>
      <w:r w:rsidRPr="00B32C00">
        <w:rPr>
          <w:rFonts w:ascii="Times New Roman" w:eastAsia="Times New Roman" w:hAnsi="Times New Roman" w:cs="Times New Roman"/>
          <w:sz w:val="28"/>
          <w:szCs w:val="28"/>
          <w:lang w:val="uk-UA"/>
        </w:rPr>
        <w:t xml:space="preserve"> (лист</w:t>
      </w:r>
      <w:r w:rsidRPr="00B32C00">
        <w:rPr>
          <w:rFonts w:ascii="Times New Roman" w:eastAsia="DengXian" w:hAnsi="Times New Roman" w:cs="Times New Roman"/>
          <w:sz w:val="28"/>
          <w:szCs w:val="28"/>
          <w:lang w:val="uk-UA"/>
        </w:rPr>
        <w:t>и КРАІЛ</w:t>
      </w:r>
      <w:r w:rsidRPr="00B32C00">
        <w:rPr>
          <w:rFonts w:ascii="Times New Roman" w:eastAsia="Times New Roman" w:hAnsi="Times New Roman" w:cs="Times New Roman"/>
          <w:sz w:val="28"/>
          <w:szCs w:val="28"/>
          <w:lang w:val="uk-UA"/>
        </w:rPr>
        <w:t xml:space="preserve"> від 07.02.2022 № 18-5/208, від 22.03.2022 № 18-11/329,</w:t>
      </w:r>
      <w:r w:rsidR="005B5FF5" w:rsidRPr="00B32C00">
        <w:rPr>
          <w:rFonts w:ascii="Times New Roman" w:eastAsia="Times New Roman" w:hAnsi="Times New Roman" w:cs="Times New Roman"/>
          <w:sz w:val="28"/>
          <w:szCs w:val="28"/>
          <w:lang w:val="uk-UA"/>
        </w:rPr>
        <w:t xml:space="preserve"> </w:t>
      </w:r>
      <w:r w:rsidR="005B5FF5" w:rsidRPr="00B32C00">
        <w:rPr>
          <w:rFonts w:ascii="Times New Roman" w:eastAsia="Times New Roman" w:hAnsi="Times New Roman" w:cs="Times New Roman"/>
          <w:sz w:val="28"/>
          <w:szCs w:val="28"/>
          <w:lang w:val="uk-UA"/>
        </w:rPr>
        <w:br/>
        <w:t xml:space="preserve">від </w:t>
      </w:r>
      <w:r w:rsidRPr="00B32C00">
        <w:rPr>
          <w:rFonts w:ascii="Times New Roman" w:hAnsi="Times New Roman" w:cs="Times New Roman"/>
          <w:kern w:val="2"/>
          <w:sz w:val="28"/>
          <w:szCs w:val="28"/>
          <w:lang w:val="uk-UA"/>
        </w:rPr>
        <w:t>27.10.2022 №18-11/1573)</w:t>
      </w:r>
      <w:r w:rsidR="00935ACC" w:rsidRPr="00B32C00">
        <w:rPr>
          <w:rFonts w:ascii="Times New Roman" w:hAnsi="Times New Roman" w:cs="Times New Roman"/>
          <w:kern w:val="2"/>
          <w:sz w:val="28"/>
          <w:szCs w:val="28"/>
          <w:lang w:val="uk-UA"/>
        </w:rPr>
        <w:t>:</w:t>
      </w:r>
    </w:p>
    <w:p w14:paraId="64FF3B7C" w14:textId="2CF0E7FC" w:rsidR="00C5172A" w:rsidRPr="00B32C00" w:rsidRDefault="00C5172A" w:rsidP="004F47BC">
      <w:pPr>
        <w:pStyle w:val="ac"/>
        <w:numPr>
          <w:ilvl w:val="0"/>
          <w:numId w:val="5"/>
        </w:numPr>
        <w:tabs>
          <w:tab w:val="left" w:pos="851"/>
        </w:tabs>
        <w:ind w:left="0" w:firstLine="567"/>
        <w:jc w:val="both"/>
        <w:rPr>
          <w:rFonts w:ascii="Times New Roman" w:eastAsia="Times New Roman" w:hAnsi="Times New Roman" w:cs="Times New Roman"/>
          <w:sz w:val="28"/>
          <w:szCs w:val="28"/>
          <w:lang w:val="uk-UA"/>
        </w:rPr>
      </w:pPr>
      <w:r w:rsidRPr="00B32C00">
        <w:rPr>
          <w:rFonts w:ascii="Times New Roman" w:eastAsia="Times New Roman" w:hAnsi="Times New Roman" w:cs="Times New Roman"/>
          <w:sz w:val="28"/>
          <w:szCs w:val="28"/>
          <w:lang w:val="uk-UA"/>
        </w:rPr>
        <w:t>щодо необхідності посилення боротьби з нелегальними гральними закладами (щодо ризиків, які характеризуються здійсненням (проведенням) банками-еквайрами платежів, що містять ознаки міскодингу (miscoding), який полягає у встановленні ними MCC-кодів (Merchant Category Code)</w:t>
      </w:r>
      <w:r w:rsidR="005B5FF5" w:rsidRPr="00B32C00">
        <w:rPr>
          <w:rFonts w:ascii="Times New Roman" w:eastAsia="Times New Roman" w:hAnsi="Times New Roman" w:cs="Times New Roman"/>
          <w:sz w:val="28"/>
          <w:szCs w:val="28"/>
          <w:lang w:val="uk-UA"/>
        </w:rPr>
        <w:t>,</w:t>
      </w:r>
      <w:r w:rsidRPr="00B32C00">
        <w:rPr>
          <w:rFonts w:ascii="Times New Roman" w:eastAsia="Times New Roman" w:hAnsi="Times New Roman" w:cs="Times New Roman"/>
          <w:sz w:val="28"/>
          <w:szCs w:val="28"/>
          <w:lang w:val="uk-UA"/>
        </w:rPr>
        <w:t xml:space="preserve"> відповідно до яких здійснюється прийм</w:t>
      </w:r>
      <w:r w:rsidR="005B5FF5" w:rsidRPr="00B32C00">
        <w:rPr>
          <w:rFonts w:ascii="Times New Roman" w:eastAsia="Times New Roman" w:hAnsi="Times New Roman" w:cs="Times New Roman"/>
          <w:sz w:val="28"/>
          <w:szCs w:val="28"/>
          <w:lang w:val="uk-UA"/>
        </w:rPr>
        <w:t>ання</w:t>
      </w:r>
      <w:r w:rsidRPr="00B32C00">
        <w:rPr>
          <w:rFonts w:ascii="Times New Roman" w:eastAsia="Times New Roman" w:hAnsi="Times New Roman" w:cs="Times New Roman"/>
          <w:sz w:val="28"/>
          <w:szCs w:val="28"/>
          <w:lang w:val="uk-UA"/>
        </w:rPr>
        <w:t xml:space="preserve"> платежів при сплаті товарів або послуг та які не відповідають реальним видам діяльності суб’єктів господарювання;</w:t>
      </w:r>
    </w:p>
    <w:p w14:paraId="2E99F138" w14:textId="196A248E" w:rsidR="00C5172A" w:rsidRPr="00B32C00" w:rsidRDefault="00C5172A" w:rsidP="00BE7BEB">
      <w:pPr>
        <w:pStyle w:val="ac"/>
        <w:numPr>
          <w:ilvl w:val="0"/>
          <w:numId w:val="5"/>
        </w:numPr>
        <w:tabs>
          <w:tab w:val="left" w:pos="851"/>
          <w:tab w:val="left" w:pos="5812"/>
        </w:tabs>
        <w:ind w:left="0" w:firstLine="567"/>
        <w:jc w:val="both"/>
        <w:rPr>
          <w:rFonts w:ascii="Times New Roman" w:eastAsia="Times New Roman" w:hAnsi="Times New Roman" w:cs="Times New Roman"/>
          <w:sz w:val="28"/>
          <w:szCs w:val="28"/>
          <w:lang w:val="uk-UA"/>
        </w:rPr>
      </w:pPr>
      <w:r w:rsidRPr="00B32C00">
        <w:rPr>
          <w:rFonts w:ascii="Times New Roman" w:eastAsia="Times New Roman" w:hAnsi="Times New Roman" w:cs="Times New Roman"/>
          <w:sz w:val="28"/>
          <w:szCs w:val="28"/>
          <w:lang w:val="uk-UA"/>
        </w:rPr>
        <w:lastRenderedPageBreak/>
        <w:t>про неприпустимість здійснення</w:t>
      </w:r>
      <w:r w:rsidRPr="00B32C00">
        <w:rPr>
          <w:rFonts w:ascii="Times New Roman" w:hAnsi="Times New Roman" w:cs="Times New Roman"/>
          <w:sz w:val="28"/>
          <w:szCs w:val="28"/>
          <w:lang w:val="uk-UA"/>
        </w:rPr>
        <w:t xml:space="preserve"> </w:t>
      </w:r>
      <w:r w:rsidRPr="00B32C00">
        <w:rPr>
          <w:rFonts w:ascii="Times New Roman" w:eastAsia="Times New Roman" w:hAnsi="Times New Roman" w:cs="Times New Roman"/>
          <w:sz w:val="28"/>
          <w:szCs w:val="28"/>
          <w:lang w:val="uk-UA"/>
        </w:rPr>
        <w:t>безперешкодного прийому та проведення платежів міжнародними платіжними системами на користь суб’єктів господарювання держави-агресора та опосередкованої підтримки терористичної діяльн</w:t>
      </w:r>
      <w:r w:rsidR="00BE7BEB" w:rsidRPr="00B32C00">
        <w:rPr>
          <w:rFonts w:ascii="Times New Roman" w:eastAsia="Times New Roman" w:hAnsi="Times New Roman" w:cs="Times New Roman"/>
          <w:sz w:val="28"/>
          <w:szCs w:val="28"/>
          <w:lang w:val="uk-UA"/>
        </w:rPr>
        <w:t>о</w:t>
      </w:r>
      <w:r w:rsidRPr="00B32C00">
        <w:rPr>
          <w:rFonts w:ascii="Times New Roman" w:eastAsia="Times New Roman" w:hAnsi="Times New Roman" w:cs="Times New Roman"/>
          <w:sz w:val="28"/>
          <w:szCs w:val="28"/>
          <w:lang w:val="uk-UA"/>
        </w:rPr>
        <w:t>сті в Україні;</w:t>
      </w:r>
    </w:p>
    <w:p w14:paraId="62C7BDC5" w14:textId="328EE604" w:rsidR="00C5172A" w:rsidRPr="00B32C00" w:rsidRDefault="005B5FF5" w:rsidP="004F47BC">
      <w:pPr>
        <w:pStyle w:val="ac"/>
        <w:numPr>
          <w:ilvl w:val="0"/>
          <w:numId w:val="5"/>
        </w:numPr>
        <w:tabs>
          <w:tab w:val="left" w:pos="851"/>
        </w:tabs>
        <w:ind w:left="0" w:firstLine="567"/>
        <w:jc w:val="both"/>
        <w:rPr>
          <w:rFonts w:ascii="Times New Roman" w:eastAsia="Times New Roman" w:hAnsi="Times New Roman" w:cs="Times New Roman"/>
          <w:sz w:val="28"/>
          <w:szCs w:val="28"/>
          <w:lang w:val="uk-UA"/>
        </w:rPr>
      </w:pPr>
      <w:r w:rsidRPr="00B32C00">
        <w:rPr>
          <w:rFonts w:ascii="Times New Roman" w:eastAsia="Times New Roman" w:hAnsi="Times New Roman" w:cs="Times New Roman"/>
          <w:sz w:val="28"/>
          <w:szCs w:val="28"/>
          <w:lang w:val="uk-UA"/>
        </w:rPr>
        <w:t xml:space="preserve">про </w:t>
      </w:r>
      <w:r w:rsidR="00C5172A" w:rsidRPr="00B32C00">
        <w:rPr>
          <w:rFonts w:ascii="Times New Roman" w:eastAsia="Times New Roman" w:hAnsi="Times New Roman" w:cs="Times New Roman"/>
          <w:sz w:val="28"/>
          <w:szCs w:val="28"/>
          <w:lang w:val="uk-UA"/>
        </w:rPr>
        <w:t>актуальний перелік організаторів азартних ігор у сфері організації та проведення азартних ігор із зазначенням назви, бренду, вебсайту, коду ЄДРПОУ та наявних ліцензій.</w:t>
      </w:r>
    </w:p>
    <w:p w14:paraId="23C812E6" w14:textId="77777777" w:rsidR="00C5172A" w:rsidRPr="00B32C00" w:rsidRDefault="00C5172A" w:rsidP="004F47BC">
      <w:pPr>
        <w:spacing w:after="0" w:line="240" w:lineRule="auto"/>
        <w:ind w:firstLine="567"/>
        <w:jc w:val="both"/>
        <w:rPr>
          <w:rFonts w:ascii="Times New Roman" w:eastAsia="Times New Roman" w:hAnsi="Times New Roman" w:cs="Times New Roman"/>
          <w:sz w:val="28"/>
          <w:szCs w:val="28"/>
          <w:lang w:val="uk-UA" w:eastAsia="uk-UA"/>
        </w:rPr>
      </w:pPr>
      <w:r w:rsidRPr="00B32C00">
        <w:rPr>
          <w:rFonts w:ascii="Times New Roman" w:eastAsia="Times New Roman" w:hAnsi="Times New Roman" w:cs="Times New Roman"/>
          <w:sz w:val="28"/>
          <w:szCs w:val="28"/>
          <w:lang w:val="uk-UA" w:eastAsia="uk-UA"/>
        </w:rPr>
        <w:t xml:space="preserve">З метою здійснення співпраці та координації взаємодії з відповідними державними органами та організаціями і експертами щодо вжиття заходів боротьби з ігровою залежністю направлено запити щодо надання інформації: </w:t>
      </w:r>
    </w:p>
    <w:p w14:paraId="4D89BD59" w14:textId="77777777" w:rsidR="00C5172A" w:rsidRPr="00B32C00" w:rsidRDefault="00C5172A" w:rsidP="004F47BC">
      <w:pPr>
        <w:numPr>
          <w:ilvl w:val="0"/>
          <w:numId w:val="6"/>
        </w:numPr>
        <w:tabs>
          <w:tab w:val="left" w:pos="851"/>
        </w:tabs>
        <w:suppressAutoHyphens/>
        <w:autoSpaceDN w:val="0"/>
        <w:spacing w:after="0" w:line="240" w:lineRule="auto"/>
        <w:ind w:left="0" w:firstLine="567"/>
        <w:jc w:val="both"/>
        <w:rPr>
          <w:rFonts w:ascii="Times New Roman" w:eastAsia="Times New Roman" w:hAnsi="Times New Roman" w:cs="Times New Roman"/>
          <w:sz w:val="28"/>
          <w:szCs w:val="28"/>
          <w:lang w:val="uk-UA" w:eastAsia="uk-UA"/>
        </w:rPr>
      </w:pPr>
      <w:r w:rsidRPr="00B32C00">
        <w:rPr>
          <w:rFonts w:ascii="Times New Roman" w:eastAsia="Times New Roman" w:hAnsi="Times New Roman" w:cs="Times New Roman"/>
          <w:sz w:val="28"/>
          <w:szCs w:val="28"/>
          <w:lang w:val="uk-UA" w:eastAsia="uk-UA"/>
        </w:rPr>
        <w:t xml:space="preserve">Національній службі здоров’я України про </w:t>
      </w:r>
      <w:r w:rsidRPr="00B32C00">
        <w:rPr>
          <w:rFonts w:ascii="Times New Roman" w:hAnsi="Times New Roman" w:cs="Times New Roman"/>
          <w:sz w:val="28"/>
          <w:szCs w:val="28"/>
          <w:lang w:val="uk-UA"/>
        </w:rPr>
        <w:t xml:space="preserve">організації, лікувальні заклади та/або медичних працівників, які лікують ігрову залежність (лист КРАІЛ від 14.07.2022 № 18-5/905); </w:t>
      </w:r>
    </w:p>
    <w:p w14:paraId="3831D739" w14:textId="77777777" w:rsidR="00C5172A" w:rsidRPr="00B32C00" w:rsidRDefault="00C5172A" w:rsidP="004F47BC">
      <w:pPr>
        <w:numPr>
          <w:ilvl w:val="0"/>
          <w:numId w:val="6"/>
        </w:numPr>
        <w:tabs>
          <w:tab w:val="left" w:pos="851"/>
        </w:tabs>
        <w:suppressAutoHyphens/>
        <w:autoSpaceDN w:val="0"/>
        <w:spacing w:after="0" w:line="240" w:lineRule="auto"/>
        <w:ind w:left="0" w:firstLine="567"/>
        <w:jc w:val="both"/>
        <w:rPr>
          <w:rFonts w:ascii="Times New Roman" w:eastAsia="Times New Roman" w:hAnsi="Times New Roman" w:cs="Times New Roman"/>
          <w:sz w:val="28"/>
          <w:szCs w:val="28"/>
          <w:lang w:val="uk-UA" w:eastAsia="uk-UA"/>
        </w:rPr>
      </w:pPr>
      <w:r w:rsidRPr="00B32C00">
        <w:rPr>
          <w:rFonts w:ascii="Times New Roman" w:hAnsi="Times New Roman" w:cs="Times New Roman"/>
          <w:sz w:val="28"/>
          <w:szCs w:val="28"/>
          <w:lang w:val="uk-UA"/>
        </w:rPr>
        <w:t xml:space="preserve">Міністерству охорони здоров’я України про діяльність організацій, лікувальних закладів та/або медичних працівників, які лікують ігрову залежність (лист КРАІЛ від 14.07.2022 № 18-5/906); </w:t>
      </w:r>
    </w:p>
    <w:p w14:paraId="6B1A8204" w14:textId="37026EF7" w:rsidR="00C5172A" w:rsidRPr="00B32C00" w:rsidRDefault="00C5172A" w:rsidP="004F47BC">
      <w:pPr>
        <w:numPr>
          <w:ilvl w:val="0"/>
          <w:numId w:val="6"/>
        </w:numPr>
        <w:tabs>
          <w:tab w:val="left" w:pos="851"/>
        </w:tabs>
        <w:suppressAutoHyphens/>
        <w:autoSpaceDN w:val="0"/>
        <w:spacing w:after="0" w:line="240" w:lineRule="auto"/>
        <w:ind w:left="0" w:firstLine="567"/>
        <w:jc w:val="both"/>
        <w:rPr>
          <w:rFonts w:ascii="Times New Roman" w:eastAsia="Times New Roman" w:hAnsi="Times New Roman" w:cs="Times New Roman"/>
          <w:sz w:val="28"/>
          <w:szCs w:val="28"/>
          <w:lang w:val="uk-UA" w:eastAsia="uk-UA"/>
        </w:rPr>
      </w:pPr>
      <w:r w:rsidRPr="00B32C00">
        <w:rPr>
          <w:rFonts w:ascii="Times New Roman" w:hAnsi="Times New Roman" w:cs="Times New Roman"/>
          <w:sz w:val="28"/>
          <w:szCs w:val="28"/>
          <w:lang w:val="uk-UA"/>
        </w:rPr>
        <w:t>Міністерству соціальної політики України щодо надання інформації про надавачів соціальних послуг</w:t>
      </w:r>
      <w:r w:rsidR="005B5FF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які надають допомогу особам з ігровою залежністю (лист КРАІЛ від 15.07.2022 № 18-5/912)</w:t>
      </w:r>
      <w:r w:rsidR="005B5FF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та щодо пропозицій стосовно розробки Державного стандарту соціальної послуги соціально-психологічної реабілітації осіб із ігровою залежністю (лист КРАІЛ від 07.09.2022 № 18-5/1301).</w:t>
      </w:r>
    </w:p>
    <w:p w14:paraId="2EF1A1F4" w14:textId="71BEF31D" w:rsidR="00935ACC" w:rsidRPr="00B32C00" w:rsidRDefault="00C5172A" w:rsidP="004F47BC">
      <w:pPr>
        <w:pStyle w:val="ac"/>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 результатами опрацювання інформації про заклади охорони здоров’я, що уклали у 2022 році договір про медичне обслуговування населення за програмою медичних гарантій із НСЗУ та надають медичні послуги за напрямом «Стаціонарна психіатрична Допомо</w:t>
      </w:r>
      <w:r w:rsidR="00935ACC" w:rsidRPr="00B32C00">
        <w:rPr>
          <w:rFonts w:ascii="Times New Roman" w:hAnsi="Times New Roman" w:cs="Times New Roman"/>
          <w:sz w:val="28"/>
          <w:szCs w:val="28"/>
          <w:lang w:val="uk-UA"/>
        </w:rPr>
        <w:t>га» (лист НСЗУ від 26.07.2022 № </w:t>
      </w:r>
      <w:r w:rsidRPr="00B32C00">
        <w:rPr>
          <w:rFonts w:ascii="Times New Roman" w:hAnsi="Times New Roman" w:cs="Times New Roman"/>
          <w:sz w:val="28"/>
          <w:szCs w:val="28"/>
          <w:lang w:val="uk-UA"/>
        </w:rPr>
        <w:t>1084/5)</w:t>
      </w:r>
      <w:r w:rsidR="005B5FF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та про надавачів соціальних послуг, які здійснюють практичну діяльність щодо надання соціальної послуги соціально-психологічної реабілітації осіб із ігровою залежністю (лист Мінсоцполітики від 02.08.2022 №</w:t>
      </w:r>
      <w:r w:rsidR="00935ACC" w:rsidRPr="00B32C00">
        <w:rPr>
          <w:rFonts w:ascii="Times New Roman" w:hAnsi="Times New Roman" w:cs="Times New Roman"/>
          <w:sz w:val="28"/>
          <w:szCs w:val="28"/>
          <w:lang w:val="uk-UA"/>
        </w:rPr>
        <w:t> </w:t>
      </w:r>
      <w:r w:rsidRPr="00B32C00">
        <w:rPr>
          <w:rFonts w:ascii="Times New Roman" w:hAnsi="Times New Roman" w:cs="Times New Roman"/>
          <w:sz w:val="28"/>
          <w:szCs w:val="28"/>
          <w:lang w:val="uk-UA"/>
        </w:rPr>
        <w:t>1141/5)</w:t>
      </w:r>
      <w:r w:rsidR="005B5FF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відповідну інформацію про зазначені заклади розміщено на вебсайті КРАІЛ</w:t>
      </w:r>
      <w:r w:rsidR="00935ACC" w:rsidRPr="00B32C00">
        <w:rPr>
          <w:rFonts w:ascii="Times New Roman" w:hAnsi="Times New Roman" w:cs="Times New Roman"/>
          <w:sz w:val="28"/>
          <w:szCs w:val="28"/>
          <w:lang w:val="uk-UA"/>
        </w:rPr>
        <w:t xml:space="preserve"> (</w:t>
      </w:r>
      <w:hyperlink r:id="rId15" w:history="1">
        <w:r w:rsidR="00935ACC" w:rsidRPr="00B32C00">
          <w:rPr>
            <w:rStyle w:val="a7"/>
            <w:rFonts w:ascii="Times New Roman" w:hAnsi="Times New Roman" w:cs="Times New Roman"/>
            <w:color w:val="auto"/>
            <w:sz w:val="28"/>
            <w:szCs w:val="28"/>
            <w:lang w:val="uk-UA"/>
          </w:rPr>
          <w:t>https://www.gc.gov.ua/ua/Ihrova-zalezhnist-.html</w:t>
        </w:r>
      </w:hyperlink>
      <w:r w:rsidR="00935ACC" w:rsidRPr="00B32C00">
        <w:rPr>
          <w:rFonts w:ascii="Times New Roman" w:hAnsi="Times New Roman" w:cs="Times New Roman"/>
          <w:sz w:val="28"/>
          <w:szCs w:val="28"/>
          <w:lang w:val="uk-UA"/>
        </w:rPr>
        <w:t>).</w:t>
      </w:r>
    </w:p>
    <w:p w14:paraId="62C0AFE6" w14:textId="77777777" w:rsidR="00872D82" w:rsidRPr="00B32C00" w:rsidRDefault="00872D82" w:rsidP="004F47BC">
      <w:pPr>
        <w:spacing w:after="0" w:line="240" w:lineRule="auto"/>
        <w:ind w:firstLine="567"/>
        <w:jc w:val="center"/>
        <w:rPr>
          <w:rFonts w:ascii="Times New Roman" w:hAnsi="Times New Roman" w:cs="Times New Roman"/>
          <w:sz w:val="28"/>
          <w:szCs w:val="28"/>
          <w:lang w:val="uk-UA"/>
        </w:rPr>
      </w:pPr>
    </w:p>
    <w:p w14:paraId="2F745435" w14:textId="0C71CCB7" w:rsidR="00C5172A" w:rsidRPr="00B32C00" w:rsidRDefault="00C5172A" w:rsidP="004F47BC">
      <w:pPr>
        <w:spacing w:after="0" w:line="240" w:lineRule="auto"/>
        <w:ind w:firstLine="567"/>
        <w:jc w:val="both"/>
        <w:rPr>
          <w:rFonts w:ascii="Times New Roman" w:eastAsia="SimSun" w:hAnsi="Times New Roman" w:cs="Times New Roman"/>
          <w:b/>
          <w:i/>
          <w:kern w:val="2"/>
          <w:sz w:val="28"/>
          <w:szCs w:val="28"/>
          <w:lang w:val="uk-UA" w:eastAsia="zh-CN" w:bidi="hi-IN"/>
        </w:rPr>
      </w:pPr>
      <w:r w:rsidRPr="00B32C00">
        <w:rPr>
          <w:rFonts w:ascii="Times New Roman" w:eastAsia="SimSun" w:hAnsi="Times New Roman" w:cs="Times New Roman"/>
          <w:b/>
          <w:i/>
          <w:kern w:val="2"/>
          <w:sz w:val="28"/>
          <w:szCs w:val="28"/>
          <w:lang w:val="uk-UA" w:eastAsia="zh-CN" w:bidi="hi-IN"/>
        </w:rPr>
        <w:t>Міжнародне співробітництво</w:t>
      </w:r>
    </w:p>
    <w:p w14:paraId="04C74208" w14:textId="77777777" w:rsidR="0057289D" w:rsidRPr="00B32C00" w:rsidRDefault="0057289D" w:rsidP="004F47BC">
      <w:pPr>
        <w:spacing w:after="0" w:line="240" w:lineRule="auto"/>
        <w:ind w:firstLine="567"/>
        <w:jc w:val="both"/>
        <w:rPr>
          <w:rFonts w:ascii="Times New Roman" w:eastAsia="SimSun" w:hAnsi="Times New Roman" w:cs="Times New Roman"/>
          <w:b/>
          <w:i/>
          <w:kern w:val="2"/>
          <w:sz w:val="24"/>
          <w:szCs w:val="24"/>
          <w:lang w:val="uk-UA" w:eastAsia="zh-CN" w:bidi="hi-IN"/>
        </w:rPr>
      </w:pPr>
    </w:p>
    <w:p w14:paraId="0CE43156" w14:textId="160B47BE" w:rsidR="00935ACC" w:rsidRPr="00B32C00" w:rsidRDefault="00C5172A"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 xml:space="preserve">У лютому 2022 року КРАІЛ була прийнята до </w:t>
      </w:r>
      <w:r w:rsidR="00472E7C" w:rsidRPr="00B32C00">
        <w:rPr>
          <w:rFonts w:ascii="Times New Roman" w:hAnsi="Times New Roman" w:cs="Times New Roman"/>
          <w:iCs/>
          <w:sz w:val="28"/>
          <w:szCs w:val="28"/>
          <w:lang w:val="uk-UA"/>
        </w:rPr>
        <w:t>О</w:t>
      </w:r>
      <w:r w:rsidRPr="00B32C00">
        <w:rPr>
          <w:rFonts w:ascii="Times New Roman" w:hAnsi="Times New Roman" w:cs="Times New Roman"/>
          <w:iCs/>
          <w:sz w:val="28"/>
          <w:szCs w:val="28"/>
          <w:lang w:val="uk-UA"/>
        </w:rPr>
        <w:t xml:space="preserve">рганізації європейських органів-регуляторів GREF (Gaming Regulators European Forum). </w:t>
      </w:r>
      <w:r w:rsidR="00761B99" w:rsidRPr="00B32C00">
        <w:rPr>
          <w:rFonts w:ascii="Times New Roman" w:hAnsi="Times New Roman" w:cs="Times New Roman"/>
          <w:iCs/>
          <w:sz w:val="28"/>
          <w:szCs w:val="28"/>
          <w:lang w:val="uk-UA"/>
        </w:rPr>
        <w:t>У червні</w:t>
      </w:r>
      <w:r w:rsidR="005B5FF5" w:rsidRPr="00B32C00">
        <w:rPr>
          <w:rFonts w:ascii="Times New Roman" w:hAnsi="Times New Roman" w:cs="Times New Roman"/>
          <w:iCs/>
          <w:sz w:val="28"/>
          <w:szCs w:val="28"/>
          <w:lang w:val="uk-UA"/>
        </w:rPr>
        <w:br/>
      </w:r>
      <w:r w:rsidR="00761B99" w:rsidRPr="00B32C00">
        <w:rPr>
          <w:rFonts w:ascii="Times New Roman" w:hAnsi="Times New Roman" w:cs="Times New Roman"/>
          <w:iCs/>
          <w:sz w:val="28"/>
          <w:szCs w:val="28"/>
          <w:lang w:val="uk-UA"/>
        </w:rPr>
        <w:t xml:space="preserve">2022 року </w:t>
      </w:r>
      <w:r w:rsidR="00935ACC" w:rsidRPr="00B32C00">
        <w:rPr>
          <w:rFonts w:ascii="Times New Roman" w:hAnsi="Times New Roman" w:cs="Times New Roman"/>
          <w:iCs/>
          <w:sz w:val="28"/>
          <w:szCs w:val="28"/>
          <w:lang w:val="uk-UA"/>
        </w:rPr>
        <w:t>КРАІЛ долучилася до міжнародної щорічної конференції Європейського форуму регуляторів азартних ігор в м. Вісбаден (Німеччина) для регуляторів у сфері азартних ігор та лотерей. Представники європейських регуляторів обговорювали нові тенденції і питання організації та регулювання азартних ігор у країнах Європи</w:t>
      </w:r>
      <w:r w:rsidR="00761B99" w:rsidRPr="00B32C00">
        <w:rPr>
          <w:rFonts w:ascii="Times New Roman" w:hAnsi="Times New Roman" w:cs="Times New Roman"/>
          <w:iCs/>
          <w:sz w:val="28"/>
          <w:szCs w:val="28"/>
          <w:lang w:val="uk-UA"/>
        </w:rPr>
        <w:t>.</w:t>
      </w:r>
    </w:p>
    <w:p w14:paraId="4EC10E97" w14:textId="68DAA2C6" w:rsidR="00761B99" w:rsidRPr="00B32C00" w:rsidRDefault="00472E7C" w:rsidP="004F47BC">
      <w:pPr>
        <w:spacing w:after="0" w:line="240" w:lineRule="auto"/>
        <w:ind w:firstLine="567"/>
        <w:jc w:val="both"/>
        <w:rPr>
          <w:rFonts w:ascii="Times New Roman" w:hAnsi="Times New Roman" w:cs="Times New Roman"/>
          <w:iCs/>
          <w:sz w:val="28"/>
          <w:szCs w:val="28"/>
          <w:lang w:val="uk-UA"/>
        </w:rPr>
      </w:pPr>
      <w:r w:rsidRPr="00B32C00">
        <w:rPr>
          <w:rFonts w:ascii="Times New Roman" w:hAnsi="Times New Roman" w:cs="Times New Roman"/>
          <w:iCs/>
          <w:sz w:val="28"/>
          <w:szCs w:val="28"/>
          <w:lang w:val="uk-UA"/>
        </w:rPr>
        <w:t>Крім того, н</w:t>
      </w:r>
      <w:r w:rsidR="00761B99" w:rsidRPr="00B32C00">
        <w:rPr>
          <w:rFonts w:ascii="Times New Roman" w:hAnsi="Times New Roman" w:cs="Times New Roman"/>
          <w:iCs/>
          <w:sz w:val="28"/>
          <w:szCs w:val="28"/>
          <w:lang w:val="uk-UA"/>
        </w:rPr>
        <w:t xml:space="preserve">а початку липня КРАІЛ стала членом Міжнародної асоціації регуляторів азартних ігор (IAGR) на основі взаємного членства. IAGR є незалежною некомерційною організацією, що налічує близько </w:t>
      </w:r>
      <w:r w:rsidR="00DF31C5" w:rsidRPr="00B32C00">
        <w:rPr>
          <w:rFonts w:ascii="Times New Roman" w:hAnsi="Times New Roman" w:cs="Times New Roman"/>
          <w:iCs/>
          <w:sz w:val="28"/>
          <w:szCs w:val="28"/>
          <w:lang w:val="uk-UA"/>
        </w:rPr>
        <w:t>70</w:t>
      </w:r>
      <w:r w:rsidR="005B5FF5" w:rsidRPr="00B32C00">
        <w:rPr>
          <w:rFonts w:ascii="Times New Roman" w:hAnsi="Times New Roman" w:cs="Times New Roman"/>
          <w:iCs/>
          <w:sz w:val="28"/>
          <w:szCs w:val="28"/>
          <w:lang w:val="uk-UA"/>
        </w:rPr>
        <w:br/>
      </w:r>
      <w:r w:rsidR="00761B99" w:rsidRPr="00B32C00">
        <w:rPr>
          <w:rFonts w:ascii="Times New Roman" w:hAnsi="Times New Roman" w:cs="Times New Roman"/>
          <w:iCs/>
          <w:sz w:val="28"/>
          <w:szCs w:val="28"/>
          <w:lang w:val="uk-UA"/>
        </w:rPr>
        <w:t>органів-регуляторів азартних ігор та лотерей у всьому світі.</w:t>
      </w:r>
    </w:p>
    <w:p w14:paraId="41916149" w14:textId="41A7545C" w:rsidR="00761B99" w:rsidRPr="00B32C00" w:rsidRDefault="00761B99" w:rsidP="004F47BC">
      <w:pPr>
        <w:pStyle w:val="a5"/>
        <w:tabs>
          <w:tab w:val="left" w:pos="9639"/>
        </w:tabs>
        <w:ind w:left="0"/>
        <w:rPr>
          <w:lang w:eastAsia="ru-RU"/>
        </w:rPr>
      </w:pPr>
      <w:r w:rsidRPr="00B32C00">
        <w:lastRenderedPageBreak/>
        <w:t>Протягом року КРАІЛ</w:t>
      </w:r>
      <w:r w:rsidRPr="00B32C00">
        <w:rPr>
          <w:spacing w:val="1"/>
        </w:rPr>
        <w:t xml:space="preserve"> </w:t>
      </w:r>
      <w:r w:rsidRPr="00B32C00">
        <w:t>здійснювала</w:t>
      </w:r>
      <w:r w:rsidRPr="00B32C00">
        <w:rPr>
          <w:spacing w:val="1"/>
        </w:rPr>
        <w:t xml:space="preserve"> </w:t>
      </w:r>
      <w:r w:rsidRPr="00B32C00">
        <w:t>міжнародне</w:t>
      </w:r>
      <w:r w:rsidRPr="00B32C00">
        <w:rPr>
          <w:spacing w:val="1"/>
        </w:rPr>
        <w:t xml:space="preserve"> </w:t>
      </w:r>
      <w:r w:rsidRPr="00B32C00">
        <w:t>співробітництво</w:t>
      </w:r>
      <w:r w:rsidRPr="00B32C00">
        <w:rPr>
          <w:spacing w:val="1"/>
        </w:rPr>
        <w:t xml:space="preserve"> </w:t>
      </w:r>
      <w:r w:rsidRPr="00B32C00">
        <w:t>у</w:t>
      </w:r>
      <w:r w:rsidRPr="00B32C00">
        <w:rPr>
          <w:spacing w:val="1"/>
        </w:rPr>
        <w:t xml:space="preserve"> </w:t>
      </w:r>
      <w:r w:rsidRPr="00B32C00">
        <w:t>рамках</w:t>
      </w:r>
      <w:r w:rsidRPr="00B32C00">
        <w:rPr>
          <w:spacing w:val="1"/>
        </w:rPr>
        <w:t xml:space="preserve"> </w:t>
      </w:r>
      <w:r w:rsidRPr="00B32C00">
        <w:t>членства</w:t>
      </w:r>
      <w:r w:rsidRPr="00B32C00">
        <w:rPr>
          <w:spacing w:val="1"/>
        </w:rPr>
        <w:t xml:space="preserve"> в </w:t>
      </w:r>
      <w:r w:rsidRPr="00B32C00">
        <w:t>Європейському</w:t>
      </w:r>
      <w:r w:rsidRPr="00B32C00">
        <w:rPr>
          <w:spacing w:val="1"/>
        </w:rPr>
        <w:t xml:space="preserve"> </w:t>
      </w:r>
      <w:r w:rsidRPr="00B32C00">
        <w:t>форумі</w:t>
      </w:r>
      <w:r w:rsidRPr="00B32C00">
        <w:rPr>
          <w:spacing w:val="1"/>
        </w:rPr>
        <w:t xml:space="preserve"> </w:t>
      </w:r>
      <w:r w:rsidRPr="00B32C00">
        <w:t>регуляторів</w:t>
      </w:r>
      <w:r w:rsidRPr="00B32C00">
        <w:rPr>
          <w:spacing w:val="1"/>
        </w:rPr>
        <w:t xml:space="preserve"> </w:t>
      </w:r>
      <w:r w:rsidRPr="00B32C00">
        <w:t>грального</w:t>
      </w:r>
      <w:r w:rsidRPr="00B32C00">
        <w:rPr>
          <w:spacing w:val="1"/>
        </w:rPr>
        <w:t xml:space="preserve"> </w:t>
      </w:r>
      <w:r w:rsidRPr="00B32C00">
        <w:t>бізнесу</w:t>
      </w:r>
      <w:r w:rsidRPr="00B32C00">
        <w:rPr>
          <w:spacing w:val="1"/>
        </w:rPr>
        <w:t xml:space="preserve"> </w:t>
      </w:r>
      <w:r w:rsidRPr="00B32C00">
        <w:t xml:space="preserve">(GREF) та у Міжнародній асоціації регуляторів азартних ігор (IAGR), зокрема </w:t>
      </w:r>
      <w:r w:rsidR="005B5FF5" w:rsidRPr="00B32C00">
        <w:t>бра</w:t>
      </w:r>
      <w:r w:rsidRPr="00B32C00">
        <w:rPr>
          <w:spacing w:val="1"/>
        </w:rPr>
        <w:t xml:space="preserve">ла участь в онлайн-засіданнях робочої групи </w:t>
      </w:r>
      <w:r w:rsidRPr="00B32C00">
        <w:t>GREF</w:t>
      </w:r>
      <w:r w:rsidRPr="00B32C00">
        <w:rPr>
          <w:shd w:val="clear" w:color="auto" w:fill="FFFFFF"/>
        </w:rPr>
        <w:t xml:space="preserve"> з питань правозастосування у сфері азартних ігор</w:t>
      </w:r>
      <w:r w:rsidR="00D56CCA" w:rsidRPr="00B32C00">
        <w:rPr>
          <w:shd w:val="clear" w:color="auto" w:fill="FFFFFF"/>
        </w:rPr>
        <w:t>,</w:t>
      </w:r>
      <w:r w:rsidRPr="00B32C00">
        <w:rPr>
          <w:spacing w:val="1"/>
        </w:rPr>
        <w:t xml:space="preserve"> на як</w:t>
      </w:r>
      <w:r w:rsidR="00D56CCA" w:rsidRPr="00B32C00">
        <w:rPr>
          <w:spacing w:val="1"/>
        </w:rPr>
        <w:t>их</w:t>
      </w:r>
      <w:r w:rsidRPr="00B32C00">
        <w:rPr>
          <w:spacing w:val="1"/>
        </w:rPr>
        <w:t xml:space="preserve"> </w:t>
      </w:r>
      <w:r w:rsidRPr="00B32C00">
        <w:rPr>
          <w:lang w:eastAsia="ru-RU"/>
        </w:rPr>
        <w:t xml:space="preserve">учасники обговорювали питання щодо підписання спільної заяви регуляторів </w:t>
      </w:r>
      <w:r w:rsidRPr="00B32C00">
        <w:t>стосовно стурбованості регуляторів азартних ігор щодо діяльності нелегальних операторів</w:t>
      </w:r>
      <w:r w:rsidRPr="00B32C00">
        <w:rPr>
          <w:lang w:eastAsia="ru-RU"/>
        </w:rPr>
        <w:t>; можливих способів боротьби з рекламою нелегальних операторів у соціальних мережах; пошуку шляхів ефективного блокування нелегальних вебсайтів операторів азартних ігор</w:t>
      </w:r>
      <w:r w:rsidR="00DF31C5" w:rsidRPr="00B32C00">
        <w:rPr>
          <w:lang w:eastAsia="ru-RU"/>
        </w:rPr>
        <w:t xml:space="preserve"> тощо</w:t>
      </w:r>
      <w:r w:rsidRPr="00B32C00">
        <w:rPr>
          <w:lang w:eastAsia="ru-RU"/>
        </w:rPr>
        <w:t xml:space="preserve">. </w:t>
      </w:r>
    </w:p>
    <w:p w14:paraId="014DF3E2" w14:textId="259539E6" w:rsidR="00761B99" w:rsidRPr="00B32C00" w:rsidRDefault="00761B99" w:rsidP="004F47BC">
      <w:pPr>
        <w:pStyle w:val="a5"/>
        <w:tabs>
          <w:tab w:val="left" w:pos="9639"/>
        </w:tabs>
        <w:ind w:left="0"/>
      </w:pPr>
      <w:r w:rsidRPr="00B32C00">
        <w:rPr>
          <w:lang w:eastAsia="ru-RU"/>
        </w:rPr>
        <w:t>Комунікація та обмін досвідом із представниками регуляторів грального бізнесу інших країн – член</w:t>
      </w:r>
      <w:r w:rsidR="00D56CCA" w:rsidRPr="00B32C00">
        <w:rPr>
          <w:lang w:eastAsia="ru-RU"/>
        </w:rPr>
        <w:t>ів</w:t>
      </w:r>
      <w:r w:rsidRPr="00B32C00">
        <w:rPr>
          <w:lang w:eastAsia="ru-RU"/>
        </w:rPr>
        <w:t xml:space="preserve"> </w:t>
      </w:r>
      <w:r w:rsidRPr="00B32C00">
        <w:t>GREF здійснювалися</w:t>
      </w:r>
      <w:r w:rsidR="00D56CCA" w:rsidRPr="00B32C00">
        <w:t>,</w:t>
      </w:r>
      <w:r w:rsidRPr="00B32C00">
        <w:t xml:space="preserve"> зокрема, через</w:t>
      </w:r>
      <w:r w:rsidR="00D56CCA" w:rsidRPr="00B32C00">
        <w:br/>
      </w:r>
      <w:r w:rsidRPr="00B32C00">
        <w:t>онлайн</w:t>
      </w:r>
      <w:r w:rsidR="00D56CCA" w:rsidRPr="00B32C00">
        <w:t>-</w:t>
      </w:r>
      <w:r w:rsidRPr="00B32C00">
        <w:t xml:space="preserve">платформу Basecamp. </w:t>
      </w:r>
      <w:r w:rsidRPr="00B32C00">
        <w:rPr>
          <w:shd w:val="clear" w:color="auto" w:fill="FFFFFF"/>
        </w:rPr>
        <w:t>У таких зустрічах б</w:t>
      </w:r>
      <w:r w:rsidR="00472E7C" w:rsidRPr="00B32C00">
        <w:rPr>
          <w:shd w:val="clear" w:color="auto" w:fill="FFFFFF"/>
        </w:rPr>
        <w:t>рали</w:t>
      </w:r>
      <w:r w:rsidRPr="00B32C00">
        <w:rPr>
          <w:shd w:val="clear" w:color="auto" w:fill="FFFFFF"/>
        </w:rPr>
        <w:t xml:space="preserve"> участь представники органів-регуляторів з Польщі, Великобританії, Німеччини, Франції, Угорщини, Нідерландів, Швеції, Норвегії, Бельгії, Болгарії, Данії, Естонії, Литви.</w:t>
      </w:r>
    </w:p>
    <w:p w14:paraId="0242E5C3" w14:textId="4C5C273A" w:rsidR="00C5172A" w:rsidRPr="00B32C00" w:rsidRDefault="00C5172A" w:rsidP="004F47BC">
      <w:pPr>
        <w:pStyle w:val="a5"/>
        <w:tabs>
          <w:tab w:val="left" w:pos="9639"/>
        </w:tabs>
        <w:ind w:left="0"/>
      </w:pPr>
      <w:r w:rsidRPr="00B32C00">
        <w:t xml:space="preserve">У </w:t>
      </w:r>
      <w:r w:rsidR="00761B99" w:rsidRPr="00B32C00">
        <w:t xml:space="preserve">липні </w:t>
      </w:r>
      <w:r w:rsidRPr="00B32C00">
        <w:t>2022 ро</w:t>
      </w:r>
      <w:r w:rsidR="00761B99" w:rsidRPr="00B32C00">
        <w:t>ку</w:t>
      </w:r>
      <w:r w:rsidRPr="00B32C00">
        <w:t xml:space="preserve"> КРАІЛ і Служба контролю за азартними іграми Міністерства фінансів Литовської Республіки підписали Меморандум про взаєморозуміння та співпрацю. Положення Меморандуму передбачають, що регулятори здійснюватимуть обмін правовою інформацією та практиками у сфері розробки та реалізації профільного законодавства, а також проведення спільних заходів (семінари, конференції, навчання тощо). Для КРАІЛ це стало новою сторінкою у двосторонній співпраці між двома державами, тепер ще і у сфері регулювання азартних ігор.</w:t>
      </w:r>
    </w:p>
    <w:p w14:paraId="0659AFD8" w14:textId="311635F7" w:rsidR="00761B99" w:rsidRPr="00B32C00" w:rsidRDefault="00761B99" w:rsidP="004F47BC">
      <w:pPr>
        <w:pStyle w:val="a5"/>
        <w:tabs>
          <w:tab w:val="left" w:pos="9639"/>
        </w:tabs>
        <w:ind w:left="0"/>
      </w:pPr>
      <w:r w:rsidRPr="00B32C00">
        <w:rPr>
          <w:rStyle w:val="a3"/>
          <w:b w:val="0"/>
          <w:bCs w:val="0"/>
          <w:shd w:val="clear" w:color="auto" w:fill="FFFFFF"/>
        </w:rPr>
        <w:t>У</w:t>
      </w:r>
      <w:r w:rsidR="00472E7C" w:rsidRPr="00B32C00">
        <w:rPr>
          <w:rStyle w:val="a3"/>
          <w:b w:val="0"/>
          <w:bCs w:val="0"/>
          <w:shd w:val="clear" w:color="auto" w:fill="FFFFFF"/>
        </w:rPr>
        <w:t xml:space="preserve"> </w:t>
      </w:r>
      <w:r w:rsidRPr="00B32C00">
        <w:rPr>
          <w:rStyle w:val="a3"/>
          <w:b w:val="0"/>
          <w:bCs w:val="0"/>
          <w:shd w:val="clear" w:color="auto" w:fill="FFFFFF"/>
        </w:rPr>
        <w:t>липні</w:t>
      </w:r>
      <w:r w:rsidRPr="00B32C00">
        <w:rPr>
          <w:shd w:val="clear" w:color="auto" w:fill="FFFFFF"/>
        </w:rPr>
        <w:t> 2022 року з ініціативи КРАІЛ та за участ</w:t>
      </w:r>
      <w:r w:rsidR="00D56CCA" w:rsidRPr="00B32C00">
        <w:rPr>
          <w:shd w:val="clear" w:color="auto" w:fill="FFFFFF"/>
        </w:rPr>
        <w:t>ю</w:t>
      </w:r>
      <w:r w:rsidRPr="00B32C00">
        <w:rPr>
          <w:shd w:val="clear" w:color="auto" w:fill="FFFFFF"/>
        </w:rPr>
        <w:t xml:space="preserve"> представників громадськості було проведено онлайн-зустріч з метою ознайомлення з досвідом Комісії з азартних ігор Великої Британії щодо ліцензування діяльності з розробки програмної продукції для азартних ігор та організації контролю за цією сферою.</w:t>
      </w:r>
    </w:p>
    <w:p w14:paraId="5B752E53" w14:textId="77777777" w:rsidR="00C5172A" w:rsidRPr="00B32C00" w:rsidRDefault="00C5172A" w:rsidP="004F47BC">
      <w:pPr>
        <w:spacing w:after="0" w:line="240" w:lineRule="auto"/>
        <w:ind w:firstLine="567"/>
        <w:jc w:val="both"/>
        <w:rPr>
          <w:rFonts w:ascii="Times New Roman" w:hAnsi="Times New Roman" w:cs="Times New Roman"/>
          <w:sz w:val="28"/>
          <w:szCs w:val="28"/>
          <w:lang w:val="uk-UA" w:eastAsia="ru-RU"/>
        </w:rPr>
      </w:pPr>
      <w:r w:rsidRPr="00B32C00">
        <w:rPr>
          <w:rFonts w:ascii="Times New Roman" w:hAnsi="Times New Roman" w:cs="Times New Roman"/>
          <w:sz w:val="28"/>
          <w:szCs w:val="28"/>
          <w:lang w:val="uk-UA" w:eastAsia="ru-RU"/>
        </w:rPr>
        <w:t xml:space="preserve">Новини міжнародного співробітництва та інформація щодо практик регулювання розміщені на вебсайті КРАІЛ у розділі «Міжнародне співробітництво та міжнародний досвід» за посиланням </w:t>
      </w:r>
      <w:hyperlink r:id="rId16">
        <w:r w:rsidRPr="00B32C00">
          <w:rPr>
            <w:rStyle w:val="a7"/>
            <w:rFonts w:ascii="Times New Roman" w:hAnsi="Times New Roman" w:cs="Times New Roman"/>
            <w:color w:val="auto"/>
            <w:sz w:val="28"/>
            <w:szCs w:val="28"/>
            <w:lang w:val="uk-UA" w:eastAsia="ru-RU"/>
          </w:rPr>
          <w:t>https://www.gc.gov.ua/ua/Yevropeiska-ta-ievroatlantychna-intehratsiia.html</w:t>
        </w:r>
      </w:hyperlink>
      <w:r w:rsidRPr="00B32C00">
        <w:rPr>
          <w:rFonts w:ascii="Times New Roman" w:hAnsi="Times New Roman" w:cs="Times New Roman"/>
          <w:sz w:val="28"/>
          <w:szCs w:val="28"/>
          <w:lang w:val="uk-UA" w:eastAsia="ru-RU"/>
        </w:rPr>
        <w:t>.</w:t>
      </w:r>
    </w:p>
    <w:p w14:paraId="3FE3A442" w14:textId="77777777" w:rsidR="00567AB0" w:rsidRDefault="00567AB0" w:rsidP="004F47BC">
      <w:pPr>
        <w:spacing w:after="0" w:line="240" w:lineRule="auto"/>
        <w:ind w:firstLine="567"/>
        <w:jc w:val="both"/>
        <w:rPr>
          <w:rFonts w:ascii="Times New Roman" w:eastAsia="Times New Roman" w:hAnsi="Times New Roman" w:cs="Times New Roman"/>
          <w:b/>
          <w:bCs/>
          <w:sz w:val="28"/>
          <w:lang w:val="uk-UA" w:eastAsia="ru-RU"/>
        </w:rPr>
      </w:pPr>
    </w:p>
    <w:p w14:paraId="69D09F23" w14:textId="77777777" w:rsidR="00567AB0" w:rsidRDefault="00567AB0" w:rsidP="004F47BC">
      <w:pPr>
        <w:spacing w:after="0" w:line="240" w:lineRule="auto"/>
        <w:ind w:firstLine="567"/>
        <w:jc w:val="both"/>
        <w:rPr>
          <w:rFonts w:ascii="Times New Roman" w:eastAsia="Times New Roman" w:hAnsi="Times New Roman" w:cs="Times New Roman"/>
          <w:b/>
          <w:bCs/>
          <w:sz w:val="28"/>
          <w:lang w:val="uk-UA" w:eastAsia="ru-RU"/>
        </w:rPr>
      </w:pPr>
    </w:p>
    <w:p w14:paraId="4C5A4CEA" w14:textId="1B215BEF" w:rsidR="00E92EC7" w:rsidRPr="00B32C00" w:rsidRDefault="004D5958" w:rsidP="004F47BC">
      <w:pPr>
        <w:spacing w:after="0" w:line="240" w:lineRule="auto"/>
        <w:ind w:firstLine="567"/>
        <w:jc w:val="both"/>
        <w:rPr>
          <w:rFonts w:ascii="Times New Roman" w:eastAsia="Times New Roman" w:hAnsi="Times New Roman" w:cs="Times New Roman"/>
          <w:b/>
          <w:sz w:val="28"/>
          <w:lang w:val="uk-UA" w:eastAsia="ru-RU"/>
        </w:rPr>
      </w:pPr>
      <w:r w:rsidRPr="00B32C00">
        <w:rPr>
          <w:rFonts w:ascii="Times New Roman" w:eastAsia="Times New Roman" w:hAnsi="Times New Roman" w:cs="Times New Roman"/>
          <w:b/>
          <w:bCs/>
          <w:sz w:val="28"/>
          <w:lang w:val="uk-UA" w:eastAsia="ru-RU"/>
        </w:rPr>
        <w:t>І</w:t>
      </w:r>
      <w:r w:rsidR="000E6BE4" w:rsidRPr="00B32C00">
        <w:rPr>
          <w:rFonts w:ascii="Times New Roman" w:eastAsia="Times New Roman" w:hAnsi="Times New Roman" w:cs="Times New Roman"/>
          <w:b/>
          <w:bCs/>
          <w:sz w:val="28"/>
          <w:lang w:val="uk-UA" w:eastAsia="ru-RU"/>
        </w:rPr>
        <w:t>Х.</w:t>
      </w:r>
      <w:r w:rsidR="00E92EC7" w:rsidRPr="00B32C00">
        <w:rPr>
          <w:rFonts w:ascii="Times New Roman" w:eastAsia="Times New Roman" w:hAnsi="Times New Roman" w:cs="Times New Roman"/>
          <w:b/>
          <w:sz w:val="28"/>
          <w:lang w:val="uk-UA" w:eastAsia="ru-RU"/>
        </w:rPr>
        <w:t xml:space="preserve"> Фінансове та матеріальне забезпечення</w:t>
      </w:r>
    </w:p>
    <w:p w14:paraId="0BED0E1A" w14:textId="77777777" w:rsidR="00D26886" w:rsidRPr="00B32C00" w:rsidRDefault="00D26886" w:rsidP="004F47BC">
      <w:pPr>
        <w:spacing w:after="0" w:line="240" w:lineRule="auto"/>
        <w:ind w:firstLine="567"/>
        <w:jc w:val="both"/>
        <w:rPr>
          <w:rFonts w:ascii="Times New Roman" w:hAnsi="Times New Roman" w:cs="Times New Roman"/>
          <w:sz w:val="28"/>
          <w:szCs w:val="28"/>
          <w:lang w:val="uk-UA"/>
        </w:rPr>
      </w:pPr>
    </w:p>
    <w:p w14:paraId="27D2CDCE" w14:textId="67E4C424" w:rsidR="00E92EC7" w:rsidRDefault="00E92EC7"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У 2021 році кошторис</w:t>
      </w:r>
      <w:r w:rsidR="00266F15" w:rsidRPr="00B32C00">
        <w:rPr>
          <w:rFonts w:ascii="Times New Roman" w:hAnsi="Times New Roman" w:cs="Times New Roman"/>
          <w:sz w:val="28"/>
          <w:szCs w:val="28"/>
          <w:lang w:val="uk-UA"/>
        </w:rPr>
        <w:t>ом</w:t>
      </w:r>
      <w:r w:rsidRPr="00B32C00">
        <w:rPr>
          <w:rFonts w:ascii="Times New Roman" w:hAnsi="Times New Roman" w:cs="Times New Roman"/>
          <w:sz w:val="28"/>
          <w:szCs w:val="28"/>
          <w:lang w:val="uk-UA"/>
        </w:rPr>
        <w:t xml:space="preserve"> та план</w:t>
      </w:r>
      <w:r w:rsidR="00266F15" w:rsidRPr="00B32C00">
        <w:rPr>
          <w:rFonts w:ascii="Times New Roman" w:hAnsi="Times New Roman" w:cs="Times New Roman"/>
          <w:sz w:val="28"/>
          <w:szCs w:val="28"/>
          <w:lang w:val="uk-UA"/>
        </w:rPr>
        <w:t>ом</w:t>
      </w:r>
      <w:r w:rsidRPr="00B32C00">
        <w:rPr>
          <w:rFonts w:ascii="Times New Roman" w:hAnsi="Times New Roman" w:cs="Times New Roman"/>
          <w:sz w:val="28"/>
          <w:szCs w:val="28"/>
          <w:lang w:val="uk-UA"/>
        </w:rPr>
        <w:t xml:space="preserve"> асигнувань (за винятком наданих кредитів з державного бюджету) загального фонду бюджету на 2021 рік за бюджетною програмою КПВК 0418010 «Керівництво та управління у сфері регулювання азартних ігор та лотерей» передбачено видатки на 2021 </w:t>
      </w:r>
      <w:r w:rsidR="00266F15" w:rsidRPr="00B32C00">
        <w:rPr>
          <w:rFonts w:ascii="Times New Roman" w:hAnsi="Times New Roman" w:cs="Times New Roman"/>
          <w:sz w:val="28"/>
          <w:szCs w:val="28"/>
          <w:lang w:val="uk-UA"/>
        </w:rPr>
        <w:t xml:space="preserve">рік </w:t>
      </w:r>
      <w:r w:rsidRPr="00B32C00">
        <w:rPr>
          <w:rFonts w:ascii="Times New Roman" w:hAnsi="Times New Roman" w:cs="Times New Roman"/>
          <w:sz w:val="28"/>
          <w:szCs w:val="28"/>
          <w:lang w:val="uk-UA"/>
        </w:rPr>
        <w:t>у розмірі 124 547,2 тис грн, використано коштів на суму 92 159,461</w:t>
      </w:r>
      <w:r w:rsidRPr="00B32C00">
        <w:rPr>
          <w:rFonts w:ascii="Times New Roman" w:eastAsia="Times New Roman" w:hAnsi="Times New Roman" w:cs="Times New Roman"/>
          <w:b/>
          <w:bCs/>
          <w:sz w:val="28"/>
          <w:szCs w:val="28"/>
          <w:lang w:val="uk-UA" w:eastAsia="ru-RU"/>
        </w:rPr>
        <w:t xml:space="preserve"> </w:t>
      </w:r>
      <w:r w:rsidRPr="00B32C00">
        <w:rPr>
          <w:rFonts w:ascii="Times New Roman" w:hAnsi="Times New Roman" w:cs="Times New Roman"/>
          <w:sz w:val="28"/>
          <w:szCs w:val="28"/>
          <w:lang w:val="uk-UA"/>
        </w:rPr>
        <w:t>тис</w:t>
      </w:r>
      <w:r w:rsidR="00266F15"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грн (</w:t>
      </w:r>
      <w:r w:rsidR="00B710BF" w:rsidRPr="00B32C00">
        <w:rPr>
          <w:rFonts w:ascii="Times New Roman" w:hAnsi="Times New Roman" w:cs="Times New Roman"/>
          <w:sz w:val="28"/>
          <w:szCs w:val="28"/>
          <w:lang w:val="uk-UA"/>
        </w:rPr>
        <w:t>показники наведені у таблиці 6</w:t>
      </w:r>
      <w:r w:rsidRPr="00B32C00">
        <w:rPr>
          <w:rFonts w:ascii="Times New Roman" w:hAnsi="Times New Roman" w:cs="Times New Roman"/>
          <w:sz w:val="28"/>
          <w:szCs w:val="28"/>
          <w:lang w:val="uk-UA"/>
        </w:rPr>
        <w:t xml:space="preserve">). </w:t>
      </w:r>
    </w:p>
    <w:p w14:paraId="4E4577DD" w14:textId="77777777" w:rsidR="00567AB0" w:rsidRPr="00B32C00" w:rsidRDefault="00567AB0" w:rsidP="004F47BC">
      <w:pPr>
        <w:spacing w:after="0" w:line="240" w:lineRule="auto"/>
        <w:ind w:firstLine="567"/>
        <w:jc w:val="both"/>
        <w:rPr>
          <w:rFonts w:ascii="Times New Roman" w:hAnsi="Times New Roman" w:cs="Times New Roman"/>
          <w:sz w:val="28"/>
          <w:szCs w:val="28"/>
          <w:lang w:val="uk-UA"/>
        </w:rPr>
      </w:pPr>
    </w:p>
    <w:p w14:paraId="110F9754" w14:textId="77777777" w:rsidR="000A560E" w:rsidRDefault="000A560E" w:rsidP="004F47BC">
      <w:pPr>
        <w:spacing w:after="0" w:line="240" w:lineRule="auto"/>
        <w:ind w:firstLine="567"/>
        <w:jc w:val="right"/>
        <w:rPr>
          <w:rFonts w:ascii="Times New Roman" w:hAnsi="Times New Roman" w:cs="Times New Roman"/>
          <w:sz w:val="28"/>
          <w:szCs w:val="28"/>
          <w:lang w:val="uk-UA"/>
        </w:rPr>
      </w:pPr>
    </w:p>
    <w:p w14:paraId="47D3B4B5" w14:textId="77777777" w:rsidR="000A560E" w:rsidRDefault="000A560E" w:rsidP="004F47BC">
      <w:pPr>
        <w:spacing w:after="0" w:line="240" w:lineRule="auto"/>
        <w:ind w:firstLine="567"/>
        <w:jc w:val="right"/>
        <w:rPr>
          <w:rFonts w:ascii="Times New Roman" w:hAnsi="Times New Roman" w:cs="Times New Roman"/>
          <w:sz w:val="28"/>
          <w:szCs w:val="28"/>
          <w:lang w:val="uk-UA"/>
        </w:rPr>
      </w:pPr>
    </w:p>
    <w:p w14:paraId="5D2E2982" w14:textId="1E2D3840" w:rsidR="00E92EC7" w:rsidRPr="00B32C00" w:rsidRDefault="00E92EC7" w:rsidP="004F47BC">
      <w:pPr>
        <w:spacing w:after="0" w:line="240" w:lineRule="auto"/>
        <w:ind w:firstLine="567"/>
        <w:jc w:val="right"/>
        <w:rPr>
          <w:rFonts w:ascii="Times New Roman" w:hAnsi="Times New Roman" w:cs="Times New Roman"/>
          <w:sz w:val="28"/>
          <w:szCs w:val="28"/>
          <w:lang w:val="uk-UA"/>
        </w:rPr>
      </w:pPr>
      <w:r w:rsidRPr="00B32C00">
        <w:rPr>
          <w:rFonts w:ascii="Times New Roman" w:hAnsi="Times New Roman" w:cs="Times New Roman"/>
          <w:sz w:val="28"/>
          <w:szCs w:val="28"/>
          <w:lang w:val="uk-UA"/>
        </w:rPr>
        <w:lastRenderedPageBreak/>
        <w:t xml:space="preserve">Таблиця </w:t>
      </w:r>
      <w:r w:rsidR="00B710BF" w:rsidRPr="00B32C00">
        <w:rPr>
          <w:rFonts w:ascii="Times New Roman" w:hAnsi="Times New Roman" w:cs="Times New Roman"/>
          <w:sz w:val="28"/>
          <w:szCs w:val="28"/>
          <w:lang w:val="uk-UA"/>
        </w:rPr>
        <w:t>6</w:t>
      </w:r>
    </w:p>
    <w:p w14:paraId="0B2DAE2C" w14:textId="77777777" w:rsidR="00B710BF" w:rsidRPr="00B32C00" w:rsidRDefault="00B710BF" w:rsidP="004F47BC">
      <w:pPr>
        <w:spacing w:after="0" w:line="240" w:lineRule="auto"/>
        <w:ind w:firstLine="567"/>
        <w:jc w:val="right"/>
        <w:rPr>
          <w:rFonts w:ascii="Times New Roman" w:hAnsi="Times New Roman" w:cs="Times New Roman"/>
          <w:sz w:val="28"/>
          <w:szCs w:val="28"/>
          <w:lang w:val="uk-UA"/>
        </w:rPr>
      </w:pPr>
    </w:p>
    <w:tbl>
      <w:tblPr>
        <w:tblW w:w="9654" w:type="dxa"/>
        <w:tblInd w:w="93" w:type="dxa"/>
        <w:tblLook w:val="04A0" w:firstRow="1" w:lastRow="0" w:firstColumn="1" w:lastColumn="0" w:noHBand="0" w:noVBand="1"/>
      </w:tblPr>
      <w:tblGrid>
        <w:gridCol w:w="4835"/>
        <w:gridCol w:w="2693"/>
        <w:gridCol w:w="2126"/>
      </w:tblGrid>
      <w:tr w:rsidR="00B32C00" w:rsidRPr="00B32C00" w14:paraId="3AABC4B7" w14:textId="77777777" w:rsidTr="00F219D0">
        <w:trPr>
          <w:trHeight w:val="527"/>
        </w:trPr>
        <w:tc>
          <w:tcPr>
            <w:tcW w:w="4835" w:type="dxa"/>
            <w:tcBorders>
              <w:top w:val="single" w:sz="4" w:space="0" w:color="auto"/>
              <w:left w:val="single" w:sz="4" w:space="0" w:color="auto"/>
              <w:bottom w:val="single" w:sz="4" w:space="0" w:color="auto"/>
              <w:right w:val="single" w:sz="4" w:space="0" w:color="auto"/>
            </w:tcBorders>
            <w:hideMark/>
          </w:tcPr>
          <w:p w14:paraId="4EFB399E" w14:textId="77777777" w:rsidR="00E92EC7" w:rsidRPr="00B32C00" w:rsidRDefault="00E92EC7" w:rsidP="007754FF">
            <w:pPr>
              <w:spacing w:after="0" w:line="240" w:lineRule="auto"/>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Показники</w:t>
            </w:r>
          </w:p>
        </w:tc>
        <w:tc>
          <w:tcPr>
            <w:tcW w:w="2693" w:type="dxa"/>
            <w:tcBorders>
              <w:top w:val="single" w:sz="4" w:space="0" w:color="auto"/>
              <w:left w:val="nil"/>
              <w:bottom w:val="single" w:sz="4" w:space="0" w:color="auto"/>
              <w:right w:val="single" w:sz="4" w:space="0" w:color="auto"/>
            </w:tcBorders>
            <w:hideMark/>
          </w:tcPr>
          <w:p w14:paraId="19BC05DB" w14:textId="77777777" w:rsidR="00770433" w:rsidRDefault="00E92EC7" w:rsidP="007754FF">
            <w:pPr>
              <w:spacing w:after="0" w:line="240" w:lineRule="auto"/>
              <w:ind w:firstLine="15"/>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 xml:space="preserve">Затверджено </w:t>
            </w:r>
          </w:p>
          <w:p w14:paraId="16DE30A0" w14:textId="67D17F65" w:rsidR="00E92EC7" w:rsidRPr="00B32C00" w:rsidRDefault="00770433" w:rsidP="00770433">
            <w:pPr>
              <w:spacing w:after="0" w:line="240" w:lineRule="auto"/>
              <w:ind w:firstLine="15"/>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н</w:t>
            </w:r>
            <w:r w:rsidR="00E92EC7" w:rsidRPr="00B32C00">
              <w:rPr>
                <w:rFonts w:ascii="Times New Roman" w:eastAsia="Times New Roman" w:hAnsi="Times New Roman" w:cs="Times New Roman"/>
                <w:b/>
                <w:bCs/>
                <w:sz w:val="24"/>
                <w:szCs w:val="24"/>
                <w:lang w:val="uk-UA" w:eastAsia="ru-RU"/>
              </w:rPr>
              <w:t>а</w:t>
            </w:r>
            <w:r>
              <w:rPr>
                <w:rFonts w:ascii="Times New Roman" w:eastAsia="Times New Roman" w:hAnsi="Times New Roman" w:cs="Times New Roman"/>
                <w:b/>
                <w:bCs/>
                <w:sz w:val="24"/>
                <w:szCs w:val="24"/>
                <w:lang w:val="uk-UA" w:eastAsia="ru-RU"/>
              </w:rPr>
              <w:t xml:space="preserve"> </w:t>
            </w:r>
            <w:r w:rsidR="00E92EC7" w:rsidRPr="00B32C00">
              <w:rPr>
                <w:rFonts w:ascii="Times New Roman" w:eastAsia="Times New Roman" w:hAnsi="Times New Roman" w:cs="Times New Roman"/>
                <w:b/>
                <w:bCs/>
                <w:sz w:val="24"/>
                <w:szCs w:val="24"/>
                <w:lang w:val="uk-UA" w:eastAsia="ru-RU"/>
              </w:rPr>
              <w:t>2021</w:t>
            </w:r>
            <w:r>
              <w:rPr>
                <w:rFonts w:ascii="Times New Roman" w:eastAsia="Times New Roman" w:hAnsi="Times New Roman" w:cs="Times New Roman"/>
                <w:b/>
                <w:bCs/>
                <w:sz w:val="24"/>
                <w:szCs w:val="24"/>
                <w:lang w:val="uk-UA" w:eastAsia="ru-RU"/>
              </w:rPr>
              <w:t xml:space="preserve"> р.</w:t>
            </w:r>
            <w:r w:rsidR="00E92EC7" w:rsidRPr="00B32C00">
              <w:rPr>
                <w:rFonts w:ascii="Times New Roman" w:eastAsia="Times New Roman" w:hAnsi="Times New Roman" w:cs="Times New Roman"/>
                <w:b/>
                <w:bCs/>
                <w:sz w:val="24"/>
                <w:szCs w:val="24"/>
                <w:lang w:val="uk-UA" w:eastAsia="ru-RU"/>
              </w:rPr>
              <w:t>, грн</w:t>
            </w:r>
          </w:p>
        </w:tc>
        <w:tc>
          <w:tcPr>
            <w:tcW w:w="2126" w:type="dxa"/>
            <w:tcBorders>
              <w:top w:val="single" w:sz="4" w:space="0" w:color="auto"/>
              <w:left w:val="nil"/>
              <w:bottom w:val="single" w:sz="4" w:space="0" w:color="auto"/>
              <w:right w:val="single" w:sz="4" w:space="0" w:color="auto"/>
            </w:tcBorders>
            <w:hideMark/>
          </w:tcPr>
          <w:p w14:paraId="0D5D7A47" w14:textId="77777777" w:rsidR="00770433" w:rsidRDefault="00E92EC7" w:rsidP="007754FF">
            <w:pPr>
              <w:spacing w:after="0" w:line="240" w:lineRule="auto"/>
              <w:ind w:firstLine="15"/>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 xml:space="preserve">Використано </w:t>
            </w:r>
          </w:p>
          <w:p w14:paraId="64FC35E0" w14:textId="6B112FA3" w:rsidR="00E92EC7" w:rsidRPr="00B32C00" w:rsidRDefault="00E92EC7" w:rsidP="007754FF">
            <w:pPr>
              <w:spacing w:after="0" w:line="240" w:lineRule="auto"/>
              <w:ind w:firstLine="15"/>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на 2021</w:t>
            </w:r>
            <w:r w:rsidR="00770433">
              <w:rPr>
                <w:rFonts w:ascii="Times New Roman" w:eastAsia="Times New Roman" w:hAnsi="Times New Roman" w:cs="Times New Roman"/>
                <w:b/>
                <w:bCs/>
                <w:sz w:val="24"/>
                <w:szCs w:val="24"/>
                <w:lang w:val="uk-UA" w:eastAsia="ru-RU"/>
              </w:rPr>
              <w:t xml:space="preserve"> р.</w:t>
            </w:r>
            <w:r w:rsidRPr="00B32C00">
              <w:rPr>
                <w:rFonts w:ascii="Times New Roman" w:eastAsia="Times New Roman" w:hAnsi="Times New Roman" w:cs="Times New Roman"/>
                <w:b/>
                <w:bCs/>
                <w:sz w:val="24"/>
                <w:szCs w:val="24"/>
                <w:lang w:val="uk-UA" w:eastAsia="ru-RU"/>
              </w:rPr>
              <w:t>, грн</w:t>
            </w:r>
          </w:p>
        </w:tc>
      </w:tr>
      <w:tr w:rsidR="00B32C00" w:rsidRPr="00B32C00" w14:paraId="55E202FA" w14:textId="77777777" w:rsidTr="002E7DE3">
        <w:trPr>
          <w:trHeight w:val="375"/>
        </w:trPr>
        <w:tc>
          <w:tcPr>
            <w:tcW w:w="9654" w:type="dxa"/>
            <w:gridSpan w:val="3"/>
            <w:tcBorders>
              <w:top w:val="single" w:sz="4" w:space="0" w:color="auto"/>
              <w:left w:val="single" w:sz="4" w:space="0" w:color="auto"/>
              <w:bottom w:val="single" w:sz="4" w:space="0" w:color="auto"/>
              <w:right w:val="single" w:sz="4" w:space="0" w:color="auto"/>
            </w:tcBorders>
            <w:hideMark/>
          </w:tcPr>
          <w:p w14:paraId="44B88F48" w14:textId="77777777" w:rsidR="000E6BE4" w:rsidRPr="00B32C00" w:rsidRDefault="000E6BE4" w:rsidP="004F47BC">
            <w:pPr>
              <w:spacing w:after="0" w:line="240" w:lineRule="auto"/>
              <w:ind w:firstLine="567"/>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Оплата праці і нарахування на заробітну плату</w:t>
            </w:r>
          </w:p>
          <w:p w14:paraId="10BDA14F" w14:textId="775D8589" w:rsidR="000E6BE4" w:rsidRPr="00B32C00" w:rsidRDefault="000E6BE4" w:rsidP="004F47BC">
            <w:pPr>
              <w:spacing w:after="0" w:line="240" w:lineRule="auto"/>
              <w:ind w:firstLine="567"/>
              <w:jc w:val="center"/>
              <w:rPr>
                <w:rFonts w:ascii="Times New Roman" w:eastAsia="Times New Roman" w:hAnsi="Times New Roman" w:cs="Times New Roman"/>
                <w:b/>
                <w:bCs/>
                <w:sz w:val="24"/>
                <w:szCs w:val="24"/>
                <w:lang w:val="uk-UA" w:eastAsia="ru-RU"/>
              </w:rPr>
            </w:pPr>
          </w:p>
        </w:tc>
      </w:tr>
      <w:tr w:rsidR="00B32C00" w:rsidRPr="00B32C00" w14:paraId="6FB028C5" w14:textId="77777777" w:rsidTr="00F219D0">
        <w:trPr>
          <w:trHeight w:val="375"/>
        </w:trPr>
        <w:tc>
          <w:tcPr>
            <w:tcW w:w="4835" w:type="dxa"/>
            <w:tcBorders>
              <w:top w:val="nil"/>
              <w:left w:val="single" w:sz="4" w:space="0" w:color="auto"/>
              <w:bottom w:val="single" w:sz="4" w:space="0" w:color="auto"/>
              <w:right w:val="single" w:sz="4" w:space="0" w:color="auto"/>
            </w:tcBorders>
            <w:hideMark/>
          </w:tcPr>
          <w:p w14:paraId="5A992243"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Заробітна плата</w:t>
            </w:r>
          </w:p>
        </w:tc>
        <w:tc>
          <w:tcPr>
            <w:tcW w:w="2693" w:type="dxa"/>
            <w:tcBorders>
              <w:top w:val="nil"/>
              <w:left w:val="nil"/>
              <w:bottom w:val="single" w:sz="4" w:space="0" w:color="auto"/>
              <w:right w:val="single" w:sz="4" w:space="0" w:color="auto"/>
            </w:tcBorders>
            <w:noWrap/>
            <w:hideMark/>
          </w:tcPr>
          <w:p w14:paraId="3FC43E54" w14:textId="77777777" w:rsidR="00E92EC7" w:rsidRPr="00B32C00" w:rsidRDefault="00E92EC7" w:rsidP="007754FF">
            <w:pPr>
              <w:spacing w:after="0" w:line="240" w:lineRule="auto"/>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72 000 000</w:t>
            </w:r>
          </w:p>
        </w:tc>
        <w:tc>
          <w:tcPr>
            <w:tcW w:w="2126" w:type="dxa"/>
            <w:tcBorders>
              <w:top w:val="nil"/>
              <w:left w:val="nil"/>
              <w:bottom w:val="single" w:sz="4" w:space="0" w:color="auto"/>
              <w:right w:val="single" w:sz="4" w:space="0" w:color="auto"/>
            </w:tcBorders>
            <w:noWrap/>
            <w:hideMark/>
          </w:tcPr>
          <w:p w14:paraId="6697FC1F"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61 420 634</w:t>
            </w:r>
          </w:p>
        </w:tc>
      </w:tr>
      <w:tr w:rsidR="00B32C00" w:rsidRPr="00B32C00" w14:paraId="211ECED5" w14:textId="77777777" w:rsidTr="00F219D0">
        <w:trPr>
          <w:trHeight w:val="320"/>
        </w:trPr>
        <w:tc>
          <w:tcPr>
            <w:tcW w:w="4835" w:type="dxa"/>
            <w:tcBorders>
              <w:top w:val="nil"/>
              <w:left w:val="single" w:sz="4" w:space="0" w:color="auto"/>
              <w:bottom w:val="single" w:sz="4" w:space="0" w:color="auto"/>
              <w:right w:val="single" w:sz="4" w:space="0" w:color="auto"/>
            </w:tcBorders>
            <w:hideMark/>
          </w:tcPr>
          <w:p w14:paraId="541902E7"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Нарахування на оплату праці</w:t>
            </w:r>
          </w:p>
        </w:tc>
        <w:tc>
          <w:tcPr>
            <w:tcW w:w="2693" w:type="dxa"/>
            <w:tcBorders>
              <w:top w:val="nil"/>
              <w:left w:val="nil"/>
              <w:bottom w:val="single" w:sz="4" w:space="0" w:color="auto"/>
              <w:right w:val="single" w:sz="4" w:space="0" w:color="auto"/>
            </w:tcBorders>
            <w:noWrap/>
            <w:hideMark/>
          </w:tcPr>
          <w:p w14:paraId="5E914324" w14:textId="77777777" w:rsidR="00E92EC7" w:rsidRPr="00B32C00" w:rsidRDefault="00E92EC7" w:rsidP="007754FF">
            <w:pPr>
              <w:spacing w:after="0" w:line="240" w:lineRule="auto"/>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15 840 000</w:t>
            </w:r>
          </w:p>
        </w:tc>
        <w:tc>
          <w:tcPr>
            <w:tcW w:w="2126" w:type="dxa"/>
            <w:tcBorders>
              <w:top w:val="nil"/>
              <w:left w:val="nil"/>
              <w:bottom w:val="single" w:sz="4" w:space="0" w:color="auto"/>
              <w:right w:val="single" w:sz="4" w:space="0" w:color="auto"/>
            </w:tcBorders>
            <w:noWrap/>
            <w:hideMark/>
          </w:tcPr>
          <w:p w14:paraId="05C99326"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11 449 714</w:t>
            </w:r>
          </w:p>
        </w:tc>
      </w:tr>
      <w:tr w:rsidR="00B32C00" w:rsidRPr="00B32C00" w14:paraId="3ADA1FE7" w14:textId="77777777" w:rsidTr="007177AF">
        <w:trPr>
          <w:trHeight w:val="375"/>
        </w:trPr>
        <w:tc>
          <w:tcPr>
            <w:tcW w:w="9654" w:type="dxa"/>
            <w:gridSpan w:val="3"/>
            <w:tcBorders>
              <w:top w:val="single" w:sz="4" w:space="0" w:color="auto"/>
              <w:left w:val="single" w:sz="4" w:space="0" w:color="auto"/>
              <w:bottom w:val="single" w:sz="4" w:space="0" w:color="auto"/>
              <w:right w:val="single" w:sz="4" w:space="0" w:color="auto"/>
            </w:tcBorders>
            <w:hideMark/>
          </w:tcPr>
          <w:p w14:paraId="0AE629B1" w14:textId="428B0569" w:rsidR="000E6BE4" w:rsidRPr="00B32C00" w:rsidRDefault="000E6BE4" w:rsidP="004F47BC">
            <w:pPr>
              <w:spacing w:after="0" w:line="240" w:lineRule="auto"/>
              <w:ind w:firstLine="567"/>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Використання товарів і послуг</w:t>
            </w:r>
          </w:p>
        </w:tc>
      </w:tr>
      <w:tr w:rsidR="00B32C00" w:rsidRPr="00B32C00" w14:paraId="36961EB3" w14:textId="77777777" w:rsidTr="00F219D0">
        <w:trPr>
          <w:trHeight w:val="373"/>
        </w:trPr>
        <w:tc>
          <w:tcPr>
            <w:tcW w:w="4835" w:type="dxa"/>
            <w:tcBorders>
              <w:top w:val="nil"/>
              <w:left w:val="single" w:sz="4" w:space="0" w:color="auto"/>
              <w:bottom w:val="single" w:sz="4" w:space="0" w:color="auto"/>
              <w:right w:val="single" w:sz="4" w:space="0" w:color="auto"/>
            </w:tcBorders>
            <w:hideMark/>
          </w:tcPr>
          <w:p w14:paraId="5D06A806"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Предмети, матеріали, обладнання та інвентар</w:t>
            </w:r>
          </w:p>
        </w:tc>
        <w:tc>
          <w:tcPr>
            <w:tcW w:w="2693" w:type="dxa"/>
            <w:tcBorders>
              <w:top w:val="nil"/>
              <w:left w:val="nil"/>
              <w:bottom w:val="single" w:sz="4" w:space="0" w:color="auto"/>
              <w:right w:val="single" w:sz="4" w:space="0" w:color="auto"/>
            </w:tcBorders>
            <w:noWrap/>
            <w:hideMark/>
          </w:tcPr>
          <w:p w14:paraId="6368D67A"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2 500 000</w:t>
            </w:r>
          </w:p>
        </w:tc>
        <w:tc>
          <w:tcPr>
            <w:tcW w:w="2126" w:type="dxa"/>
            <w:tcBorders>
              <w:top w:val="nil"/>
              <w:left w:val="nil"/>
              <w:bottom w:val="single" w:sz="4" w:space="0" w:color="auto"/>
              <w:right w:val="single" w:sz="4" w:space="0" w:color="auto"/>
            </w:tcBorders>
            <w:noWrap/>
            <w:hideMark/>
          </w:tcPr>
          <w:p w14:paraId="47F90087" w14:textId="77777777" w:rsidR="00E92EC7" w:rsidRPr="00B32C00" w:rsidRDefault="00E92EC7" w:rsidP="007754FF">
            <w:pPr>
              <w:spacing w:after="0" w:line="240" w:lineRule="auto"/>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1 798 224</w:t>
            </w:r>
          </w:p>
        </w:tc>
      </w:tr>
      <w:tr w:rsidR="00B32C00" w:rsidRPr="00B32C00" w14:paraId="34D07E9F" w14:textId="77777777" w:rsidTr="00F219D0">
        <w:trPr>
          <w:trHeight w:val="275"/>
        </w:trPr>
        <w:tc>
          <w:tcPr>
            <w:tcW w:w="4835" w:type="dxa"/>
            <w:tcBorders>
              <w:top w:val="nil"/>
              <w:left w:val="single" w:sz="4" w:space="0" w:color="auto"/>
              <w:bottom w:val="single" w:sz="4" w:space="0" w:color="auto"/>
              <w:right w:val="single" w:sz="4" w:space="0" w:color="auto"/>
            </w:tcBorders>
            <w:hideMark/>
          </w:tcPr>
          <w:p w14:paraId="382482D5" w14:textId="4D5F5FC0"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послуг (крім комунальних)</w:t>
            </w:r>
          </w:p>
        </w:tc>
        <w:tc>
          <w:tcPr>
            <w:tcW w:w="2693" w:type="dxa"/>
            <w:tcBorders>
              <w:top w:val="nil"/>
              <w:left w:val="nil"/>
              <w:bottom w:val="single" w:sz="4" w:space="0" w:color="auto"/>
              <w:right w:val="single" w:sz="4" w:space="0" w:color="auto"/>
            </w:tcBorders>
            <w:noWrap/>
            <w:hideMark/>
          </w:tcPr>
          <w:p w14:paraId="6BBBFBFE"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8 287 200</w:t>
            </w:r>
          </w:p>
        </w:tc>
        <w:tc>
          <w:tcPr>
            <w:tcW w:w="2126" w:type="dxa"/>
            <w:tcBorders>
              <w:top w:val="nil"/>
              <w:left w:val="nil"/>
              <w:bottom w:val="single" w:sz="4" w:space="0" w:color="auto"/>
              <w:right w:val="single" w:sz="4" w:space="0" w:color="auto"/>
            </w:tcBorders>
            <w:noWrap/>
            <w:hideMark/>
          </w:tcPr>
          <w:p w14:paraId="25BF3E94" w14:textId="77777777" w:rsidR="00E92EC7" w:rsidRPr="00B32C00" w:rsidRDefault="00E92EC7" w:rsidP="007754FF">
            <w:pPr>
              <w:spacing w:after="0" w:line="240" w:lineRule="auto"/>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7 615 420</w:t>
            </w:r>
          </w:p>
        </w:tc>
      </w:tr>
      <w:tr w:rsidR="00B32C00" w:rsidRPr="00B32C00" w14:paraId="02C90572" w14:textId="77777777" w:rsidTr="00F219D0">
        <w:trPr>
          <w:trHeight w:val="375"/>
        </w:trPr>
        <w:tc>
          <w:tcPr>
            <w:tcW w:w="4835" w:type="dxa"/>
            <w:tcBorders>
              <w:top w:val="nil"/>
              <w:left w:val="single" w:sz="4" w:space="0" w:color="auto"/>
              <w:bottom w:val="single" w:sz="4" w:space="0" w:color="auto"/>
              <w:right w:val="single" w:sz="4" w:space="0" w:color="auto"/>
            </w:tcBorders>
            <w:hideMark/>
          </w:tcPr>
          <w:p w14:paraId="3D965ED9"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 xml:space="preserve">Видатки на відрядження </w:t>
            </w:r>
          </w:p>
        </w:tc>
        <w:tc>
          <w:tcPr>
            <w:tcW w:w="2693" w:type="dxa"/>
            <w:tcBorders>
              <w:top w:val="nil"/>
              <w:left w:val="nil"/>
              <w:bottom w:val="single" w:sz="4" w:space="0" w:color="auto"/>
              <w:right w:val="single" w:sz="4" w:space="0" w:color="auto"/>
            </w:tcBorders>
            <w:noWrap/>
            <w:hideMark/>
          </w:tcPr>
          <w:p w14:paraId="4CC17071"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300 000</w:t>
            </w:r>
          </w:p>
        </w:tc>
        <w:tc>
          <w:tcPr>
            <w:tcW w:w="2126" w:type="dxa"/>
            <w:tcBorders>
              <w:top w:val="nil"/>
              <w:left w:val="nil"/>
              <w:bottom w:val="single" w:sz="4" w:space="0" w:color="auto"/>
              <w:right w:val="single" w:sz="4" w:space="0" w:color="auto"/>
            </w:tcBorders>
            <w:noWrap/>
            <w:hideMark/>
          </w:tcPr>
          <w:p w14:paraId="34036F13" w14:textId="77777777" w:rsidR="00E92EC7" w:rsidRPr="00B32C00" w:rsidRDefault="00E92EC7" w:rsidP="007754FF">
            <w:pPr>
              <w:spacing w:after="0" w:line="240" w:lineRule="auto"/>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165 785</w:t>
            </w:r>
          </w:p>
        </w:tc>
      </w:tr>
      <w:tr w:rsidR="00B32C00" w:rsidRPr="00B32C00" w14:paraId="06FF9E82" w14:textId="77777777" w:rsidTr="0013601F">
        <w:trPr>
          <w:trHeight w:val="375"/>
        </w:trPr>
        <w:tc>
          <w:tcPr>
            <w:tcW w:w="9654" w:type="dxa"/>
            <w:gridSpan w:val="3"/>
            <w:tcBorders>
              <w:top w:val="single" w:sz="4" w:space="0" w:color="auto"/>
              <w:left w:val="single" w:sz="4" w:space="0" w:color="auto"/>
              <w:bottom w:val="single" w:sz="4" w:space="0" w:color="auto"/>
              <w:right w:val="single" w:sz="4" w:space="0" w:color="auto"/>
            </w:tcBorders>
            <w:hideMark/>
          </w:tcPr>
          <w:p w14:paraId="348FAD7F" w14:textId="4937B7AF" w:rsidR="000E6BE4" w:rsidRPr="00B32C00" w:rsidRDefault="000E6BE4" w:rsidP="004F47BC">
            <w:pPr>
              <w:spacing w:after="0" w:line="240" w:lineRule="auto"/>
              <w:ind w:firstLine="567"/>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Оплата комунальних послуг та енергоносіїв</w:t>
            </w:r>
          </w:p>
        </w:tc>
      </w:tr>
      <w:tr w:rsidR="00B32C00" w:rsidRPr="00B32C00" w14:paraId="30D6DA95" w14:textId="77777777" w:rsidTr="00F219D0">
        <w:trPr>
          <w:trHeight w:val="361"/>
        </w:trPr>
        <w:tc>
          <w:tcPr>
            <w:tcW w:w="4835" w:type="dxa"/>
            <w:tcBorders>
              <w:top w:val="nil"/>
              <w:left w:val="single" w:sz="4" w:space="0" w:color="auto"/>
              <w:bottom w:val="single" w:sz="4" w:space="0" w:color="auto"/>
              <w:right w:val="single" w:sz="4" w:space="0" w:color="auto"/>
            </w:tcBorders>
            <w:hideMark/>
          </w:tcPr>
          <w:p w14:paraId="17708BA4"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теплопостачання</w:t>
            </w:r>
          </w:p>
        </w:tc>
        <w:tc>
          <w:tcPr>
            <w:tcW w:w="2693" w:type="dxa"/>
            <w:tcBorders>
              <w:top w:val="nil"/>
              <w:left w:val="nil"/>
              <w:bottom w:val="single" w:sz="4" w:space="0" w:color="auto"/>
              <w:right w:val="single" w:sz="4" w:space="0" w:color="auto"/>
            </w:tcBorders>
            <w:noWrap/>
            <w:hideMark/>
          </w:tcPr>
          <w:p w14:paraId="53A9BEB6"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1 224 000</w:t>
            </w:r>
          </w:p>
        </w:tc>
        <w:tc>
          <w:tcPr>
            <w:tcW w:w="2126" w:type="dxa"/>
            <w:tcBorders>
              <w:top w:val="nil"/>
              <w:left w:val="nil"/>
              <w:bottom w:val="single" w:sz="4" w:space="0" w:color="auto"/>
              <w:right w:val="single" w:sz="4" w:space="0" w:color="auto"/>
            </w:tcBorders>
            <w:noWrap/>
            <w:hideMark/>
          </w:tcPr>
          <w:p w14:paraId="3206256F"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75 086</w:t>
            </w:r>
          </w:p>
        </w:tc>
      </w:tr>
      <w:tr w:rsidR="00B32C00" w:rsidRPr="00B32C00" w14:paraId="37A7307A" w14:textId="77777777" w:rsidTr="00F219D0">
        <w:trPr>
          <w:trHeight w:val="410"/>
        </w:trPr>
        <w:tc>
          <w:tcPr>
            <w:tcW w:w="4835" w:type="dxa"/>
            <w:tcBorders>
              <w:top w:val="nil"/>
              <w:left w:val="single" w:sz="4" w:space="0" w:color="auto"/>
              <w:bottom w:val="single" w:sz="4" w:space="0" w:color="auto"/>
              <w:right w:val="single" w:sz="4" w:space="0" w:color="auto"/>
            </w:tcBorders>
            <w:hideMark/>
          </w:tcPr>
          <w:p w14:paraId="3D8C5601"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водопостачання та водовідведення</w:t>
            </w:r>
          </w:p>
        </w:tc>
        <w:tc>
          <w:tcPr>
            <w:tcW w:w="2693" w:type="dxa"/>
            <w:tcBorders>
              <w:top w:val="nil"/>
              <w:left w:val="nil"/>
              <w:bottom w:val="single" w:sz="4" w:space="0" w:color="auto"/>
              <w:right w:val="single" w:sz="4" w:space="0" w:color="auto"/>
            </w:tcBorders>
            <w:noWrap/>
            <w:hideMark/>
          </w:tcPr>
          <w:p w14:paraId="4BCC2FF7"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120 000</w:t>
            </w:r>
          </w:p>
        </w:tc>
        <w:tc>
          <w:tcPr>
            <w:tcW w:w="2126" w:type="dxa"/>
            <w:tcBorders>
              <w:top w:val="nil"/>
              <w:left w:val="nil"/>
              <w:bottom w:val="single" w:sz="4" w:space="0" w:color="auto"/>
              <w:right w:val="single" w:sz="4" w:space="0" w:color="auto"/>
            </w:tcBorders>
            <w:noWrap/>
            <w:hideMark/>
          </w:tcPr>
          <w:p w14:paraId="7358FB22"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5 136</w:t>
            </w:r>
          </w:p>
        </w:tc>
      </w:tr>
      <w:tr w:rsidR="00B32C00" w:rsidRPr="00B32C00" w14:paraId="70390E2D" w14:textId="77777777" w:rsidTr="00F219D0">
        <w:trPr>
          <w:trHeight w:val="375"/>
        </w:trPr>
        <w:tc>
          <w:tcPr>
            <w:tcW w:w="4835" w:type="dxa"/>
            <w:tcBorders>
              <w:top w:val="nil"/>
              <w:left w:val="single" w:sz="4" w:space="0" w:color="auto"/>
              <w:bottom w:val="single" w:sz="4" w:space="0" w:color="auto"/>
              <w:right w:val="single" w:sz="4" w:space="0" w:color="auto"/>
            </w:tcBorders>
            <w:hideMark/>
          </w:tcPr>
          <w:p w14:paraId="23FB8C2B"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електроенергії</w:t>
            </w:r>
          </w:p>
        </w:tc>
        <w:tc>
          <w:tcPr>
            <w:tcW w:w="2693" w:type="dxa"/>
            <w:tcBorders>
              <w:top w:val="nil"/>
              <w:left w:val="nil"/>
              <w:bottom w:val="single" w:sz="4" w:space="0" w:color="auto"/>
              <w:right w:val="single" w:sz="4" w:space="0" w:color="auto"/>
            </w:tcBorders>
            <w:noWrap/>
            <w:hideMark/>
          </w:tcPr>
          <w:p w14:paraId="043D0AEB"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960 000</w:t>
            </w:r>
          </w:p>
        </w:tc>
        <w:tc>
          <w:tcPr>
            <w:tcW w:w="2126" w:type="dxa"/>
            <w:tcBorders>
              <w:top w:val="nil"/>
              <w:left w:val="nil"/>
              <w:bottom w:val="single" w:sz="4" w:space="0" w:color="auto"/>
              <w:right w:val="single" w:sz="4" w:space="0" w:color="auto"/>
            </w:tcBorders>
            <w:noWrap/>
            <w:hideMark/>
          </w:tcPr>
          <w:p w14:paraId="34D87CD0"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117 854</w:t>
            </w:r>
          </w:p>
        </w:tc>
      </w:tr>
      <w:tr w:rsidR="00B32C00" w:rsidRPr="00B32C00" w14:paraId="0E8E31D1" w14:textId="77777777" w:rsidTr="00F219D0">
        <w:trPr>
          <w:trHeight w:val="591"/>
        </w:trPr>
        <w:tc>
          <w:tcPr>
            <w:tcW w:w="4835" w:type="dxa"/>
            <w:tcBorders>
              <w:top w:val="nil"/>
              <w:left w:val="single" w:sz="4" w:space="0" w:color="auto"/>
              <w:bottom w:val="single" w:sz="4" w:space="0" w:color="auto"/>
              <w:right w:val="single" w:sz="4" w:space="0" w:color="auto"/>
            </w:tcBorders>
            <w:hideMark/>
          </w:tcPr>
          <w:p w14:paraId="57E1D3A6" w14:textId="77777777" w:rsidR="00E92EC7" w:rsidRPr="00B32C00" w:rsidRDefault="00E92EC7" w:rsidP="007754FF">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інших енергоносіїв та інших комунальних послуг</w:t>
            </w:r>
          </w:p>
        </w:tc>
        <w:tc>
          <w:tcPr>
            <w:tcW w:w="2693" w:type="dxa"/>
            <w:tcBorders>
              <w:top w:val="nil"/>
              <w:left w:val="nil"/>
              <w:bottom w:val="single" w:sz="4" w:space="0" w:color="auto"/>
              <w:right w:val="single" w:sz="4" w:space="0" w:color="auto"/>
            </w:tcBorders>
            <w:noWrap/>
            <w:hideMark/>
          </w:tcPr>
          <w:p w14:paraId="0D817886"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96 000</w:t>
            </w:r>
          </w:p>
        </w:tc>
        <w:tc>
          <w:tcPr>
            <w:tcW w:w="2126" w:type="dxa"/>
            <w:tcBorders>
              <w:top w:val="nil"/>
              <w:left w:val="nil"/>
              <w:bottom w:val="single" w:sz="4" w:space="0" w:color="auto"/>
              <w:right w:val="single" w:sz="4" w:space="0" w:color="auto"/>
            </w:tcBorders>
            <w:noWrap/>
            <w:hideMark/>
          </w:tcPr>
          <w:p w14:paraId="3AF971C4"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9 015</w:t>
            </w:r>
          </w:p>
        </w:tc>
      </w:tr>
      <w:tr w:rsidR="00B32C00" w:rsidRPr="00B32C00" w14:paraId="11E6D2D7" w14:textId="77777777" w:rsidTr="00F219D0">
        <w:trPr>
          <w:trHeight w:val="699"/>
        </w:trPr>
        <w:tc>
          <w:tcPr>
            <w:tcW w:w="4835" w:type="dxa"/>
            <w:tcBorders>
              <w:top w:val="nil"/>
              <w:left w:val="single" w:sz="4" w:space="0" w:color="auto"/>
              <w:bottom w:val="single" w:sz="4" w:space="0" w:color="auto"/>
              <w:right w:val="single" w:sz="4" w:space="0" w:color="auto"/>
            </w:tcBorders>
            <w:hideMark/>
          </w:tcPr>
          <w:p w14:paraId="0019C897" w14:textId="77777777" w:rsidR="00E92EC7" w:rsidRPr="00B32C00" w:rsidRDefault="00E92EC7" w:rsidP="007754FF">
            <w:pPr>
              <w:spacing w:after="0" w:line="240" w:lineRule="auto"/>
              <w:rPr>
                <w:rFonts w:ascii="Times New Roman" w:eastAsia="Times New Roman" w:hAnsi="Times New Roman" w:cs="Times New Roman"/>
                <w:bCs/>
                <w:sz w:val="24"/>
                <w:szCs w:val="24"/>
                <w:lang w:val="uk-UA" w:eastAsia="ru-RU"/>
              </w:rPr>
            </w:pPr>
            <w:r w:rsidRPr="00B32C00">
              <w:rPr>
                <w:rFonts w:ascii="Times New Roman" w:eastAsia="Times New Roman" w:hAnsi="Times New Roman" w:cs="Times New Roman"/>
                <w:bCs/>
                <w:sz w:val="24"/>
                <w:szCs w:val="24"/>
                <w:lang w:val="uk-UA" w:eastAsia="ru-RU"/>
              </w:rPr>
              <w:t>Окремі заходи по реалізації державних (регіональних) програм, не віднесені до заходів розвитку</w:t>
            </w:r>
          </w:p>
        </w:tc>
        <w:tc>
          <w:tcPr>
            <w:tcW w:w="2693" w:type="dxa"/>
            <w:tcBorders>
              <w:top w:val="nil"/>
              <w:left w:val="nil"/>
              <w:bottom w:val="single" w:sz="4" w:space="0" w:color="auto"/>
              <w:right w:val="single" w:sz="4" w:space="0" w:color="auto"/>
            </w:tcBorders>
            <w:noWrap/>
            <w:hideMark/>
          </w:tcPr>
          <w:p w14:paraId="7830FC07"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20 000</w:t>
            </w:r>
          </w:p>
        </w:tc>
        <w:tc>
          <w:tcPr>
            <w:tcW w:w="2126" w:type="dxa"/>
            <w:tcBorders>
              <w:top w:val="nil"/>
              <w:left w:val="nil"/>
              <w:bottom w:val="single" w:sz="4" w:space="0" w:color="auto"/>
              <w:right w:val="single" w:sz="4" w:space="0" w:color="auto"/>
            </w:tcBorders>
            <w:noWrap/>
            <w:hideMark/>
          </w:tcPr>
          <w:p w14:paraId="0A419B13"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19 800</w:t>
            </w:r>
          </w:p>
        </w:tc>
      </w:tr>
      <w:tr w:rsidR="00B32C00" w:rsidRPr="00B32C00" w14:paraId="611187D2" w14:textId="77777777" w:rsidTr="00F219D0">
        <w:trPr>
          <w:trHeight w:val="375"/>
        </w:trPr>
        <w:tc>
          <w:tcPr>
            <w:tcW w:w="4835" w:type="dxa"/>
            <w:tcBorders>
              <w:top w:val="nil"/>
              <w:left w:val="single" w:sz="4" w:space="0" w:color="auto"/>
              <w:bottom w:val="single" w:sz="4" w:space="0" w:color="auto"/>
              <w:right w:val="single" w:sz="4" w:space="0" w:color="auto"/>
            </w:tcBorders>
            <w:hideMark/>
          </w:tcPr>
          <w:p w14:paraId="5F3338A7" w14:textId="77777777" w:rsidR="00E92EC7" w:rsidRPr="00B32C00" w:rsidRDefault="00E92EC7" w:rsidP="007754FF">
            <w:pPr>
              <w:spacing w:after="0" w:line="240" w:lineRule="auto"/>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Інші поточні видатки</w:t>
            </w:r>
          </w:p>
        </w:tc>
        <w:tc>
          <w:tcPr>
            <w:tcW w:w="2693" w:type="dxa"/>
            <w:tcBorders>
              <w:top w:val="nil"/>
              <w:left w:val="nil"/>
              <w:bottom w:val="single" w:sz="4" w:space="0" w:color="auto"/>
              <w:right w:val="single" w:sz="4" w:space="0" w:color="auto"/>
            </w:tcBorders>
            <w:noWrap/>
            <w:hideMark/>
          </w:tcPr>
          <w:p w14:paraId="4B11417F" w14:textId="77777777" w:rsidR="00E92EC7" w:rsidRPr="00B32C00" w:rsidRDefault="00E92EC7" w:rsidP="007754FF">
            <w:pPr>
              <w:spacing w:after="0" w:line="240" w:lineRule="auto"/>
              <w:ind w:firstLine="15"/>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200 000</w:t>
            </w:r>
          </w:p>
        </w:tc>
        <w:tc>
          <w:tcPr>
            <w:tcW w:w="2126" w:type="dxa"/>
            <w:tcBorders>
              <w:top w:val="nil"/>
              <w:left w:val="nil"/>
              <w:bottom w:val="single" w:sz="4" w:space="0" w:color="auto"/>
              <w:right w:val="single" w:sz="4" w:space="0" w:color="auto"/>
            </w:tcBorders>
            <w:noWrap/>
            <w:hideMark/>
          </w:tcPr>
          <w:p w14:paraId="700A9560" w14:textId="77777777" w:rsidR="00E92EC7" w:rsidRPr="00B32C00" w:rsidRDefault="00E92EC7" w:rsidP="007754FF">
            <w:pPr>
              <w:spacing w:after="0" w:line="240" w:lineRule="auto"/>
              <w:ind w:firstLine="16"/>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6 000</w:t>
            </w:r>
          </w:p>
        </w:tc>
      </w:tr>
      <w:tr w:rsidR="00B32C00" w:rsidRPr="00B32C00" w14:paraId="26FB8FC1" w14:textId="77777777" w:rsidTr="00F219D0">
        <w:trPr>
          <w:trHeight w:val="375"/>
        </w:trPr>
        <w:tc>
          <w:tcPr>
            <w:tcW w:w="4835" w:type="dxa"/>
            <w:tcBorders>
              <w:top w:val="nil"/>
              <w:left w:val="single" w:sz="4" w:space="0" w:color="auto"/>
              <w:bottom w:val="single" w:sz="4" w:space="0" w:color="auto"/>
              <w:right w:val="single" w:sz="4" w:space="0" w:color="auto"/>
            </w:tcBorders>
            <w:shd w:val="clear" w:color="auto" w:fill="D9D9D9"/>
            <w:hideMark/>
          </w:tcPr>
          <w:p w14:paraId="78947E8B" w14:textId="77777777" w:rsidR="00E92EC7" w:rsidRPr="00B32C00" w:rsidRDefault="00E92EC7" w:rsidP="007754FF">
            <w:pPr>
              <w:spacing w:after="0" w:line="240" w:lineRule="auto"/>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Видатки всього</w:t>
            </w:r>
          </w:p>
        </w:tc>
        <w:tc>
          <w:tcPr>
            <w:tcW w:w="2693" w:type="dxa"/>
            <w:tcBorders>
              <w:top w:val="nil"/>
              <w:left w:val="nil"/>
              <w:bottom w:val="single" w:sz="4" w:space="0" w:color="auto"/>
              <w:right w:val="single" w:sz="4" w:space="0" w:color="auto"/>
            </w:tcBorders>
            <w:shd w:val="clear" w:color="auto" w:fill="D9D9D9"/>
            <w:noWrap/>
            <w:hideMark/>
          </w:tcPr>
          <w:p w14:paraId="73C792FA" w14:textId="77777777" w:rsidR="00E92EC7" w:rsidRPr="00B32C00" w:rsidRDefault="00E92EC7" w:rsidP="007754FF">
            <w:pPr>
              <w:spacing w:after="0" w:line="240" w:lineRule="auto"/>
              <w:ind w:firstLine="15"/>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124 547 200</w:t>
            </w:r>
          </w:p>
        </w:tc>
        <w:tc>
          <w:tcPr>
            <w:tcW w:w="2126" w:type="dxa"/>
            <w:tcBorders>
              <w:top w:val="nil"/>
              <w:left w:val="nil"/>
              <w:bottom w:val="single" w:sz="4" w:space="0" w:color="auto"/>
              <w:right w:val="single" w:sz="4" w:space="0" w:color="auto"/>
            </w:tcBorders>
            <w:shd w:val="clear" w:color="auto" w:fill="D9D9D9"/>
            <w:noWrap/>
            <w:hideMark/>
          </w:tcPr>
          <w:p w14:paraId="4A5E8405" w14:textId="77777777" w:rsidR="00E92EC7" w:rsidRPr="00B32C00" w:rsidRDefault="00E92EC7" w:rsidP="007754FF">
            <w:pPr>
              <w:spacing w:after="0" w:line="240" w:lineRule="auto"/>
              <w:ind w:firstLine="16"/>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92 159 461</w:t>
            </w:r>
          </w:p>
        </w:tc>
      </w:tr>
    </w:tbl>
    <w:p w14:paraId="41C141EE" w14:textId="77777777" w:rsidR="00052B43" w:rsidRPr="00B32C00" w:rsidRDefault="00052B43" w:rsidP="004F47BC">
      <w:pPr>
        <w:spacing w:after="0" w:line="240" w:lineRule="auto"/>
        <w:ind w:firstLine="567"/>
        <w:jc w:val="both"/>
        <w:rPr>
          <w:rFonts w:ascii="Times New Roman" w:hAnsi="Times New Roman" w:cs="Times New Roman"/>
          <w:sz w:val="28"/>
          <w:szCs w:val="28"/>
          <w:lang w:val="uk-UA"/>
        </w:rPr>
      </w:pPr>
    </w:p>
    <w:p w14:paraId="4C0961FA" w14:textId="303B9C41" w:rsidR="00E92EC7" w:rsidRPr="00B32C00" w:rsidRDefault="00E92EC7"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У 2022 році кошторис</w:t>
      </w:r>
      <w:r w:rsidR="00B11DC6" w:rsidRPr="00B32C00">
        <w:rPr>
          <w:rFonts w:ascii="Times New Roman" w:hAnsi="Times New Roman" w:cs="Times New Roman"/>
          <w:sz w:val="28"/>
          <w:szCs w:val="28"/>
          <w:lang w:val="uk-UA"/>
        </w:rPr>
        <w:t>ом</w:t>
      </w:r>
      <w:r w:rsidRPr="00B32C00">
        <w:rPr>
          <w:rFonts w:ascii="Times New Roman" w:hAnsi="Times New Roman" w:cs="Times New Roman"/>
          <w:sz w:val="28"/>
          <w:szCs w:val="28"/>
          <w:lang w:val="uk-UA"/>
        </w:rPr>
        <w:t xml:space="preserve"> та план</w:t>
      </w:r>
      <w:r w:rsidR="00B11DC6" w:rsidRPr="00B32C00">
        <w:rPr>
          <w:rFonts w:ascii="Times New Roman" w:hAnsi="Times New Roman" w:cs="Times New Roman"/>
          <w:sz w:val="28"/>
          <w:szCs w:val="28"/>
          <w:lang w:val="uk-UA"/>
        </w:rPr>
        <w:t>ом</w:t>
      </w:r>
      <w:r w:rsidRPr="00B32C00">
        <w:rPr>
          <w:rFonts w:ascii="Times New Roman" w:hAnsi="Times New Roman" w:cs="Times New Roman"/>
          <w:sz w:val="28"/>
          <w:szCs w:val="28"/>
          <w:lang w:val="uk-UA"/>
        </w:rPr>
        <w:t xml:space="preserve"> асигнувань (за винятком наданих кредитів з державного бюджету) загального фонду бюджету на 2022 рік за бюджетною програмою КПВК 0418010 «Керівництво та управління у сфері регулювання азартних ігор та лотерей» передбачено видатки на 2022</w:t>
      </w:r>
      <w:r w:rsidR="00B11DC6" w:rsidRPr="00B32C00">
        <w:rPr>
          <w:rFonts w:ascii="Times New Roman" w:hAnsi="Times New Roman" w:cs="Times New Roman"/>
          <w:sz w:val="28"/>
          <w:szCs w:val="28"/>
          <w:lang w:val="uk-UA"/>
        </w:rPr>
        <w:t xml:space="preserve"> рік</w:t>
      </w:r>
      <w:r w:rsidRPr="00B32C00">
        <w:rPr>
          <w:rFonts w:ascii="Times New Roman" w:hAnsi="Times New Roman" w:cs="Times New Roman"/>
          <w:sz w:val="28"/>
          <w:szCs w:val="28"/>
          <w:lang w:val="uk-UA"/>
        </w:rPr>
        <w:t xml:space="preserve"> у розмірі 96 467,8 тис</w:t>
      </w:r>
      <w:r w:rsidR="00B11DC6"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грн, використано коштів на суму 68 504,4</w:t>
      </w:r>
      <w:r w:rsidRPr="00B32C00">
        <w:rPr>
          <w:rFonts w:ascii="Times New Roman" w:eastAsia="Times New Roman" w:hAnsi="Times New Roman" w:cs="Times New Roman"/>
          <w:b/>
          <w:bCs/>
          <w:sz w:val="28"/>
          <w:szCs w:val="28"/>
          <w:lang w:val="uk-UA" w:eastAsia="ru-RU"/>
        </w:rPr>
        <w:t xml:space="preserve"> </w:t>
      </w:r>
      <w:r w:rsidRPr="00B32C00">
        <w:rPr>
          <w:rFonts w:ascii="Times New Roman" w:hAnsi="Times New Roman" w:cs="Times New Roman"/>
          <w:sz w:val="28"/>
          <w:szCs w:val="28"/>
          <w:lang w:val="uk-UA"/>
        </w:rPr>
        <w:t>тис</w:t>
      </w:r>
      <w:r w:rsidR="00B11DC6"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 xml:space="preserve"> грн (показники наведені у таблиці </w:t>
      </w:r>
      <w:r w:rsidR="00B710BF" w:rsidRPr="00B32C00">
        <w:rPr>
          <w:rFonts w:ascii="Times New Roman" w:hAnsi="Times New Roman" w:cs="Times New Roman"/>
          <w:sz w:val="28"/>
          <w:szCs w:val="28"/>
          <w:lang w:val="uk-UA"/>
        </w:rPr>
        <w:t>7</w:t>
      </w:r>
      <w:r w:rsidRPr="00B32C00">
        <w:rPr>
          <w:rFonts w:ascii="Times New Roman" w:hAnsi="Times New Roman" w:cs="Times New Roman"/>
          <w:sz w:val="28"/>
          <w:szCs w:val="28"/>
          <w:lang w:val="uk-UA"/>
        </w:rPr>
        <w:t xml:space="preserve">). </w:t>
      </w:r>
    </w:p>
    <w:p w14:paraId="1F008E09" w14:textId="39EE7B0D" w:rsidR="00E92EC7" w:rsidRPr="00B32C00" w:rsidRDefault="00E92EC7" w:rsidP="00555F85">
      <w:pPr>
        <w:spacing w:after="0" w:line="240" w:lineRule="auto"/>
        <w:ind w:left="2124" w:firstLine="708"/>
        <w:jc w:val="right"/>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Таблиця </w:t>
      </w:r>
      <w:r w:rsidR="00B710BF" w:rsidRPr="00B32C00">
        <w:rPr>
          <w:rFonts w:ascii="Times New Roman" w:hAnsi="Times New Roman" w:cs="Times New Roman"/>
          <w:sz w:val="28"/>
          <w:szCs w:val="28"/>
          <w:lang w:val="uk-UA"/>
        </w:rPr>
        <w:t>7</w:t>
      </w:r>
      <w:r w:rsidR="005102B0" w:rsidRPr="00B32C00">
        <w:rPr>
          <w:rFonts w:ascii="Times New Roman" w:hAnsi="Times New Roman" w:cs="Times New Roman"/>
          <w:sz w:val="28"/>
          <w:szCs w:val="28"/>
          <w:lang w:val="uk-UA"/>
        </w:rPr>
        <w:t xml:space="preserve">  </w:t>
      </w:r>
    </w:p>
    <w:p w14:paraId="353BD076" w14:textId="77777777" w:rsidR="00B710BF" w:rsidRPr="00B32C00" w:rsidRDefault="00B710BF" w:rsidP="004F47BC">
      <w:pPr>
        <w:spacing w:after="0" w:line="240" w:lineRule="auto"/>
        <w:ind w:firstLine="567"/>
        <w:jc w:val="right"/>
        <w:rPr>
          <w:rFonts w:ascii="Times New Roman" w:hAnsi="Times New Roman" w:cs="Times New Roman"/>
          <w:sz w:val="20"/>
          <w:szCs w:val="20"/>
          <w:lang w:val="uk-UA"/>
        </w:rPr>
      </w:pPr>
    </w:p>
    <w:tbl>
      <w:tblPr>
        <w:tblW w:w="9351" w:type="dxa"/>
        <w:jc w:val="center"/>
        <w:tblLook w:val="04A0" w:firstRow="1" w:lastRow="0" w:firstColumn="1" w:lastColumn="0" w:noHBand="0" w:noVBand="1"/>
      </w:tblPr>
      <w:tblGrid>
        <w:gridCol w:w="4728"/>
        <w:gridCol w:w="2497"/>
        <w:gridCol w:w="2126"/>
      </w:tblGrid>
      <w:tr w:rsidR="00B32C00" w:rsidRPr="00B32C00" w14:paraId="2B90E942" w14:textId="77777777" w:rsidTr="005102B0">
        <w:trPr>
          <w:trHeight w:val="750"/>
          <w:jc w:val="center"/>
        </w:trPr>
        <w:tc>
          <w:tcPr>
            <w:tcW w:w="4728" w:type="dxa"/>
            <w:tcBorders>
              <w:top w:val="single" w:sz="4" w:space="0" w:color="auto"/>
              <w:left w:val="single" w:sz="4" w:space="0" w:color="auto"/>
              <w:bottom w:val="single" w:sz="4" w:space="0" w:color="auto"/>
              <w:right w:val="single" w:sz="4" w:space="0" w:color="auto"/>
            </w:tcBorders>
            <w:vAlign w:val="center"/>
            <w:hideMark/>
          </w:tcPr>
          <w:p w14:paraId="7355BD6B" w14:textId="77777777" w:rsidR="00E92EC7" w:rsidRPr="00B32C00" w:rsidRDefault="00E92EC7" w:rsidP="00B13E49">
            <w:pPr>
              <w:spacing w:after="0" w:line="240" w:lineRule="auto"/>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Показники</w:t>
            </w:r>
          </w:p>
        </w:tc>
        <w:tc>
          <w:tcPr>
            <w:tcW w:w="2497" w:type="dxa"/>
            <w:tcBorders>
              <w:top w:val="single" w:sz="4" w:space="0" w:color="auto"/>
              <w:left w:val="nil"/>
              <w:bottom w:val="single" w:sz="4" w:space="0" w:color="auto"/>
              <w:right w:val="single" w:sz="4" w:space="0" w:color="auto"/>
            </w:tcBorders>
            <w:vAlign w:val="center"/>
            <w:hideMark/>
          </w:tcPr>
          <w:p w14:paraId="705754B8" w14:textId="77777777" w:rsidR="00770433" w:rsidRDefault="00E92EC7" w:rsidP="00B13E49">
            <w:pPr>
              <w:spacing w:after="0" w:line="240" w:lineRule="auto"/>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 xml:space="preserve">Затверджено </w:t>
            </w:r>
          </w:p>
          <w:p w14:paraId="3B509D05" w14:textId="453A3AA4" w:rsidR="00E92EC7" w:rsidRPr="00B32C00" w:rsidRDefault="00770433" w:rsidP="00770433">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н</w:t>
            </w:r>
            <w:r w:rsidR="00E92EC7" w:rsidRPr="00B32C00">
              <w:rPr>
                <w:rFonts w:ascii="Times New Roman" w:eastAsia="Times New Roman" w:hAnsi="Times New Roman" w:cs="Times New Roman"/>
                <w:b/>
                <w:bCs/>
                <w:sz w:val="24"/>
                <w:szCs w:val="24"/>
                <w:lang w:val="uk-UA" w:eastAsia="ru-RU"/>
              </w:rPr>
              <w:t>а</w:t>
            </w:r>
            <w:r>
              <w:rPr>
                <w:rFonts w:ascii="Times New Roman" w:eastAsia="Times New Roman" w:hAnsi="Times New Roman" w:cs="Times New Roman"/>
                <w:b/>
                <w:bCs/>
                <w:sz w:val="24"/>
                <w:szCs w:val="24"/>
                <w:lang w:val="uk-UA" w:eastAsia="ru-RU"/>
              </w:rPr>
              <w:t xml:space="preserve"> </w:t>
            </w:r>
            <w:r w:rsidR="00E92EC7" w:rsidRPr="00B32C00">
              <w:rPr>
                <w:rFonts w:ascii="Times New Roman" w:eastAsia="Times New Roman" w:hAnsi="Times New Roman" w:cs="Times New Roman"/>
                <w:b/>
                <w:bCs/>
                <w:sz w:val="24"/>
                <w:szCs w:val="24"/>
                <w:lang w:val="uk-UA" w:eastAsia="ru-RU"/>
              </w:rPr>
              <w:t>2022</w:t>
            </w:r>
            <w:r>
              <w:rPr>
                <w:rFonts w:ascii="Times New Roman" w:eastAsia="Times New Roman" w:hAnsi="Times New Roman" w:cs="Times New Roman"/>
                <w:b/>
                <w:bCs/>
                <w:sz w:val="24"/>
                <w:szCs w:val="24"/>
                <w:lang w:val="uk-UA" w:eastAsia="ru-RU"/>
              </w:rPr>
              <w:t xml:space="preserve"> р.</w:t>
            </w:r>
            <w:r w:rsidR="00E92EC7" w:rsidRPr="00B32C00">
              <w:rPr>
                <w:rFonts w:ascii="Times New Roman" w:eastAsia="Times New Roman" w:hAnsi="Times New Roman" w:cs="Times New Roman"/>
                <w:b/>
                <w:bCs/>
                <w:sz w:val="24"/>
                <w:szCs w:val="24"/>
                <w:lang w:val="uk-UA" w:eastAsia="ru-RU"/>
              </w:rPr>
              <w:t>, грн</w:t>
            </w:r>
          </w:p>
        </w:tc>
        <w:tc>
          <w:tcPr>
            <w:tcW w:w="2126" w:type="dxa"/>
            <w:tcBorders>
              <w:top w:val="single" w:sz="4" w:space="0" w:color="auto"/>
              <w:left w:val="nil"/>
              <w:bottom w:val="single" w:sz="4" w:space="0" w:color="auto"/>
              <w:right w:val="single" w:sz="4" w:space="0" w:color="auto"/>
            </w:tcBorders>
            <w:vAlign w:val="center"/>
            <w:hideMark/>
          </w:tcPr>
          <w:p w14:paraId="26301DBB" w14:textId="77777777" w:rsidR="00770433" w:rsidRDefault="00E92EC7" w:rsidP="00B13E49">
            <w:pPr>
              <w:spacing w:after="0" w:line="240" w:lineRule="auto"/>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Використано</w:t>
            </w:r>
          </w:p>
          <w:p w14:paraId="1EA49911" w14:textId="67D756D3" w:rsidR="00E92EC7" w:rsidRPr="00B32C00" w:rsidRDefault="00E92EC7" w:rsidP="00B13E49">
            <w:pPr>
              <w:spacing w:after="0" w:line="240" w:lineRule="auto"/>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 xml:space="preserve">  на 2022</w:t>
            </w:r>
            <w:r w:rsidR="00770433">
              <w:rPr>
                <w:rFonts w:ascii="Times New Roman" w:eastAsia="Times New Roman" w:hAnsi="Times New Roman" w:cs="Times New Roman"/>
                <w:b/>
                <w:bCs/>
                <w:sz w:val="24"/>
                <w:szCs w:val="24"/>
                <w:lang w:val="uk-UA" w:eastAsia="ru-RU"/>
              </w:rPr>
              <w:t xml:space="preserve"> р.</w:t>
            </w:r>
            <w:r w:rsidRPr="00B32C00">
              <w:rPr>
                <w:rFonts w:ascii="Times New Roman" w:eastAsia="Times New Roman" w:hAnsi="Times New Roman" w:cs="Times New Roman"/>
                <w:b/>
                <w:bCs/>
                <w:sz w:val="24"/>
                <w:szCs w:val="24"/>
                <w:lang w:val="uk-UA" w:eastAsia="ru-RU"/>
              </w:rPr>
              <w:t>, грн</w:t>
            </w:r>
          </w:p>
        </w:tc>
      </w:tr>
      <w:tr w:rsidR="00B32C00" w:rsidRPr="00B32C00" w14:paraId="58C78EED" w14:textId="77777777" w:rsidTr="005102B0">
        <w:trPr>
          <w:trHeight w:val="375"/>
          <w:jc w:val="center"/>
        </w:trPr>
        <w:tc>
          <w:tcPr>
            <w:tcW w:w="9351" w:type="dxa"/>
            <w:gridSpan w:val="3"/>
            <w:tcBorders>
              <w:top w:val="single" w:sz="4" w:space="0" w:color="auto"/>
              <w:left w:val="single" w:sz="4" w:space="0" w:color="auto"/>
              <w:bottom w:val="single" w:sz="4" w:space="0" w:color="auto"/>
              <w:right w:val="single" w:sz="4" w:space="0" w:color="auto"/>
            </w:tcBorders>
            <w:hideMark/>
          </w:tcPr>
          <w:p w14:paraId="715158C6" w14:textId="77777777" w:rsidR="00E92EC7" w:rsidRPr="00B32C00" w:rsidRDefault="00E92EC7" w:rsidP="004F47BC">
            <w:pPr>
              <w:spacing w:after="0" w:line="240" w:lineRule="auto"/>
              <w:ind w:firstLine="567"/>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Оплата праці і нарахування на заробітню плату</w:t>
            </w:r>
          </w:p>
        </w:tc>
      </w:tr>
      <w:tr w:rsidR="00B32C00" w:rsidRPr="00B32C00" w14:paraId="5FD2A6C5" w14:textId="77777777" w:rsidTr="005102B0">
        <w:trPr>
          <w:trHeight w:val="375"/>
          <w:jc w:val="center"/>
        </w:trPr>
        <w:tc>
          <w:tcPr>
            <w:tcW w:w="4728" w:type="dxa"/>
            <w:tcBorders>
              <w:top w:val="nil"/>
              <w:left w:val="single" w:sz="4" w:space="0" w:color="auto"/>
              <w:bottom w:val="single" w:sz="4" w:space="0" w:color="auto"/>
              <w:right w:val="single" w:sz="4" w:space="0" w:color="auto"/>
            </w:tcBorders>
            <w:hideMark/>
          </w:tcPr>
          <w:p w14:paraId="7AC3029F"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Заробітна плата</w:t>
            </w:r>
          </w:p>
        </w:tc>
        <w:tc>
          <w:tcPr>
            <w:tcW w:w="2497" w:type="dxa"/>
            <w:tcBorders>
              <w:top w:val="nil"/>
              <w:left w:val="nil"/>
              <w:bottom w:val="single" w:sz="4" w:space="0" w:color="auto"/>
              <w:right w:val="single" w:sz="4" w:space="0" w:color="auto"/>
            </w:tcBorders>
            <w:noWrap/>
            <w:hideMark/>
          </w:tcPr>
          <w:p w14:paraId="26487683"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68 817 600</w:t>
            </w:r>
          </w:p>
        </w:tc>
        <w:tc>
          <w:tcPr>
            <w:tcW w:w="2126" w:type="dxa"/>
            <w:tcBorders>
              <w:top w:val="nil"/>
              <w:left w:val="nil"/>
              <w:bottom w:val="single" w:sz="4" w:space="0" w:color="auto"/>
              <w:right w:val="single" w:sz="4" w:space="0" w:color="auto"/>
            </w:tcBorders>
            <w:noWrap/>
            <w:hideMark/>
          </w:tcPr>
          <w:p w14:paraId="44F75708"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52 105 469</w:t>
            </w:r>
          </w:p>
        </w:tc>
      </w:tr>
      <w:tr w:rsidR="00B32C00" w:rsidRPr="00B32C00" w14:paraId="06022AD7" w14:textId="77777777" w:rsidTr="005102B0">
        <w:trPr>
          <w:trHeight w:val="223"/>
          <w:jc w:val="center"/>
        </w:trPr>
        <w:tc>
          <w:tcPr>
            <w:tcW w:w="4728" w:type="dxa"/>
            <w:tcBorders>
              <w:top w:val="nil"/>
              <w:left w:val="single" w:sz="4" w:space="0" w:color="auto"/>
              <w:bottom w:val="single" w:sz="4" w:space="0" w:color="auto"/>
              <w:right w:val="single" w:sz="4" w:space="0" w:color="auto"/>
            </w:tcBorders>
            <w:hideMark/>
          </w:tcPr>
          <w:p w14:paraId="2F54BDBE"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Нарахування на оплату праці</w:t>
            </w:r>
          </w:p>
        </w:tc>
        <w:tc>
          <w:tcPr>
            <w:tcW w:w="2497" w:type="dxa"/>
            <w:tcBorders>
              <w:top w:val="nil"/>
              <w:left w:val="nil"/>
              <w:bottom w:val="single" w:sz="4" w:space="0" w:color="auto"/>
              <w:right w:val="single" w:sz="4" w:space="0" w:color="auto"/>
            </w:tcBorders>
            <w:noWrap/>
            <w:hideMark/>
          </w:tcPr>
          <w:p w14:paraId="60FFE442"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15 139 900</w:t>
            </w:r>
          </w:p>
        </w:tc>
        <w:tc>
          <w:tcPr>
            <w:tcW w:w="2126" w:type="dxa"/>
            <w:tcBorders>
              <w:top w:val="nil"/>
              <w:left w:val="nil"/>
              <w:bottom w:val="single" w:sz="4" w:space="0" w:color="auto"/>
              <w:right w:val="single" w:sz="4" w:space="0" w:color="auto"/>
            </w:tcBorders>
            <w:noWrap/>
            <w:hideMark/>
          </w:tcPr>
          <w:p w14:paraId="53E4A7B2"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10 453 134</w:t>
            </w:r>
          </w:p>
        </w:tc>
      </w:tr>
      <w:tr w:rsidR="00B32C00" w:rsidRPr="00B32C00" w14:paraId="49DDD7E4" w14:textId="77777777" w:rsidTr="005102B0">
        <w:trPr>
          <w:trHeight w:val="375"/>
          <w:jc w:val="center"/>
        </w:trPr>
        <w:tc>
          <w:tcPr>
            <w:tcW w:w="9351" w:type="dxa"/>
            <w:gridSpan w:val="3"/>
            <w:tcBorders>
              <w:top w:val="single" w:sz="4" w:space="0" w:color="auto"/>
              <w:left w:val="single" w:sz="4" w:space="0" w:color="auto"/>
              <w:bottom w:val="single" w:sz="4" w:space="0" w:color="auto"/>
              <w:right w:val="single" w:sz="4" w:space="0" w:color="auto"/>
            </w:tcBorders>
            <w:hideMark/>
          </w:tcPr>
          <w:p w14:paraId="1C321F0C" w14:textId="77777777" w:rsidR="00E92EC7" w:rsidRPr="00B32C00" w:rsidRDefault="00E92EC7" w:rsidP="00B13E49">
            <w:pPr>
              <w:spacing w:after="0" w:line="240" w:lineRule="auto"/>
              <w:ind w:hanging="14"/>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Використання товарів і послуг</w:t>
            </w:r>
          </w:p>
        </w:tc>
      </w:tr>
      <w:tr w:rsidR="00B32C00" w:rsidRPr="00B32C00" w14:paraId="4410E019" w14:textId="77777777" w:rsidTr="005102B0">
        <w:trPr>
          <w:trHeight w:val="262"/>
          <w:jc w:val="center"/>
        </w:trPr>
        <w:tc>
          <w:tcPr>
            <w:tcW w:w="4728" w:type="dxa"/>
            <w:tcBorders>
              <w:top w:val="nil"/>
              <w:left w:val="single" w:sz="4" w:space="0" w:color="auto"/>
              <w:bottom w:val="single" w:sz="4" w:space="0" w:color="auto"/>
              <w:right w:val="single" w:sz="4" w:space="0" w:color="auto"/>
            </w:tcBorders>
            <w:hideMark/>
          </w:tcPr>
          <w:p w14:paraId="5EB01912"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Предмети, матеріали, обладнання та інвентар</w:t>
            </w:r>
          </w:p>
        </w:tc>
        <w:tc>
          <w:tcPr>
            <w:tcW w:w="2497" w:type="dxa"/>
            <w:tcBorders>
              <w:top w:val="nil"/>
              <w:left w:val="nil"/>
              <w:bottom w:val="single" w:sz="4" w:space="0" w:color="auto"/>
              <w:right w:val="single" w:sz="4" w:space="0" w:color="auto"/>
            </w:tcBorders>
            <w:noWrap/>
            <w:hideMark/>
          </w:tcPr>
          <w:p w14:paraId="24BEC02D"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1 980 000</w:t>
            </w:r>
          </w:p>
        </w:tc>
        <w:tc>
          <w:tcPr>
            <w:tcW w:w="2126" w:type="dxa"/>
            <w:tcBorders>
              <w:top w:val="nil"/>
              <w:left w:val="nil"/>
              <w:bottom w:val="single" w:sz="4" w:space="0" w:color="auto"/>
              <w:right w:val="single" w:sz="4" w:space="0" w:color="auto"/>
            </w:tcBorders>
            <w:noWrap/>
            <w:hideMark/>
          </w:tcPr>
          <w:p w14:paraId="44DF42C2"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1 002 123</w:t>
            </w:r>
          </w:p>
        </w:tc>
      </w:tr>
      <w:tr w:rsidR="00B32C00" w:rsidRPr="00B32C00" w14:paraId="63451A46" w14:textId="77777777" w:rsidTr="005102B0">
        <w:trPr>
          <w:trHeight w:val="265"/>
          <w:jc w:val="center"/>
        </w:trPr>
        <w:tc>
          <w:tcPr>
            <w:tcW w:w="4728" w:type="dxa"/>
            <w:tcBorders>
              <w:top w:val="nil"/>
              <w:left w:val="single" w:sz="4" w:space="0" w:color="auto"/>
              <w:bottom w:val="single" w:sz="4" w:space="0" w:color="auto"/>
              <w:right w:val="single" w:sz="4" w:space="0" w:color="auto"/>
            </w:tcBorders>
            <w:hideMark/>
          </w:tcPr>
          <w:p w14:paraId="5671EDD5"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послуг  (крім комунальних)</w:t>
            </w:r>
          </w:p>
        </w:tc>
        <w:tc>
          <w:tcPr>
            <w:tcW w:w="2497" w:type="dxa"/>
            <w:tcBorders>
              <w:top w:val="nil"/>
              <w:left w:val="nil"/>
              <w:bottom w:val="single" w:sz="4" w:space="0" w:color="auto"/>
              <w:right w:val="single" w:sz="4" w:space="0" w:color="auto"/>
            </w:tcBorders>
            <w:noWrap/>
          </w:tcPr>
          <w:p w14:paraId="6BBDDA8B"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6 666 500</w:t>
            </w:r>
          </w:p>
        </w:tc>
        <w:tc>
          <w:tcPr>
            <w:tcW w:w="2126" w:type="dxa"/>
            <w:tcBorders>
              <w:top w:val="nil"/>
              <w:left w:val="nil"/>
              <w:bottom w:val="single" w:sz="4" w:space="0" w:color="auto"/>
              <w:right w:val="single" w:sz="4" w:space="0" w:color="auto"/>
            </w:tcBorders>
            <w:noWrap/>
          </w:tcPr>
          <w:p w14:paraId="6D76025A"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4 282 653</w:t>
            </w:r>
          </w:p>
        </w:tc>
      </w:tr>
      <w:tr w:rsidR="00B32C00" w:rsidRPr="00B32C00" w14:paraId="03F79BB9" w14:textId="77777777" w:rsidTr="005102B0">
        <w:trPr>
          <w:trHeight w:val="375"/>
          <w:jc w:val="center"/>
        </w:trPr>
        <w:tc>
          <w:tcPr>
            <w:tcW w:w="4728" w:type="dxa"/>
            <w:tcBorders>
              <w:top w:val="nil"/>
              <w:left w:val="single" w:sz="4" w:space="0" w:color="auto"/>
              <w:bottom w:val="single" w:sz="4" w:space="0" w:color="auto"/>
              <w:right w:val="single" w:sz="4" w:space="0" w:color="auto"/>
            </w:tcBorders>
            <w:hideMark/>
          </w:tcPr>
          <w:p w14:paraId="6D0DD8B4"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Видатки на відрядження</w:t>
            </w:r>
          </w:p>
        </w:tc>
        <w:tc>
          <w:tcPr>
            <w:tcW w:w="2497" w:type="dxa"/>
            <w:tcBorders>
              <w:top w:val="nil"/>
              <w:left w:val="nil"/>
              <w:bottom w:val="single" w:sz="4" w:space="0" w:color="auto"/>
              <w:right w:val="single" w:sz="4" w:space="0" w:color="auto"/>
            </w:tcBorders>
            <w:noWrap/>
            <w:hideMark/>
          </w:tcPr>
          <w:p w14:paraId="473F5319" w14:textId="5D4B673E" w:rsidR="00E92EC7" w:rsidRPr="00B32C00" w:rsidRDefault="00E92EC7" w:rsidP="00770433">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1 350 000</w:t>
            </w:r>
          </w:p>
        </w:tc>
        <w:tc>
          <w:tcPr>
            <w:tcW w:w="2126" w:type="dxa"/>
            <w:tcBorders>
              <w:top w:val="nil"/>
              <w:left w:val="nil"/>
              <w:bottom w:val="single" w:sz="4" w:space="0" w:color="auto"/>
              <w:right w:val="single" w:sz="4" w:space="0" w:color="auto"/>
            </w:tcBorders>
            <w:noWrap/>
            <w:hideMark/>
          </w:tcPr>
          <w:p w14:paraId="6363BA86" w14:textId="30C49EA6" w:rsidR="00E92EC7" w:rsidRPr="00B32C00" w:rsidRDefault="00E92EC7" w:rsidP="00770433">
            <w:pPr>
              <w:spacing w:after="0" w:line="240" w:lineRule="auto"/>
              <w:ind w:hanging="20"/>
              <w:jc w:val="center"/>
              <w:rPr>
                <w:rFonts w:ascii="Times New Roman" w:hAnsi="Times New Roman" w:cs="Times New Roman"/>
                <w:sz w:val="24"/>
                <w:szCs w:val="24"/>
                <w:lang w:val="uk-UA" w:eastAsia="ru-RU"/>
              </w:rPr>
            </w:pPr>
            <w:r w:rsidRPr="00B32C00">
              <w:rPr>
                <w:rFonts w:ascii="Times New Roman" w:hAnsi="Times New Roman" w:cs="Times New Roman"/>
                <w:sz w:val="24"/>
                <w:szCs w:val="24"/>
                <w:lang w:val="uk-UA" w:eastAsia="ru-RU"/>
              </w:rPr>
              <w:t>196 793</w:t>
            </w:r>
          </w:p>
        </w:tc>
      </w:tr>
      <w:tr w:rsidR="00B32C00" w:rsidRPr="00B32C00" w14:paraId="071DCC9D" w14:textId="77777777" w:rsidTr="005102B0">
        <w:trPr>
          <w:trHeight w:val="375"/>
          <w:jc w:val="center"/>
        </w:trPr>
        <w:tc>
          <w:tcPr>
            <w:tcW w:w="9351" w:type="dxa"/>
            <w:gridSpan w:val="3"/>
            <w:tcBorders>
              <w:top w:val="single" w:sz="4" w:space="0" w:color="auto"/>
              <w:left w:val="single" w:sz="4" w:space="0" w:color="auto"/>
              <w:bottom w:val="single" w:sz="4" w:space="0" w:color="auto"/>
              <w:right w:val="single" w:sz="4" w:space="0" w:color="auto"/>
            </w:tcBorders>
            <w:hideMark/>
          </w:tcPr>
          <w:p w14:paraId="4D1DB10B" w14:textId="77777777" w:rsidR="00E92EC7" w:rsidRPr="00B32C00" w:rsidRDefault="00E92EC7" w:rsidP="00B13E49">
            <w:pPr>
              <w:spacing w:after="0" w:line="240" w:lineRule="auto"/>
              <w:ind w:hanging="14"/>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lastRenderedPageBreak/>
              <w:t>Оплата комунальних послуг та енергоносіїв</w:t>
            </w:r>
          </w:p>
        </w:tc>
      </w:tr>
      <w:tr w:rsidR="00B32C00" w:rsidRPr="00B32C00" w14:paraId="6EF01D4D" w14:textId="77777777" w:rsidTr="005102B0">
        <w:trPr>
          <w:trHeight w:val="252"/>
          <w:jc w:val="center"/>
        </w:trPr>
        <w:tc>
          <w:tcPr>
            <w:tcW w:w="4728" w:type="dxa"/>
            <w:tcBorders>
              <w:top w:val="nil"/>
              <w:left w:val="single" w:sz="4" w:space="0" w:color="auto"/>
              <w:bottom w:val="single" w:sz="4" w:space="0" w:color="auto"/>
              <w:right w:val="single" w:sz="4" w:space="0" w:color="auto"/>
            </w:tcBorders>
            <w:hideMark/>
          </w:tcPr>
          <w:p w14:paraId="1D3F5FCE"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теплопостачання</w:t>
            </w:r>
          </w:p>
        </w:tc>
        <w:tc>
          <w:tcPr>
            <w:tcW w:w="2497" w:type="dxa"/>
            <w:tcBorders>
              <w:top w:val="nil"/>
              <w:left w:val="nil"/>
              <w:bottom w:val="single" w:sz="4" w:space="0" w:color="auto"/>
              <w:right w:val="single" w:sz="4" w:space="0" w:color="auto"/>
            </w:tcBorders>
            <w:noWrap/>
          </w:tcPr>
          <w:p w14:paraId="234B213A"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1 195 300</w:t>
            </w:r>
          </w:p>
        </w:tc>
        <w:tc>
          <w:tcPr>
            <w:tcW w:w="2126" w:type="dxa"/>
            <w:tcBorders>
              <w:top w:val="nil"/>
              <w:left w:val="nil"/>
              <w:bottom w:val="single" w:sz="4" w:space="0" w:color="auto"/>
              <w:right w:val="single" w:sz="4" w:space="0" w:color="auto"/>
            </w:tcBorders>
            <w:noWrap/>
            <w:hideMark/>
          </w:tcPr>
          <w:p w14:paraId="14467B2D"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311 934</w:t>
            </w:r>
          </w:p>
        </w:tc>
      </w:tr>
      <w:tr w:rsidR="00B32C00" w:rsidRPr="00B32C00" w14:paraId="5232DF82" w14:textId="77777777" w:rsidTr="005102B0">
        <w:trPr>
          <w:trHeight w:val="383"/>
          <w:jc w:val="center"/>
        </w:trPr>
        <w:tc>
          <w:tcPr>
            <w:tcW w:w="4728" w:type="dxa"/>
            <w:tcBorders>
              <w:top w:val="nil"/>
              <w:left w:val="single" w:sz="4" w:space="0" w:color="auto"/>
              <w:bottom w:val="single" w:sz="4" w:space="0" w:color="auto"/>
              <w:right w:val="single" w:sz="4" w:space="0" w:color="auto"/>
            </w:tcBorders>
            <w:hideMark/>
          </w:tcPr>
          <w:p w14:paraId="0CA0F668"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водопостачання та водовідведення</w:t>
            </w:r>
          </w:p>
        </w:tc>
        <w:tc>
          <w:tcPr>
            <w:tcW w:w="2497" w:type="dxa"/>
            <w:tcBorders>
              <w:top w:val="nil"/>
              <w:left w:val="nil"/>
              <w:bottom w:val="single" w:sz="4" w:space="0" w:color="auto"/>
              <w:right w:val="single" w:sz="4" w:space="0" w:color="auto"/>
            </w:tcBorders>
            <w:noWrap/>
          </w:tcPr>
          <w:p w14:paraId="1619A8C2"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117 000</w:t>
            </w:r>
          </w:p>
        </w:tc>
        <w:tc>
          <w:tcPr>
            <w:tcW w:w="2126" w:type="dxa"/>
            <w:tcBorders>
              <w:top w:val="nil"/>
              <w:left w:val="nil"/>
              <w:bottom w:val="single" w:sz="4" w:space="0" w:color="auto"/>
              <w:right w:val="single" w:sz="4" w:space="0" w:color="auto"/>
            </w:tcBorders>
            <w:noWrap/>
            <w:hideMark/>
          </w:tcPr>
          <w:p w14:paraId="716BDE0F"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5 935</w:t>
            </w:r>
          </w:p>
        </w:tc>
      </w:tr>
      <w:tr w:rsidR="00B32C00" w:rsidRPr="00B32C00" w14:paraId="4A6F50FC" w14:textId="77777777" w:rsidTr="005102B0">
        <w:trPr>
          <w:trHeight w:val="375"/>
          <w:jc w:val="center"/>
        </w:trPr>
        <w:tc>
          <w:tcPr>
            <w:tcW w:w="4728" w:type="dxa"/>
            <w:tcBorders>
              <w:top w:val="nil"/>
              <w:left w:val="single" w:sz="4" w:space="0" w:color="auto"/>
              <w:bottom w:val="single" w:sz="4" w:space="0" w:color="auto"/>
              <w:right w:val="single" w:sz="4" w:space="0" w:color="auto"/>
            </w:tcBorders>
            <w:hideMark/>
          </w:tcPr>
          <w:p w14:paraId="04B55406"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електроенергії</w:t>
            </w:r>
          </w:p>
        </w:tc>
        <w:tc>
          <w:tcPr>
            <w:tcW w:w="2497" w:type="dxa"/>
            <w:tcBorders>
              <w:top w:val="nil"/>
              <w:left w:val="nil"/>
              <w:bottom w:val="single" w:sz="4" w:space="0" w:color="auto"/>
              <w:right w:val="single" w:sz="4" w:space="0" w:color="auto"/>
            </w:tcBorders>
            <w:noWrap/>
          </w:tcPr>
          <w:p w14:paraId="3B651CD5"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927 000</w:t>
            </w:r>
          </w:p>
        </w:tc>
        <w:tc>
          <w:tcPr>
            <w:tcW w:w="2126" w:type="dxa"/>
            <w:tcBorders>
              <w:top w:val="nil"/>
              <w:left w:val="nil"/>
              <w:bottom w:val="single" w:sz="4" w:space="0" w:color="auto"/>
              <w:right w:val="single" w:sz="4" w:space="0" w:color="auto"/>
            </w:tcBorders>
            <w:noWrap/>
            <w:hideMark/>
          </w:tcPr>
          <w:p w14:paraId="310FE920"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132 809</w:t>
            </w:r>
          </w:p>
        </w:tc>
      </w:tr>
      <w:tr w:rsidR="00B32C00" w:rsidRPr="00B32C00" w14:paraId="1F2F2BF5" w14:textId="77777777" w:rsidTr="005102B0">
        <w:trPr>
          <w:trHeight w:val="444"/>
          <w:jc w:val="center"/>
        </w:trPr>
        <w:tc>
          <w:tcPr>
            <w:tcW w:w="4728" w:type="dxa"/>
            <w:tcBorders>
              <w:top w:val="nil"/>
              <w:left w:val="single" w:sz="4" w:space="0" w:color="auto"/>
              <w:bottom w:val="single" w:sz="4" w:space="0" w:color="auto"/>
              <w:right w:val="single" w:sz="4" w:space="0" w:color="auto"/>
            </w:tcBorders>
            <w:hideMark/>
          </w:tcPr>
          <w:p w14:paraId="2B829DA7" w14:textId="77777777" w:rsidR="00E92EC7" w:rsidRPr="00B32C00" w:rsidRDefault="00E92EC7" w:rsidP="00B13E49">
            <w:pPr>
              <w:spacing w:after="0" w:line="240" w:lineRule="auto"/>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Оплата інших енергоносіїв та інших комунальних послуг</w:t>
            </w:r>
          </w:p>
        </w:tc>
        <w:tc>
          <w:tcPr>
            <w:tcW w:w="2497" w:type="dxa"/>
            <w:tcBorders>
              <w:top w:val="nil"/>
              <w:left w:val="nil"/>
              <w:bottom w:val="single" w:sz="4" w:space="0" w:color="auto"/>
              <w:right w:val="single" w:sz="4" w:space="0" w:color="auto"/>
            </w:tcBorders>
            <w:noWrap/>
          </w:tcPr>
          <w:p w14:paraId="4CE6DBCB"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94 500</w:t>
            </w:r>
          </w:p>
        </w:tc>
        <w:tc>
          <w:tcPr>
            <w:tcW w:w="2126" w:type="dxa"/>
            <w:tcBorders>
              <w:top w:val="nil"/>
              <w:left w:val="nil"/>
              <w:bottom w:val="single" w:sz="4" w:space="0" w:color="auto"/>
              <w:right w:val="single" w:sz="4" w:space="0" w:color="auto"/>
            </w:tcBorders>
            <w:noWrap/>
            <w:hideMark/>
          </w:tcPr>
          <w:p w14:paraId="4F8AE990"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8 203</w:t>
            </w:r>
          </w:p>
        </w:tc>
      </w:tr>
      <w:tr w:rsidR="00B32C00" w:rsidRPr="00B32C00" w14:paraId="38CE19AD" w14:textId="77777777" w:rsidTr="005102B0">
        <w:trPr>
          <w:trHeight w:val="375"/>
          <w:jc w:val="center"/>
        </w:trPr>
        <w:tc>
          <w:tcPr>
            <w:tcW w:w="4728" w:type="dxa"/>
            <w:tcBorders>
              <w:top w:val="nil"/>
              <w:left w:val="single" w:sz="4" w:space="0" w:color="auto"/>
              <w:bottom w:val="single" w:sz="4" w:space="0" w:color="auto"/>
              <w:right w:val="single" w:sz="4" w:space="0" w:color="auto"/>
            </w:tcBorders>
            <w:hideMark/>
          </w:tcPr>
          <w:p w14:paraId="6FB60608" w14:textId="77777777" w:rsidR="00E92EC7" w:rsidRPr="00B32C00" w:rsidRDefault="00E92EC7" w:rsidP="00B13E49">
            <w:pPr>
              <w:spacing w:after="0" w:line="240" w:lineRule="auto"/>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Інші поточні видатки</w:t>
            </w:r>
          </w:p>
        </w:tc>
        <w:tc>
          <w:tcPr>
            <w:tcW w:w="2497" w:type="dxa"/>
            <w:tcBorders>
              <w:top w:val="nil"/>
              <w:left w:val="nil"/>
              <w:bottom w:val="single" w:sz="4" w:space="0" w:color="auto"/>
              <w:right w:val="single" w:sz="4" w:space="0" w:color="auto"/>
            </w:tcBorders>
            <w:noWrap/>
            <w:hideMark/>
          </w:tcPr>
          <w:p w14:paraId="35124B4E" w14:textId="77777777" w:rsidR="00E92EC7" w:rsidRPr="00B32C00" w:rsidRDefault="00E92EC7" w:rsidP="00B13E49">
            <w:pPr>
              <w:spacing w:after="0" w:line="240" w:lineRule="auto"/>
              <w:ind w:hanging="14"/>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180 000</w:t>
            </w:r>
          </w:p>
        </w:tc>
        <w:tc>
          <w:tcPr>
            <w:tcW w:w="2126" w:type="dxa"/>
            <w:tcBorders>
              <w:top w:val="nil"/>
              <w:left w:val="nil"/>
              <w:bottom w:val="single" w:sz="4" w:space="0" w:color="auto"/>
              <w:right w:val="single" w:sz="4" w:space="0" w:color="auto"/>
            </w:tcBorders>
            <w:noWrap/>
            <w:hideMark/>
          </w:tcPr>
          <w:p w14:paraId="19DFC67B" w14:textId="77777777" w:rsidR="00E92EC7" w:rsidRPr="00B32C00" w:rsidRDefault="00E92EC7" w:rsidP="00B13E49">
            <w:pPr>
              <w:spacing w:after="0" w:line="240" w:lineRule="auto"/>
              <w:ind w:hanging="20"/>
              <w:jc w:val="center"/>
              <w:rPr>
                <w:rFonts w:ascii="Times New Roman" w:eastAsia="Times New Roman" w:hAnsi="Times New Roman" w:cs="Times New Roman"/>
                <w:sz w:val="24"/>
                <w:szCs w:val="24"/>
                <w:lang w:val="uk-UA" w:eastAsia="ru-RU"/>
              </w:rPr>
            </w:pPr>
            <w:r w:rsidRPr="00B32C00">
              <w:rPr>
                <w:rFonts w:ascii="Times New Roman" w:eastAsia="Times New Roman" w:hAnsi="Times New Roman" w:cs="Times New Roman"/>
                <w:sz w:val="24"/>
                <w:szCs w:val="24"/>
                <w:lang w:val="uk-UA" w:eastAsia="ru-RU"/>
              </w:rPr>
              <w:t>5 365</w:t>
            </w:r>
          </w:p>
        </w:tc>
      </w:tr>
      <w:tr w:rsidR="00B32C00" w:rsidRPr="00B32C00" w14:paraId="247AD709" w14:textId="77777777" w:rsidTr="005102B0">
        <w:trPr>
          <w:trHeight w:val="375"/>
          <w:jc w:val="center"/>
        </w:trPr>
        <w:tc>
          <w:tcPr>
            <w:tcW w:w="4728" w:type="dxa"/>
            <w:tcBorders>
              <w:top w:val="nil"/>
              <w:left w:val="single" w:sz="4" w:space="0" w:color="auto"/>
              <w:bottom w:val="single" w:sz="4" w:space="0" w:color="auto"/>
              <w:right w:val="single" w:sz="4" w:space="0" w:color="auto"/>
            </w:tcBorders>
            <w:shd w:val="clear" w:color="auto" w:fill="D9D9D9"/>
            <w:hideMark/>
          </w:tcPr>
          <w:p w14:paraId="55BBD624" w14:textId="77777777" w:rsidR="00E92EC7" w:rsidRPr="00B32C00" w:rsidRDefault="00E92EC7" w:rsidP="00B13E49">
            <w:pPr>
              <w:spacing w:after="0" w:line="240" w:lineRule="auto"/>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Видатки всього</w:t>
            </w:r>
          </w:p>
        </w:tc>
        <w:tc>
          <w:tcPr>
            <w:tcW w:w="2497" w:type="dxa"/>
            <w:tcBorders>
              <w:top w:val="nil"/>
              <w:left w:val="nil"/>
              <w:bottom w:val="single" w:sz="4" w:space="0" w:color="auto"/>
              <w:right w:val="single" w:sz="4" w:space="0" w:color="auto"/>
            </w:tcBorders>
            <w:shd w:val="clear" w:color="auto" w:fill="D9D9D9"/>
            <w:noWrap/>
          </w:tcPr>
          <w:p w14:paraId="22130A2E" w14:textId="77777777" w:rsidR="00E92EC7" w:rsidRPr="00B32C00" w:rsidRDefault="00E92EC7" w:rsidP="00B13E49">
            <w:pPr>
              <w:spacing w:after="0" w:line="240" w:lineRule="auto"/>
              <w:ind w:hanging="14"/>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96 467 800</w:t>
            </w:r>
          </w:p>
        </w:tc>
        <w:tc>
          <w:tcPr>
            <w:tcW w:w="2126" w:type="dxa"/>
            <w:tcBorders>
              <w:top w:val="nil"/>
              <w:left w:val="nil"/>
              <w:bottom w:val="single" w:sz="4" w:space="0" w:color="auto"/>
              <w:right w:val="single" w:sz="4" w:space="0" w:color="auto"/>
            </w:tcBorders>
            <w:shd w:val="clear" w:color="auto" w:fill="D9D9D9"/>
            <w:noWrap/>
          </w:tcPr>
          <w:p w14:paraId="4F7A5E27" w14:textId="77777777" w:rsidR="00E92EC7" w:rsidRPr="00B32C00" w:rsidRDefault="00E92EC7" w:rsidP="00B13E49">
            <w:pPr>
              <w:spacing w:after="0" w:line="240" w:lineRule="auto"/>
              <w:ind w:hanging="20"/>
              <w:jc w:val="center"/>
              <w:rPr>
                <w:rFonts w:ascii="Times New Roman" w:eastAsia="Times New Roman" w:hAnsi="Times New Roman" w:cs="Times New Roman"/>
                <w:b/>
                <w:bCs/>
                <w:sz w:val="24"/>
                <w:szCs w:val="24"/>
                <w:lang w:val="uk-UA" w:eastAsia="ru-RU"/>
              </w:rPr>
            </w:pPr>
            <w:r w:rsidRPr="00B32C00">
              <w:rPr>
                <w:rFonts w:ascii="Times New Roman" w:eastAsia="Times New Roman" w:hAnsi="Times New Roman" w:cs="Times New Roman"/>
                <w:b/>
                <w:bCs/>
                <w:sz w:val="24"/>
                <w:szCs w:val="24"/>
                <w:lang w:val="uk-UA" w:eastAsia="ru-RU"/>
              </w:rPr>
              <w:t>68 504 418</w:t>
            </w:r>
          </w:p>
        </w:tc>
      </w:tr>
    </w:tbl>
    <w:p w14:paraId="7F5008C9" w14:textId="77777777" w:rsidR="00872D82" w:rsidRPr="00B32C00" w:rsidRDefault="00872D82" w:rsidP="004F47BC">
      <w:pPr>
        <w:spacing w:after="0" w:line="240" w:lineRule="auto"/>
        <w:ind w:firstLine="567"/>
        <w:jc w:val="both"/>
        <w:rPr>
          <w:rFonts w:ascii="Times New Roman" w:hAnsi="Times New Roman"/>
          <w:sz w:val="28"/>
          <w:szCs w:val="28"/>
          <w:lang w:val="uk-UA"/>
        </w:rPr>
      </w:pPr>
    </w:p>
    <w:p w14:paraId="4D0E04C1" w14:textId="3ECD6E6A" w:rsidR="000E6BE4" w:rsidRPr="00B32C00" w:rsidRDefault="000E6BE4"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У 2022 році забезпечено постійний контроль </w:t>
      </w:r>
      <w:r w:rsidR="00B11DC6"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частині відповідності видатків кошторисним призначенням. </w:t>
      </w:r>
    </w:p>
    <w:p w14:paraId="69878C7E" w14:textId="3A0FF591" w:rsidR="009078AE" w:rsidRPr="00B32C00" w:rsidRDefault="009078AE"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На виконання постанови Кабінету Міністрів України від 11 жовтня</w:t>
      </w:r>
      <w:r w:rsidR="00B11DC6" w:rsidRPr="00B32C00">
        <w:rPr>
          <w:rFonts w:ascii="Times New Roman" w:hAnsi="Times New Roman"/>
          <w:sz w:val="28"/>
          <w:szCs w:val="28"/>
          <w:lang w:val="uk-UA"/>
        </w:rPr>
        <w:br/>
      </w:r>
      <w:r w:rsidRPr="00B32C00">
        <w:rPr>
          <w:rFonts w:ascii="Times New Roman" w:hAnsi="Times New Roman"/>
          <w:sz w:val="28"/>
          <w:szCs w:val="28"/>
          <w:lang w:val="uk-UA"/>
        </w:rPr>
        <w:t xml:space="preserve">2016 року № 710 «Про ефективне використання державних коштів» розроблено та затверджено наказом КРАІЛ від 07 червня 2022 року № 50-ОД </w:t>
      </w:r>
      <w:r w:rsidRPr="00B32C00">
        <w:rPr>
          <w:rFonts w:ascii="Times New Roman" w:eastAsia="Times New Roman" w:hAnsi="Times New Roman"/>
          <w:sz w:val="28"/>
          <w:szCs w:val="28"/>
          <w:lang w:val="uk-UA"/>
        </w:rPr>
        <w:t xml:space="preserve">План </w:t>
      </w:r>
      <w:r w:rsidRPr="00B32C00">
        <w:rPr>
          <w:rFonts w:ascii="Times New Roman" w:hAnsi="Times New Roman"/>
          <w:sz w:val="28"/>
          <w:szCs w:val="28"/>
          <w:lang w:val="uk-UA"/>
        </w:rPr>
        <w:t xml:space="preserve">заходів щодо </w:t>
      </w:r>
      <w:r w:rsidR="00B41AFF" w:rsidRPr="00B32C00">
        <w:rPr>
          <w:rFonts w:ascii="Times New Roman" w:hAnsi="Times New Roman"/>
          <w:sz w:val="28"/>
          <w:szCs w:val="28"/>
          <w:lang w:val="uk-UA"/>
        </w:rPr>
        <w:t>економного</w:t>
      </w:r>
      <w:r w:rsidRPr="00B32C00">
        <w:rPr>
          <w:rFonts w:ascii="Times New Roman" w:hAnsi="Times New Roman"/>
          <w:sz w:val="28"/>
          <w:szCs w:val="28"/>
          <w:lang w:val="uk-UA"/>
        </w:rPr>
        <w:t xml:space="preserve"> та раціонального використання державних коштів.</w:t>
      </w:r>
    </w:p>
    <w:p w14:paraId="1025A34E" w14:textId="77777777" w:rsidR="009078AE" w:rsidRPr="00B32C00" w:rsidRDefault="009078AE"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 Контроль щодо ефективного та раціонального використання державних коштів КРАІЛ здійснюється на постійній основі.</w:t>
      </w:r>
    </w:p>
    <w:p w14:paraId="309C8689" w14:textId="3EA69FD9" w:rsidR="00E92EC7" w:rsidRPr="00B32C00" w:rsidRDefault="00E92EC7"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Забезпечено оприлюднення інформації щодо використання</w:t>
      </w:r>
      <w:r w:rsidRPr="00B32C00">
        <w:rPr>
          <w:rFonts w:ascii="Times New Roman" w:hAnsi="Times New Roman"/>
          <w:b/>
          <w:sz w:val="28"/>
          <w:szCs w:val="28"/>
          <w:lang w:val="uk-UA"/>
        </w:rPr>
        <w:t xml:space="preserve"> </w:t>
      </w:r>
      <w:r w:rsidRPr="00B32C00">
        <w:rPr>
          <w:rFonts w:ascii="Times New Roman" w:hAnsi="Times New Roman"/>
          <w:sz w:val="28"/>
          <w:szCs w:val="28"/>
          <w:lang w:val="uk-UA"/>
        </w:rPr>
        <w:t>публічних коштів КРАІЛ на єдиному вебпорталі використання публічних коштів Є-data відповідно до встановлених законодавством термінів.</w:t>
      </w:r>
    </w:p>
    <w:p w14:paraId="2D9A5983" w14:textId="4980267F" w:rsidR="00E15CD4" w:rsidRPr="00B32C00" w:rsidRDefault="00E15CD4" w:rsidP="00E15CD4">
      <w:pPr>
        <w:spacing w:after="0" w:line="240" w:lineRule="auto"/>
        <w:ind w:firstLine="567"/>
        <w:jc w:val="both"/>
        <w:rPr>
          <w:rFonts w:ascii="Times New Roman" w:hAnsi="Times New Roman"/>
          <w:sz w:val="28"/>
          <w:szCs w:val="28"/>
          <w:lang w:val="uk-UA"/>
        </w:rPr>
      </w:pPr>
      <w:bookmarkStart w:id="6" w:name="_Hlk129765103"/>
      <w:r w:rsidRPr="00B32C00">
        <w:rPr>
          <w:rFonts w:ascii="Times New Roman" w:hAnsi="Times New Roman"/>
          <w:sz w:val="28"/>
          <w:szCs w:val="28"/>
          <w:lang w:val="uk-UA"/>
        </w:rPr>
        <w:t>Фінансування завдань (проєктів) інформатизації у 2022 році було передбачено за кошти бюджетної програми «Національна програма інформатизації» (у т. ч. створення ДСОМ та інформаційної системи електронних реєстрів КРАІЛ). Відповідно до постанов Кабінету Міністрів України від 10 березня 2022 р. № 245 та від1 квітня 2022 р. № 401 «Про спрямування коштів до резервного фонду державного бюджету» кошти бюджетної програми «Національна програма інформатизації» спрямовано до резервного фонду державного бюджету в повному обсязі. Також у кошторисі КРАІЛ на 2022 рік відсутні видатки за КЕКВ 3160 «Придбання землі та нематеріальних активів» для виконання зазначеного завдання.</w:t>
      </w:r>
    </w:p>
    <w:bookmarkEnd w:id="6"/>
    <w:p w14:paraId="1E25B664" w14:textId="05C2BD89" w:rsidR="00E92EC7" w:rsidRPr="00B32C00" w:rsidRDefault="009078AE" w:rsidP="004F47BC">
      <w:pPr>
        <w:spacing w:after="0" w:line="240" w:lineRule="auto"/>
        <w:ind w:firstLine="567"/>
        <w:jc w:val="both"/>
        <w:rPr>
          <w:rFonts w:ascii="Times New Roman" w:hAnsi="Times New Roman"/>
          <w:sz w:val="28"/>
          <w:szCs w:val="28"/>
          <w:lang w:val="uk-UA"/>
        </w:rPr>
      </w:pPr>
      <w:r w:rsidRPr="00B32C00">
        <w:rPr>
          <w:rFonts w:ascii="Times New Roman" w:hAnsi="Times New Roman"/>
          <w:sz w:val="28"/>
          <w:szCs w:val="28"/>
          <w:lang w:val="uk-UA"/>
        </w:rPr>
        <w:t xml:space="preserve">Забезпечено контроль </w:t>
      </w:r>
      <w:r w:rsidR="00B11DC6" w:rsidRPr="00B32C00">
        <w:rPr>
          <w:rFonts w:ascii="Times New Roman" w:hAnsi="Times New Roman"/>
          <w:sz w:val="28"/>
          <w:szCs w:val="28"/>
          <w:lang w:val="uk-UA"/>
        </w:rPr>
        <w:t>у</w:t>
      </w:r>
      <w:r w:rsidRPr="00B32C00">
        <w:rPr>
          <w:rFonts w:ascii="Times New Roman" w:hAnsi="Times New Roman"/>
          <w:sz w:val="28"/>
          <w:szCs w:val="28"/>
          <w:lang w:val="uk-UA"/>
        </w:rPr>
        <w:t xml:space="preserve"> частині відповідності видатків кошторисним призначенням, наявності або відсутності бюджетних асигнувань відповідно до бюджетної програми або бюджетного запиту.</w:t>
      </w:r>
    </w:p>
    <w:p w14:paraId="13B0BDEA" w14:textId="57BE8C40" w:rsidR="00757EEB" w:rsidRPr="00B32C00" w:rsidRDefault="00757EEB" w:rsidP="004F47BC">
      <w:pPr>
        <w:spacing w:after="0" w:line="240" w:lineRule="auto"/>
        <w:ind w:firstLine="567"/>
        <w:jc w:val="both"/>
        <w:rPr>
          <w:rFonts w:ascii="Times New Roman" w:eastAsia="Times New Roman" w:hAnsi="Times New Roman" w:cs="Times New Roman"/>
          <w:b/>
          <w:bCs/>
          <w:lang w:val="uk-UA" w:eastAsia="ru-RU"/>
        </w:rPr>
      </w:pPr>
    </w:p>
    <w:p w14:paraId="045F514C" w14:textId="2042A050" w:rsidR="00757EEB" w:rsidRPr="00B32C00" w:rsidRDefault="00761B99" w:rsidP="004F47BC">
      <w:pPr>
        <w:spacing w:after="0" w:line="240" w:lineRule="auto"/>
        <w:ind w:firstLine="567"/>
        <w:jc w:val="both"/>
        <w:rPr>
          <w:rFonts w:ascii="Times New Roman" w:eastAsia="Times New Roman" w:hAnsi="Times New Roman" w:cs="Times New Roman"/>
          <w:b/>
          <w:bCs/>
          <w:sz w:val="28"/>
          <w:lang w:val="uk-UA" w:eastAsia="ru-RU"/>
        </w:rPr>
      </w:pPr>
      <w:r w:rsidRPr="00B32C00">
        <w:rPr>
          <w:rFonts w:ascii="Times New Roman" w:eastAsia="Times New Roman" w:hAnsi="Times New Roman" w:cs="Times New Roman"/>
          <w:b/>
          <w:bCs/>
          <w:sz w:val="28"/>
          <w:lang w:val="uk-UA" w:eastAsia="ru-RU"/>
        </w:rPr>
        <w:t>Х. Реалізація державної політики</w:t>
      </w:r>
      <w:r w:rsidR="004D5958" w:rsidRPr="00B32C00">
        <w:rPr>
          <w:rFonts w:ascii="Times New Roman" w:eastAsia="Times New Roman" w:hAnsi="Times New Roman" w:cs="Times New Roman"/>
          <w:b/>
          <w:bCs/>
          <w:sz w:val="28"/>
          <w:lang w:val="uk-UA" w:eastAsia="ru-RU"/>
        </w:rPr>
        <w:t xml:space="preserve"> </w:t>
      </w:r>
      <w:r w:rsidR="00104422" w:rsidRPr="00B32C00">
        <w:rPr>
          <w:rFonts w:ascii="Times New Roman" w:eastAsia="Times New Roman" w:hAnsi="Times New Roman" w:cs="Times New Roman"/>
          <w:b/>
          <w:bCs/>
          <w:sz w:val="28"/>
          <w:lang w:val="uk-UA" w:eastAsia="ru-RU"/>
        </w:rPr>
        <w:t xml:space="preserve">з питань </w:t>
      </w:r>
      <w:r w:rsidR="004D5958" w:rsidRPr="00B32C00">
        <w:rPr>
          <w:rFonts w:ascii="Times New Roman" w:eastAsia="Times New Roman" w:hAnsi="Times New Roman" w:cs="Times New Roman"/>
          <w:b/>
          <w:bCs/>
          <w:sz w:val="28"/>
          <w:lang w:val="uk-UA" w:eastAsia="ru-RU"/>
        </w:rPr>
        <w:t>управління персоналом</w:t>
      </w:r>
    </w:p>
    <w:p w14:paraId="370CDEA0" w14:textId="77777777" w:rsidR="00D26886" w:rsidRPr="00B32C00" w:rsidRDefault="00D26886" w:rsidP="004F47BC">
      <w:pPr>
        <w:spacing w:after="0" w:line="240" w:lineRule="auto"/>
        <w:ind w:firstLine="567"/>
        <w:jc w:val="both"/>
        <w:rPr>
          <w:rFonts w:ascii="Times New Roman" w:eastAsia="Times New Roman" w:hAnsi="Times New Roman" w:cs="Times New Roman"/>
          <w:b/>
          <w:bCs/>
          <w:lang w:val="uk-UA" w:eastAsia="ru-RU"/>
        </w:rPr>
      </w:pPr>
    </w:p>
    <w:p w14:paraId="3E036FA1" w14:textId="124D934C"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Реалізація державної політики </w:t>
      </w:r>
      <w:r w:rsidR="00104422" w:rsidRPr="00B32C00">
        <w:rPr>
          <w:rFonts w:ascii="Times New Roman" w:hAnsi="Times New Roman" w:cs="Times New Roman"/>
          <w:sz w:val="28"/>
          <w:szCs w:val="28"/>
          <w:lang w:val="uk-UA"/>
        </w:rPr>
        <w:t xml:space="preserve">з питань </w:t>
      </w:r>
      <w:r w:rsidR="009A7D76" w:rsidRPr="00B32C00">
        <w:rPr>
          <w:rFonts w:ascii="Times New Roman" w:hAnsi="Times New Roman" w:cs="Times New Roman"/>
          <w:sz w:val="28"/>
          <w:szCs w:val="28"/>
          <w:lang w:val="uk-UA"/>
        </w:rPr>
        <w:t xml:space="preserve">управління персоналом </w:t>
      </w:r>
      <w:r w:rsidR="00B11DC6"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КРАІЛ здійснюється з дотриманням вимог Конституції України, законодавства з питань державної служби, забезпечення засад запобігання і протидії корупції, інших нормативно-правових актів, відповідно до яких створені умови для забезпечення реалізації прав </w:t>
      </w:r>
      <w:r w:rsidR="009A7D76" w:rsidRPr="00B32C00">
        <w:rPr>
          <w:rFonts w:ascii="Times New Roman" w:hAnsi="Times New Roman" w:cs="Times New Roman"/>
          <w:sz w:val="28"/>
          <w:szCs w:val="28"/>
          <w:lang w:val="uk-UA"/>
        </w:rPr>
        <w:t xml:space="preserve">рівного доступу </w:t>
      </w:r>
      <w:r w:rsidRPr="00B32C00">
        <w:rPr>
          <w:rFonts w:ascii="Times New Roman" w:hAnsi="Times New Roman" w:cs="Times New Roman"/>
          <w:sz w:val="28"/>
          <w:szCs w:val="28"/>
          <w:lang w:val="uk-UA"/>
        </w:rPr>
        <w:t xml:space="preserve">громадян </w:t>
      </w:r>
      <w:r w:rsidR="009A7D76" w:rsidRPr="00B32C00">
        <w:rPr>
          <w:rFonts w:ascii="Times New Roman" w:hAnsi="Times New Roman" w:cs="Times New Roman"/>
          <w:sz w:val="28"/>
          <w:szCs w:val="28"/>
          <w:lang w:val="uk-UA"/>
        </w:rPr>
        <w:t>до</w:t>
      </w:r>
      <w:r w:rsidRPr="00B32C00">
        <w:rPr>
          <w:rFonts w:ascii="Times New Roman" w:hAnsi="Times New Roman" w:cs="Times New Roman"/>
          <w:sz w:val="28"/>
          <w:szCs w:val="28"/>
          <w:lang w:val="uk-UA"/>
        </w:rPr>
        <w:t xml:space="preserve"> державн</w:t>
      </w:r>
      <w:r w:rsidR="009A7D76" w:rsidRPr="00B32C00">
        <w:rPr>
          <w:rFonts w:ascii="Times New Roman" w:hAnsi="Times New Roman" w:cs="Times New Roman"/>
          <w:sz w:val="28"/>
          <w:szCs w:val="28"/>
          <w:lang w:val="uk-UA"/>
        </w:rPr>
        <w:t>ої</w:t>
      </w:r>
      <w:r w:rsidRPr="00B32C00">
        <w:rPr>
          <w:rFonts w:ascii="Times New Roman" w:hAnsi="Times New Roman" w:cs="Times New Roman"/>
          <w:sz w:val="28"/>
          <w:szCs w:val="28"/>
          <w:lang w:val="uk-UA"/>
        </w:rPr>
        <w:t xml:space="preserve"> служб</w:t>
      </w:r>
      <w:r w:rsidR="009A7D76" w:rsidRPr="00B32C00">
        <w:rPr>
          <w:rFonts w:ascii="Times New Roman" w:hAnsi="Times New Roman" w:cs="Times New Roman"/>
          <w:sz w:val="28"/>
          <w:szCs w:val="28"/>
          <w:lang w:val="uk-UA"/>
        </w:rPr>
        <w:t>и</w:t>
      </w:r>
      <w:r w:rsidRPr="00B32C00">
        <w:rPr>
          <w:rFonts w:ascii="Times New Roman" w:hAnsi="Times New Roman" w:cs="Times New Roman"/>
          <w:sz w:val="28"/>
          <w:szCs w:val="28"/>
          <w:lang w:val="uk-UA"/>
        </w:rPr>
        <w:t>.</w:t>
      </w:r>
    </w:p>
    <w:p w14:paraId="7FCD9B3C" w14:textId="5A142A82" w:rsidR="00B268BE" w:rsidRDefault="00B268BE" w:rsidP="004F47BC">
      <w:pPr>
        <w:spacing w:after="0" w:line="240" w:lineRule="auto"/>
        <w:ind w:firstLine="567"/>
        <w:jc w:val="both"/>
        <w:rPr>
          <w:rFonts w:ascii="Times New Roman" w:hAnsi="Times New Roman" w:cs="Times New Roman"/>
          <w:bCs/>
          <w:sz w:val="28"/>
          <w:szCs w:val="28"/>
          <w:lang w:val="uk-UA"/>
        </w:rPr>
      </w:pPr>
      <w:r w:rsidRPr="00B32C00">
        <w:rPr>
          <w:rFonts w:ascii="Times New Roman" w:hAnsi="Times New Roman" w:cs="Times New Roman"/>
          <w:sz w:val="28"/>
          <w:szCs w:val="28"/>
          <w:lang w:val="uk-UA"/>
        </w:rPr>
        <w:t>Станом на 31 грудня 2022 року в умовах режиму воєнного стану</w:t>
      </w:r>
      <w:r w:rsidR="00953435" w:rsidRPr="00B32C00">
        <w:rPr>
          <w:rFonts w:ascii="Times New Roman" w:hAnsi="Times New Roman" w:cs="Times New Roman"/>
          <w:sz w:val="28"/>
          <w:szCs w:val="28"/>
          <w:lang w:val="uk-UA"/>
        </w:rPr>
        <w:t xml:space="preserve"> в КРАІЛ</w:t>
      </w:r>
      <w:r w:rsidRPr="00B32C00">
        <w:rPr>
          <w:rFonts w:ascii="Times New Roman" w:hAnsi="Times New Roman" w:cs="Times New Roman"/>
          <w:sz w:val="28"/>
          <w:szCs w:val="28"/>
          <w:lang w:val="uk-UA"/>
        </w:rPr>
        <w:t xml:space="preserve"> працювало</w:t>
      </w:r>
      <w:r w:rsidR="00953435" w:rsidRPr="00B32C00">
        <w:rPr>
          <w:rFonts w:ascii="Times New Roman" w:hAnsi="Times New Roman" w:cs="Times New Roman"/>
          <w:sz w:val="28"/>
          <w:szCs w:val="28"/>
          <w:lang w:val="uk-UA"/>
        </w:rPr>
        <w:t xml:space="preserve"> </w:t>
      </w:r>
      <w:r w:rsidRPr="00B32C00">
        <w:rPr>
          <w:rFonts w:ascii="Times New Roman" w:hAnsi="Times New Roman" w:cs="Times New Roman"/>
          <w:bCs/>
          <w:sz w:val="28"/>
          <w:szCs w:val="28"/>
          <w:lang w:val="uk-UA"/>
        </w:rPr>
        <w:t>чоловік</w:t>
      </w:r>
      <w:r w:rsidR="00953435" w:rsidRPr="00B32C00">
        <w:rPr>
          <w:rFonts w:ascii="Times New Roman" w:hAnsi="Times New Roman" w:cs="Times New Roman"/>
          <w:bCs/>
          <w:sz w:val="28"/>
          <w:szCs w:val="28"/>
          <w:lang w:val="uk-UA"/>
        </w:rPr>
        <w:t>ів</w:t>
      </w:r>
      <w:r w:rsidRPr="00B32C00">
        <w:rPr>
          <w:rFonts w:ascii="Times New Roman" w:hAnsi="Times New Roman" w:cs="Times New Roman"/>
          <w:bCs/>
          <w:sz w:val="28"/>
          <w:szCs w:val="28"/>
          <w:lang w:val="uk-UA"/>
        </w:rPr>
        <w:t xml:space="preserve"> – 37%, жін</w:t>
      </w:r>
      <w:r w:rsidR="00953435" w:rsidRPr="00B32C00">
        <w:rPr>
          <w:rFonts w:ascii="Times New Roman" w:hAnsi="Times New Roman" w:cs="Times New Roman"/>
          <w:bCs/>
          <w:sz w:val="28"/>
          <w:szCs w:val="28"/>
          <w:lang w:val="uk-UA"/>
        </w:rPr>
        <w:t>ок</w:t>
      </w:r>
      <w:r w:rsidRPr="00B32C00">
        <w:rPr>
          <w:rFonts w:ascii="Times New Roman" w:hAnsi="Times New Roman" w:cs="Times New Roman"/>
          <w:bCs/>
          <w:sz w:val="28"/>
          <w:szCs w:val="28"/>
          <w:lang w:val="uk-UA"/>
        </w:rPr>
        <w:t xml:space="preserve"> – 63%, з них:</w:t>
      </w:r>
    </w:p>
    <w:p w14:paraId="52AF932B" w14:textId="77777777" w:rsidR="00567AB0" w:rsidRPr="00B32C00" w:rsidRDefault="00567AB0" w:rsidP="004F47BC">
      <w:pPr>
        <w:spacing w:after="0" w:line="240" w:lineRule="auto"/>
        <w:ind w:firstLine="567"/>
        <w:jc w:val="both"/>
        <w:rPr>
          <w:rFonts w:ascii="Times New Roman" w:hAnsi="Times New Roman" w:cs="Times New Roman"/>
          <w:bCs/>
          <w:sz w:val="28"/>
          <w:szCs w:val="28"/>
          <w:lang w:val="uk-UA"/>
        </w:rPr>
      </w:pPr>
    </w:p>
    <w:p w14:paraId="0DC94ECD" w14:textId="77777777" w:rsidR="00B268BE" w:rsidRPr="00B32C00" w:rsidRDefault="00B268BE" w:rsidP="004F47BC">
      <w:pPr>
        <w:tabs>
          <w:tab w:val="left" w:pos="709"/>
        </w:tabs>
        <w:spacing w:after="0" w:line="240" w:lineRule="auto"/>
        <w:ind w:firstLine="567"/>
        <w:jc w:val="both"/>
        <w:rPr>
          <w:rFonts w:ascii="Times New Roman" w:eastAsia="Times New Roman" w:hAnsi="Times New Roman" w:cs="Times New Roman"/>
          <w:sz w:val="28"/>
          <w:szCs w:val="28"/>
          <w:lang w:val="uk-UA"/>
        </w:rPr>
      </w:pPr>
      <w:r w:rsidRPr="00B32C00">
        <w:rPr>
          <w:rFonts w:ascii="Times New Roman" w:hAnsi="Times New Roman" w:cs="Times New Roman"/>
          <w:bCs/>
          <w:sz w:val="28"/>
          <w:szCs w:val="28"/>
          <w:lang w:val="uk-UA"/>
        </w:rPr>
        <w:lastRenderedPageBreak/>
        <w:t>І. З</w:t>
      </w:r>
      <w:r w:rsidRPr="00B32C00">
        <w:rPr>
          <w:rFonts w:ascii="Times New Roman" w:eastAsia="Times New Roman" w:hAnsi="Times New Roman" w:cs="Times New Roman"/>
          <w:sz w:val="28"/>
          <w:szCs w:val="28"/>
          <w:lang w:val="uk-UA"/>
        </w:rPr>
        <w:t xml:space="preserve">а гендерним розподілом за категоріями посад: </w:t>
      </w:r>
    </w:p>
    <w:p w14:paraId="7EE0C7A4" w14:textId="0B5634FB"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категорія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А</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чоловіки – 3%, жінки – 4%; </w:t>
      </w:r>
    </w:p>
    <w:p w14:paraId="1057CF20" w14:textId="6C476E0F"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категорія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Б</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чоловіки – 14%, жінки – 23%;</w:t>
      </w:r>
    </w:p>
    <w:p w14:paraId="13B1AB83" w14:textId="4C802CE7"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категорія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В</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чоловіки – 17%, жінки – 32%;</w:t>
      </w:r>
    </w:p>
    <w:p w14:paraId="220D6C80" w14:textId="21D60AAD"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недержавні службовці</w:t>
      </w:r>
      <w:r w:rsidR="00B11DC6" w:rsidRPr="00B32C00">
        <w:rPr>
          <w:rFonts w:ascii="Times New Roman" w:hAnsi="Times New Roman" w:cs="Times New Roman"/>
          <w:bCs/>
          <w:sz w:val="28"/>
          <w:szCs w:val="28"/>
          <w:lang w:val="uk-UA"/>
        </w:rPr>
        <w:t>: чоловіки</w:t>
      </w:r>
      <w:r w:rsidRPr="00B32C00">
        <w:rPr>
          <w:rFonts w:ascii="Times New Roman" w:hAnsi="Times New Roman" w:cs="Times New Roman"/>
          <w:bCs/>
          <w:sz w:val="28"/>
          <w:szCs w:val="28"/>
          <w:lang w:val="uk-UA"/>
        </w:rPr>
        <w:t xml:space="preserve"> – 3%, </w:t>
      </w:r>
      <w:r w:rsidR="00B11DC6" w:rsidRPr="00B32C00">
        <w:rPr>
          <w:rFonts w:ascii="Times New Roman" w:hAnsi="Times New Roman" w:cs="Times New Roman"/>
          <w:bCs/>
          <w:sz w:val="28"/>
          <w:szCs w:val="28"/>
          <w:lang w:val="uk-UA"/>
        </w:rPr>
        <w:t xml:space="preserve">жінки – </w:t>
      </w:r>
      <w:r w:rsidRPr="00B32C00">
        <w:rPr>
          <w:rFonts w:ascii="Times New Roman" w:hAnsi="Times New Roman" w:cs="Times New Roman"/>
          <w:bCs/>
          <w:sz w:val="28"/>
          <w:szCs w:val="28"/>
          <w:lang w:val="uk-UA"/>
        </w:rPr>
        <w:t>4%.</w:t>
      </w:r>
    </w:p>
    <w:p w14:paraId="78082EE8" w14:textId="77777777" w:rsidR="00B268BE" w:rsidRPr="00B32C00" w:rsidRDefault="00B268BE" w:rsidP="004F47BC">
      <w:pPr>
        <w:pStyle w:val="a4"/>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sz w:val="28"/>
          <w:szCs w:val="28"/>
          <w:lang w:val="uk-UA"/>
        </w:rPr>
        <w:t>ІІ. Розподіл за віком</w:t>
      </w:r>
      <w:r w:rsidRPr="00B32C00">
        <w:rPr>
          <w:rFonts w:ascii="Times New Roman" w:hAnsi="Times New Roman" w:cs="Times New Roman"/>
          <w:bCs/>
          <w:sz w:val="28"/>
          <w:szCs w:val="28"/>
          <w:lang w:val="uk-UA"/>
        </w:rPr>
        <w:t>:</w:t>
      </w:r>
    </w:p>
    <w:p w14:paraId="6CFC7443" w14:textId="77777777"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sz w:val="28"/>
          <w:szCs w:val="28"/>
          <w:lang w:val="uk-UA"/>
        </w:rPr>
        <w:t>молодь</w:t>
      </w:r>
      <w:r w:rsidRPr="00B32C00">
        <w:rPr>
          <w:rFonts w:ascii="Times New Roman" w:hAnsi="Times New Roman" w:cs="Times New Roman"/>
          <w:bCs/>
          <w:sz w:val="28"/>
          <w:szCs w:val="28"/>
          <w:lang w:val="uk-UA"/>
        </w:rPr>
        <w:t xml:space="preserve"> – 37%;</w:t>
      </w:r>
    </w:p>
    <w:p w14:paraId="2C052374" w14:textId="40C436A7"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36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45 років – 39%;</w:t>
      </w:r>
    </w:p>
    <w:p w14:paraId="5C2DEF62" w14:textId="1548E756"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46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55 років – 17%;</w:t>
      </w:r>
    </w:p>
    <w:p w14:paraId="69455F10" w14:textId="2146C41B" w:rsidR="00B268BE" w:rsidRPr="00B32C00" w:rsidRDefault="00B268BE" w:rsidP="004F47BC">
      <w:pPr>
        <w:pStyle w:val="a4"/>
        <w:numPr>
          <w:ilvl w:val="0"/>
          <w:numId w:val="3"/>
        </w:numPr>
        <w:spacing w:after="0" w:line="240" w:lineRule="auto"/>
        <w:ind w:left="0" w:firstLine="567"/>
        <w:rPr>
          <w:rFonts w:ascii="Times New Roman" w:hAnsi="Times New Roman" w:cs="Times New Roman"/>
          <w:bCs/>
          <w:sz w:val="28"/>
          <w:szCs w:val="28"/>
          <w:lang w:val="uk-UA"/>
        </w:rPr>
      </w:pPr>
      <w:r w:rsidRPr="00B32C00">
        <w:rPr>
          <w:rFonts w:ascii="Times New Roman" w:hAnsi="Times New Roman" w:cs="Times New Roman"/>
          <w:bCs/>
          <w:sz w:val="28"/>
          <w:szCs w:val="28"/>
          <w:lang w:val="uk-UA"/>
        </w:rPr>
        <w:t xml:space="preserve">56 </w:t>
      </w:r>
      <w:r w:rsidR="00B11DC6" w:rsidRPr="00B32C00">
        <w:rPr>
          <w:rFonts w:ascii="Times New Roman" w:hAnsi="Times New Roman" w:cs="Times New Roman"/>
          <w:bCs/>
          <w:sz w:val="28"/>
          <w:szCs w:val="28"/>
          <w:lang w:val="uk-UA"/>
        </w:rPr>
        <w:t>–</w:t>
      </w:r>
      <w:r w:rsidRPr="00B32C00">
        <w:rPr>
          <w:rFonts w:ascii="Times New Roman" w:hAnsi="Times New Roman" w:cs="Times New Roman"/>
          <w:bCs/>
          <w:sz w:val="28"/>
          <w:szCs w:val="28"/>
          <w:lang w:val="uk-UA"/>
        </w:rPr>
        <w:t xml:space="preserve"> 65 років – 7%.</w:t>
      </w:r>
    </w:p>
    <w:p w14:paraId="255CC833" w14:textId="3A6D6A8A" w:rsidR="00B268BE" w:rsidRPr="00B32C00" w:rsidRDefault="00B268BE" w:rsidP="004F47B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B32C00">
        <w:rPr>
          <w:rFonts w:ascii="Times New Roman" w:hAnsi="Times New Roman" w:cs="Times New Roman"/>
          <w:sz w:val="28"/>
          <w:szCs w:val="28"/>
          <w:lang w:val="uk-UA"/>
        </w:rPr>
        <w:t xml:space="preserve">Протягом </w:t>
      </w:r>
      <w:r w:rsidRPr="00B32C00">
        <w:rPr>
          <w:rFonts w:ascii="Times New Roman" w:eastAsia="Times New Roman" w:hAnsi="Times New Roman" w:cs="Times New Roman"/>
          <w:sz w:val="28"/>
          <w:szCs w:val="28"/>
          <w:lang w:val="uk-UA"/>
        </w:rPr>
        <w:t xml:space="preserve">2022 року в КРАІЛ двічі оголошувався конкурс на зайняття вакантних посад державної служби категорії «Б» та «В». У зв’язку з </w:t>
      </w:r>
      <w:r w:rsidR="00B11DC6" w:rsidRPr="00B32C00">
        <w:rPr>
          <w:rFonts w:ascii="Times New Roman" w:eastAsia="Times New Roman" w:hAnsi="Times New Roman" w:cs="Times New Roman"/>
          <w:sz w:val="28"/>
          <w:szCs w:val="28"/>
          <w:lang w:val="uk-UA"/>
        </w:rPr>
        <w:t>в</w:t>
      </w:r>
      <w:r w:rsidRPr="00B32C00">
        <w:rPr>
          <w:rFonts w:ascii="Times New Roman" w:eastAsia="Times New Roman" w:hAnsi="Times New Roman" w:cs="Times New Roman"/>
          <w:sz w:val="28"/>
          <w:szCs w:val="28"/>
          <w:lang w:val="uk-UA"/>
        </w:rPr>
        <w:t>веденням воєнного стану на території України, відповідно до Указу Президента України від 24 лютого 2022 року № 64/2022 «Про в</w:t>
      </w:r>
      <w:r w:rsidR="00B11DC6" w:rsidRPr="00B32C00">
        <w:rPr>
          <w:rFonts w:ascii="Times New Roman" w:eastAsia="Times New Roman" w:hAnsi="Times New Roman" w:cs="Times New Roman"/>
          <w:sz w:val="28"/>
          <w:szCs w:val="28"/>
          <w:lang w:val="uk-UA"/>
        </w:rPr>
        <w:t>в</w:t>
      </w:r>
      <w:r w:rsidRPr="00B32C00">
        <w:rPr>
          <w:rFonts w:ascii="Times New Roman" w:eastAsia="Times New Roman" w:hAnsi="Times New Roman" w:cs="Times New Roman"/>
          <w:sz w:val="28"/>
          <w:szCs w:val="28"/>
          <w:lang w:val="uk-UA"/>
        </w:rPr>
        <w:t>едення воєнного стану в Україні», затвердженого Законом України «Про затвердження Указу Президента України «Про введення воєнного стану в Україні», один</w:t>
      </w:r>
      <w:r w:rsidR="009A7D76" w:rsidRPr="00B32C00">
        <w:rPr>
          <w:rFonts w:ascii="Times New Roman" w:eastAsia="Times New Roman" w:hAnsi="Times New Roman" w:cs="Times New Roman"/>
          <w:sz w:val="28"/>
          <w:szCs w:val="28"/>
          <w:lang w:val="uk-UA"/>
        </w:rPr>
        <w:t xml:space="preserve"> </w:t>
      </w:r>
      <w:r w:rsidR="00B11DC6" w:rsidRPr="00B32C00">
        <w:rPr>
          <w:rFonts w:ascii="Times New Roman" w:eastAsia="Times New Roman" w:hAnsi="Times New Roman" w:cs="Times New Roman"/>
          <w:sz w:val="28"/>
          <w:szCs w:val="28"/>
          <w:lang w:val="uk-UA"/>
        </w:rPr>
        <w:t>і</w:t>
      </w:r>
      <w:r w:rsidR="009A7D76" w:rsidRPr="00B32C00">
        <w:rPr>
          <w:rFonts w:ascii="Times New Roman" w:eastAsia="Times New Roman" w:hAnsi="Times New Roman" w:cs="Times New Roman"/>
          <w:sz w:val="28"/>
          <w:szCs w:val="28"/>
          <w:lang w:val="uk-UA"/>
        </w:rPr>
        <w:t>з</w:t>
      </w:r>
      <w:r w:rsidRPr="00B32C00">
        <w:rPr>
          <w:rFonts w:ascii="Times New Roman" w:eastAsia="Times New Roman" w:hAnsi="Times New Roman" w:cs="Times New Roman"/>
          <w:sz w:val="28"/>
          <w:szCs w:val="28"/>
          <w:lang w:val="uk-UA"/>
        </w:rPr>
        <w:t xml:space="preserve"> конкурсів не був завершений. </w:t>
      </w:r>
    </w:p>
    <w:p w14:paraId="737908C4" w14:textId="2414170A" w:rsidR="00B268BE" w:rsidRPr="00B32C00" w:rsidRDefault="00B268BE" w:rsidP="004F47B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B32C00">
        <w:rPr>
          <w:rFonts w:ascii="Times New Roman" w:eastAsia="Times New Roman" w:hAnsi="Times New Roman" w:cs="Times New Roman"/>
          <w:sz w:val="28"/>
          <w:szCs w:val="28"/>
          <w:lang w:val="uk-UA"/>
        </w:rPr>
        <w:t>Водночас КРАІЛ упродовж 2022 року забезпечувал</w:t>
      </w:r>
      <w:r w:rsidR="00B11DC6" w:rsidRPr="00B32C00">
        <w:rPr>
          <w:rFonts w:ascii="Times New Roman" w:eastAsia="Times New Roman" w:hAnsi="Times New Roman" w:cs="Times New Roman"/>
          <w:sz w:val="28"/>
          <w:szCs w:val="28"/>
          <w:lang w:val="uk-UA"/>
        </w:rPr>
        <w:t>а</w:t>
      </w:r>
      <w:r w:rsidRPr="00B32C00">
        <w:rPr>
          <w:rFonts w:ascii="Times New Roman" w:eastAsia="Times New Roman" w:hAnsi="Times New Roman" w:cs="Times New Roman"/>
          <w:sz w:val="28"/>
          <w:szCs w:val="28"/>
          <w:lang w:val="uk-UA"/>
        </w:rPr>
        <w:t xml:space="preserve"> безперебійну роботу органу шляхом призначення осіб на посади державної служби відповідно до </w:t>
      </w:r>
      <w:r w:rsidR="009A7D76" w:rsidRPr="00B32C00">
        <w:rPr>
          <w:rFonts w:ascii="Times New Roman" w:eastAsia="Times New Roman" w:hAnsi="Times New Roman" w:cs="Times New Roman"/>
          <w:sz w:val="28"/>
          <w:szCs w:val="28"/>
          <w:lang w:val="uk-UA"/>
        </w:rPr>
        <w:t>частини п’ятої</w:t>
      </w:r>
      <w:r w:rsidRPr="00B32C00">
        <w:rPr>
          <w:rFonts w:ascii="Times New Roman" w:eastAsia="Times New Roman" w:hAnsi="Times New Roman" w:cs="Times New Roman"/>
          <w:sz w:val="28"/>
          <w:szCs w:val="28"/>
          <w:lang w:val="uk-UA"/>
        </w:rPr>
        <w:t xml:space="preserve"> та абзацу другого </w:t>
      </w:r>
      <w:r w:rsidR="009A7D76" w:rsidRPr="00B32C00">
        <w:rPr>
          <w:rFonts w:ascii="Times New Roman" w:eastAsia="Times New Roman" w:hAnsi="Times New Roman" w:cs="Times New Roman"/>
          <w:sz w:val="28"/>
          <w:szCs w:val="28"/>
          <w:lang w:val="uk-UA"/>
        </w:rPr>
        <w:t>частини сьомої</w:t>
      </w:r>
      <w:r w:rsidRPr="00B32C00">
        <w:rPr>
          <w:rFonts w:ascii="Times New Roman" w:eastAsia="Times New Roman" w:hAnsi="Times New Roman" w:cs="Times New Roman"/>
          <w:sz w:val="28"/>
          <w:szCs w:val="28"/>
          <w:lang w:val="uk-UA"/>
        </w:rPr>
        <w:t xml:space="preserve"> статті 10 Закону України «Про правовий режим воєнного стану» </w:t>
      </w:r>
      <w:r w:rsidRPr="00B32C00">
        <w:rPr>
          <w:rFonts w:ascii="Times New Roman" w:hAnsi="Times New Roman" w:cs="Times New Roman"/>
          <w:sz w:val="28"/>
          <w:szCs w:val="28"/>
          <w:shd w:val="clear" w:color="auto" w:fill="FFFFFF"/>
          <w:lang w:val="uk-UA"/>
        </w:rPr>
        <w:t xml:space="preserve">без конкурсного відбору та </w:t>
      </w:r>
      <w:r w:rsidRPr="00B32C00">
        <w:rPr>
          <w:rFonts w:ascii="Times New Roman" w:hAnsi="Times New Roman" w:cs="Times New Roman"/>
          <w:sz w:val="28"/>
          <w:szCs w:val="28"/>
          <w:lang w:val="uk-UA"/>
        </w:rPr>
        <w:t>строково, до призначення на цю посаду переможця конкурсу або до спливу 12 місяців з дня припинення чи скасування воєнного стану</w:t>
      </w:r>
      <w:r w:rsidRPr="00B32C00">
        <w:rPr>
          <w:rFonts w:ascii="Times New Roman" w:eastAsia="Times New Roman" w:hAnsi="Times New Roman" w:cs="Times New Roman"/>
          <w:sz w:val="28"/>
          <w:szCs w:val="28"/>
          <w:lang w:val="uk-UA"/>
        </w:rPr>
        <w:t>.</w:t>
      </w:r>
    </w:p>
    <w:p w14:paraId="055248E8" w14:textId="41FCB535" w:rsidR="00B268BE" w:rsidRPr="00B32C00" w:rsidRDefault="00B268BE" w:rsidP="004F47BC">
      <w:pPr>
        <w:autoSpaceDE w:val="0"/>
        <w:autoSpaceDN w:val="0"/>
        <w:adjustRightInd w:val="0"/>
        <w:spacing w:after="0" w:line="240" w:lineRule="auto"/>
        <w:ind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rPr>
        <w:t xml:space="preserve">Так, </w:t>
      </w:r>
      <w:r w:rsidR="00B11DC6" w:rsidRPr="00B32C00">
        <w:rPr>
          <w:rFonts w:ascii="Times New Roman" w:eastAsia="Times New Roman" w:hAnsi="Times New Roman" w:cs="Times New Roman"/>
          <w:sz w:val="28"/>
          <w:szCs w:val="28"/>
          <w:lang w:val="uk-UA"/>
        </w:rPr>
        <w:t>у</w:t>
      </w:r>
      <w:r w:rsidRPr="00B32C00">
        <w:rPr>
          <w:rFonts w:ascii="Times New Roman" w:eastAsia="Times New Roman" w:hAnsi="Times New Roman" w:cs="Times New Roman"/>
          <w:sz w:val="28"/>
          <w:szCs w:val="28"/>
          <w:lang w:val="uk-UA"/>
        </w:rPr>
        <w:t xml:space="preserve">продовж 2022 року до КРАІЛ </w:t>
      </w:r>
      <w:r w:rsidRPr="00B32C00">
        <w:rPr>
          <w:rFonts w:ascii="Times New Roman" w:hAnsi="Times New Roman" w:cs="Times New Roman"/>
          <w:sz w:val="28"/>
          <w:szCs w:val="28"/>
          <w:lang w:val="uk-UA"/>
        </w:rPr>
        <w:t>призначено 22 працівник</w:t>
      </w:r>
      <w:r w:rsidR="00B11DC6" w:rsidRPr="00B32C00">
        <w:rPr>
          <w:rFonts w:ascii="Times New Roman" w:hAnsi="Times New Roman" w:cs="Times New Roman"/>
          <w:sz w:val="28"/>
          <w:szCs w:val="28"/>
          <w:lang w:val="uk-UA"/>
        </w:rPr>
        <w:t>и</w:t>
      </w:r>
      <w:r w:rsidRPr="00B32C00">
        <w:rPr>
          <w:rFonts w:ascii="Times New Roman" w:hAnsi="Times New Roman" w:cs="Times New Roman"/>
          <w:sz w:val="28"/>
          <w:szCs w:val="28"/>
          <w:lang w:val="uk-UA"/>
        </w:rPr>
        <w:t xml:space="preserve">, з них </w:t>
      </w:r>
      <w:r w:rsidRPr="00B32C00">
        <w:rPr>
          <w:rFonts w:ascii="Times New Roman" w:eastAsia="Times New Roman" w:hAnsi="Times New Roman" w:cs="Times New Roman"/>
          <w:sz w:val="28"/>
          <w:szCs w:val="28"/>
          <w:lang w:val="uk-UA"/>
        </w:rPr>
        <w:t xml:space="preserve">9 працівників </w:t>
      </w:r>
      <w:r w:rsidRPr="00B32C00">
        <w:rPr>
          <w:rFonts w:ascii="Times New Roman" w:hAnsi="Times New Roman" w:cs="Times New Roman"/>
          <w:sz w:val="28"/>
          <w:szCs w:val="28"/>
          <w:lang w:val="uk-UA"/>
        </w:rPr>
        <w:t>строково, до призначення на цю посаду переможця конкурсу або до спливу 12 місяців з дня припинення чи скасування воєнного стану.</w:t>
      </w:r>
    </w:p>
    <w:p w14:paraId="40C3AFF1" w14:textId="77777777"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 метою підвищення якості роботи в умовах режиму воєнного стану КРАІЛ створено:</w:t>
      </w:r>
    </w:p>
    <w:p w14:paraId="2E418B37" w14:textId="153A29EE"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 можливість віддаленої роботи на платформах </w:t>
      </w:r>
      <w:r w:rsidR="003A2EA4" w:rsidRPr="00B32C00">
        <w:rPr>
          <w:rFonts w:ascii="Times New Roman" w:hAnsi="Times New Roman" w:cs="Times New Roman"/>
          <w:sz w:val="28"/>
          <w:szCs w:val="28"/>
          <w:lang w:val="uk-UA"/>
        </w:rPr>
        <w:t>W</w:t>
      </w:r>
      <w:r w:rsidRPr="00B32C00">
        <w:rPr>
          <w:rFonts w:ascii="Times New Roman" w:hAnsi="Times New Roman" w:cs="Times New Roman"/>
          <w:sz w:val="28"/>
          <w:szCs w:val="28"/>
          <w:lang w:val="uk-UA"/>
        </w:rPr>
        <w:t xml:space="preserve">indows, </w:t>
      </w:r>
      <w:r w:rsidR="003A2EA4" w:rsidRPr="00B32C00">
        <w:rPr>
          <w:rFonts w:ascii="Times New Roman" w:hAnsi="Times New Roman" w:cs="Times New Roman"/>
          <w:sz w:val="28"/>
          <w:szCs w:val="28"/>
          <w:lang w:val="uk-UA"/>
        </w:rPr>
        <w:t>A</w:t>
      </w:r>
      <w:r w:rsidRPr="00B32C00">
        <w:rPr>
          <w:rFonts w:ascii="Times New Roman" w:hAnsi="Times New Roman" w:cs="Times New Roman"/>
          <w:sz w:val="28"/>
          <w:szCs w:val="28"/>
          <w:lang w:val="uk-UA"/>
        </w:rPr>
        <w:t>ndroid, IOS;</w:t>
      </w:r>
    </w:p>
    <w:p w14:paraId="23868E94" w14:textId="77777777"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групи в месенджерах для професійного та неформального спілкування;</w:t>
      </w:r>
    </w:p>
    <w:p w14:paraId="3737847F" w14:textId="77777777" w:rsidR="005102B0"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можливість встановлення гнучкого режиму робочого часу;</w:t>
      </w:r>
    </w:p>
    <w:p w14:paraId="564681C8" w14:textId="07969750"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w:t>
      </w:r>
      <w:r w:rsidR="00052B43" w:rsidRPr="00B32C00">
        <w:rPr>
          <w:rFonts w:ascii="Times New Roman" w:hAnsi="Times New Roman" w:cs="Times New Roman"/>
          <w:sz w:val="28"/>
          <w:szCs w:val="28"/>
          <w:lang w:val="uk-UA"/>
        </w:rPr>
        <w:t xml:space="preserve"> </w:t>
      </w:r>
      <w:r w:rsidRPr="00B32C00">
        <w:rPr>
          <w:rFonts w:ascii="Times New Roman" w:hAnsi="Times New Roman" w:cs="Times New Roman"/>
          <w:sz w:val="28"/>
          <w:szCs w:val="28"/>
          <w:lang w:val="uk-UA"/>
        </w:rPr>
        <w:t xml:space="preserve">умови для організації роботи в приміщенні КРАІЛ </w:t>
      </w:r>
      <w:r w:rsidR="001D678F" w:rsidRPr="00B32C00">
        <w:rPr>
          <w:rFonts w:ascii="Times New Roman" w:hAnsi="Times New Roman" w:cs="Times New Roman"/>
          <w:sz w:val="28"/>
          <w:szCs w:val="28"/>
          <w:lang w:val="uk-UA"/>
        </w:rPr>
        <w:t xml:space="preserve">під час </w:t>
      </w:r>
      <w:r w:rsidRPr="00B32C00">
        <w:rPr>
          <w:rFonts w:ascii="Times New Roman" w:hAnsi="Times New Roman" w:cs="Times New Roman"/>
          <w:sz w:val="28"/>
          <w:szCs w:val="28"/>
          <w:lang w:val="uk-UA"/>
        </w:rPr>
        <w:t>оголошенн</w:t>
      </w:r>
      <w:r w:rsidR="001D678F" w:rsidRPr="00B32C00">
        <w:rPr>
          <w:rFonts w:ascii="Times New Roman" w:hAnsi="Times New Roman" w:cs="Times New Roman"/>
          <w:sz w:val="28"/>
          <w:szCs w:val="28"/>
          <w:lang w:val="uk-UA"/>
        </w:rPr>
        <w:t>я</w:t>
      </w:r>
      <w:r w:rsidRPr="00B32C00">
        <w:rPr>
          <w:rFonts w:ascii="Times New Roman" w:hAnsi="Times New Roman" w:cs="Times New Roman"/>
          <w:sz w:val="28"/>
          <w:szCs w:val="28"/>
          <w:lang w:val="uk-UA"/>
        </w:rPr>
        <w:t xml:space="preserve"> повітряної тривоги.</w:t>
      </w:r>
    </w:p>
    <w:p w14:paraId="69EDC778" w14:textId="3F1CA849" w:rsidR="00B268BE" w:rsidRPr="00B32C00" w:rsidRDefault="00B268BE" w:rsidP="004F47BC">
      <w:pPr>
        <w:autoSpaceDE w:val="0"/>
        <w:autoSpaceDN w:val="0"/>
        <w:adjustRightInd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 метою підвищення ефективності державного управління та державної служби в умовах воєнного стану проведено функціональний аудит КРАІЛ відповідно до Методики проведення функціонального аудиту органів виконавчої влади в умовах воєнного стану, затвердженої наказом Національного агентства України з питань державної служби від 14 липня 2022 року № 57-22, зареєстрованим в Міністерстві юстиції України 28 липня 2022 року за</w:t>
      </w:r>
      <w:r w:rsidR="001D678F" w:rsidRPr="00B32C00">
        <w:rPr>
          <w:rFonts w:ascii="Times New Roman" w:hAnsi="Times New Roman" w:cs="Times New Roman"/>
          <w:sz w:val="28"/>
          <w:szCs w:val="28"/>
          <w:lang w:val="uk-UA"/>
        </w:rPr>
        <w:br/>
      </w:r>
      <w:r w:rsidRPr="00B32C00">
        <w:rPr>
          <w:rFonts w:ascii="Times New Roman" w:hAnsi="Times New Roman" w:cs="Times New Roman"/>
          <w:sz w:val="28"/>
          <w:szCs w:val="28"/>
          <w:lang w:val="uk-UA"/>
        </w:rPr>
        <w:t>№ 848/38184.</w:t>
      </w:r>
    </w:p>
    <w:p w14:paraId="620A436C" w14:textId="4E4ABE19" w:rsidR="00B268BE" w:rsidRPr="00B32C00" w:rsidRDefault="00B268BE" w:rsidP="004F47BC">
      <w:pPr>
        <w:spacing w:after="0" w:line="240" w:lineRule="auto"/>
        <w:ind w:firstLine="567"/>
        <w:jc w:val="both"/>
        <w:rPr>
          <w:rFonts w:ascii="Times New Roman" w:eastAsia="Times New Roman" w:hAnsi="Times New Roman" w:cs="Times New Roman"/>
          <w:sz w:val="28"/>
          <w:szCs w:val="28"/>
          <w:lang w:val="uk-UA"/>
        </w:rPr>
      </w:pPr>
      <w:r w:rsidRPr="00B32C00">
        <w:rPr>
          <w:rFonts w:ascii="Times New Roman" w:eastAsia="Times New Roman" w:hAnsi="Times New Roman" w:cs="Times New Roman"/>
          <w:sz w:val="28"/>
          <w:szCs w:val="28"/>
          <w:lang w:val="uk-UA"/>
        </w:rPr>
        <w:t xml:space="preserve">За результатами проведення функціонального аудиту </w:t>
      </w:r>
      <w:r w:rsidR="00807A24" w:rsidRPr="00B32C00">
        <w:rPr>
          <w:rFonts w:ascii="Times New Roman" w:eastAsia="Times New Roman" w:hAnsi="Times New Roman" w:cs="Times New Roman"/>
          <w:sz w:val="28"/>
          <w:szCs w:val="28"/>
          <w:lang w:val="uk-UA"/>
        </w:rPr>
        <w:t>КРАІЛ</w:t>
      </w:r>
      <w:r w:rsidRPr="00B32C00">
        <w:rPr>
          <w:rFonts w:ascii="Times New Roman" w:eastAsia="Times New Roman" w:hAnsi="Times New Roman" w:cs="Times New Roman"/>
          <w:sz w:val="28"/>
          <w:szCs w:val="28"/>
          <w:lang w:val="uk-UA"/>
        </w:rPr>
        <w:t xml:space="preserve"> в умовах воєнного стану здійснено </w:t>
      </w:r>
      <w:r w:rsidR="001D678F" w:rsidRPr="00B32C00">
        <w:rPr>
          <w:rFonts w:ascii="Times New Roman" w:eastAsia="Times New Roman" w:hAnsi="Times New Roman" w:cs="Times New Roman"/>
          <w:sz w:val="28"/>
          <w:szCs w:val="28"/>
          <w:lang w:val="uk-UA"/>
        </w:rPr>
        <w:t xml:space="preserve">такі </w:t>
      </w:r>
      <w:r w:rsidRPr="00B32C00">
        <w:rPr>
          <w:rFonts w:ascii="Times New Roman" w:eastAsia="Times New Roman" w:hAnsi="Times New Roman" w:cs="Times New Roman"/>
          <w:sz w:val="28"/>
          <w:szCs w:val="28"/>
          <w:lang w:val="uk-UA"/>
        </w:rPr>
        <w:t xml:space="preserve">заходи: </w:t>
      </w:r>
    </w:p>
    <w:p w14:paraId="3EC9779A" w14:textId="77777777"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переглянуто положення про структурні підрозділи та посадові інструкції на відповідність фактично виконуваній роботі;</w:t>
      </w:r>
    </w:p>
    <w:p w14:paraId="51FE21F7" w14:textId="11E8E30D" w:rsidR="00B268BE" w:rsidRPr="00B32C00" w:rsidRDefault="00B268BE"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lastRenderedPageBreak/>
        <w:t>- приведено у відповідність виконання закріплених за підрозділами функцій КРАІЛ  до їх фактичного виконання.</w:t>
      </w:r>
    </w:p>
    <w:p w14:paraId="751D0D75"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Забезпечено підвищення кваліфікації працівниками КРАІЛ протягом року за загальними професійними (сертифікатними) програмами, спеціальними професійними (сертифікатними) програмами, загальними короткостроковими програмами та спеціальними короткостроковими програмами.</w:t>
      </w:r>
    </w:p>
    <w:p w14:paraId="769A436D" w14:textId="77777777" w:rsidR="00B32C00" w:rsidRPr="00B32C00" w:rsidRDefault="00B32C00" w:rsidP="00B32C00">
      <w:pPr>
        <w:widowControl w:val="0"/>
        <w:tabs>
          <w:tab w:val="left" w:pos="993"/>
        </w:tabs>
        <w:spacing w:after="0" w:line="240" w:lineRule="auto"/>
        <w:ind w:firstLine="567"/>
        <w:jc w:val="both"/>
        <w:rPr>
          <w:rStyle w:val="ad"/>
          <w:bCs/>
          <w:i w:val="0"/>
          <w:iCs w:val="0"/>
          <w:shd w:val="clear" w:color="auto" w:fill="FFFFFF"/>
        </w:rPr>
      </w:pPr>
      <w:r w:rsidRPr="00B32C00">
        <w:rPr>
          <w:rFonts w:ascii="Times New Roman" w:hAnsi="Times New Roman" w:cs="Times New Roman"/>
          <w:sz w:val="28"/>
          <w:szCs w:val="28"/>
          <w:shd w:val="clear" w:color="auto" w:fill="FFFFFF"/>
          <w:lang w:val="uk-UA"/>
        </w:rPr>
        <w:t xml:space="preserve">Як результат, у 2022 році 86 % </w:t>
      </w:r>
      <w:r w:rsidRPr="00B32C00">
        <w:rPr>
          <w:rStyle w:val="ad"/>
          <w:rFonts w:ascii="Times New Roman" w:hAnsi="Times New Roman" w:cs="Times New Roman"/>
          <w:bCs/>
          <w:i w:val="0"/>
          <w:iCs w:val="0"/>
          <w:sz w:val="28"/>
          <w:szCs w:val="28"/>
          <w:shd w:val="clear" w:color="auto" w:fill="FFFFFF"/>
        </w:rPr>
        <w:t>державних службовців</w:t>
      </w:r>
      <w:r w:rsidRPr="00B32C00">
        <w:rPr>
          <w:rFonts w:ascii="Times New Roman" w:hAnsi="Times New Roman" w:cs="Times New Roman"/>
          <w:sz w:val="28"/>
          <w:szCs w:val="28"/>
          <w:lang w:val="uk-UA"/>
        </w:rPr>
        <w:t xml:space="preserve">, яким було затверджено індивідуальну програму професійного розвитку, підвищили компетентність, з них: </w:t>
      </w:r>
    </w:p>
    <w:p w14:paraId="1719AB9B" w14:textId="77777777" w:rsidR="00B32C00" w:rsidRPr="00B32C00" w:rsidRDefault="00B32C00" w:rsidP="00B32C00">
      <w:pPr>
        <w:widowControl w:val="0"/>
        <w:tabs>
          <w:tab w:val="left" w:pos="993"/>
        </w:tabs>
        <w:spacing w:after="0" w:line="240" w:lineRule="auto"/>
        <w:ind w:firstLine="567"/>
        <w:jc w:val="both"/>
        <w:rPr>
          <w:rFonts w:ascii="Times New Roman" w:hAnsi="Times New Roman" w:cs="Times New Roman"/>
          <w:sz w:val="28"/>
          <w:szCs w:val="28"/>
          <w:lang w:val="uk-UA"/>
        </w:rPr>
      </w:pPr>
      <w:r w:rsidRPr="00B32C00">
        <w:rPr>
          <w:rStyle w:val="ad"/>
          <w:bCs/>
          <w:shd w:val="clear" w:color="auto" w:fill="FFFFFF"/>
        </w:rPr>
        <w:t xml:space="preserve">- </w:t>
      </w:r>
      <w:r w:rsidRPr="00B32C00">
        <w:rPr>
          <w:rFonts w:ascii="Times New Roman" w:hAnsi="Times New Roman" w:cs="Times New Roman"/>
          <w:sz w:val="28"/>
          <w:szCs w:val="28"/>
          <w:lang w:val="uk-UA"/>
        </w:rPr>
        <w:t>за загальною професійною (сертифікатною) програмою – 52%;</w:t>
      </w:r>
    </w:p>
    <w:p w14:paraId="4ED9084A" w14:textId="77777777" w:rsidR="00B32C00" w:rsidRPr="00B32C00" w:rsidRDefault="00B32C00" w:rsidP="00B32C00">
      <w:pPr>
        <w:widowControl w:val="0"/>
        <w:tabs>
          <w:tab w:val="left" w:pos="993"/>
        </w:tabs>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за короткостроковою програмою –  34%.</w:t>
      </w:r>
    </w:p>
    <w:p w14:paraId="771FD473"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Працівники КРАІЛ у 2022 році надали перевагу наступним пріоритетним напрямам підвищення кваліфікації:</w:t>
      </w:r>
    </w:p>
    <w:p w14:paraId="1B262A41"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- 25 % публічне управління та адміністрування;</w:t>
      </w:r>
    </w:p>
    <w:p w14:paraId="222FB770"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- 15 % комунікація та взаємодія;</w:t>
      </w:r>
    </w:p>
    <w:p w14:paraId="1B9D0387"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- 11% дотримання прав людини та протидія дискримінації;</w:t>
      </w:r>
    </w:p>
    <w:p w14:paraId="719D2297" w14:textId="77777777"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- 7% підвищення кваліфікації державних службовців, вперше призначених на посади державної служби;</w:t>
      </w:r>
    </w:p>
    <w:p w14:paraId="3444DED0" w14:textId="77777777" w:rsidR="00B32C00" w:rsidRPr="00B32C00" w:rsidRDefault="00B32C00" w:rsidP="00B32C0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B32C00">
        <w:rPr>
          <w:rFonts w:ascii="Times New Roman" w:hAnsi="Times New Roman" w:cs="Times New Roman"/>
          <w:sz w:val="28"/>
          <w:szCs w:val="28"/>
          <w:lang w:val="uk-UA"/>
        </w:rPr>
        <w:t xml:space="preserve">- 6% кібербезпека. </w:t>
      </w:r>
    </w:p>
    <w:p w14:paraId="51249107" w14:textId="687AB875" w:rsidR="00B32C00" w:rsidRPr="00B32C00" w:rsidRDefault="00B32C00" w:rsidP="00B32C00">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Водночас державні службовці впродовж 2022 року реалізовували своє право на професійне навчання через самоосвіту, яка здійснювалася шляхом проходження відповідних курсів на онлайн</w:t>
      </w:r>
      <w:r w:rsidR="00E6721F">
        <w:rPr>
          <w:rFonts w:ascii="Times New Roman" w:hAnsi="Times New Roman" w:cs="Times New Roman"/>
          <w:sz w:val="28"/>
          <w:szCs w:val="28"/>
          <w:lang w:val="uk-UA"/>
        </w:rPr>
        <w:t>-</w:t>
      </w:r>
      <w:r w:rsidRPr="00B32C00">
        <w:rPr>
          <w:rFonts w:ascii="Times New Roman" w:hAnsi="Times New Roman" w:cs="Times New Roman"/>
          <w:sz w:val="28"/>
          <w:szCs w:val="28"/>
          <w:lang w:val="uk-UA"/>
        </w:rPr>
        <w:t>платформах (зокрема: Prometheus, освітньому порталі «Дія. Цифрова освіта», порталі управління знаннями Національного агентства України з питань державної служби, навчальної платформи NAZK.Study), переважно за наступними темами:</w:t>
      </w:r>
    </w:p>
    <w:p w14:paraId="02DC8D9E" w14:textId="77777777" w:rsidR="00B32C00" w:rsidRPr="00B32C00" w:rsidRDefault="00B32C00" w:rsidP="00A37153">
      <w:pPr>
        <w:pStyle w:val="a4"/>
        <w:numPr>
          <w:ilvl w:val="0"/>
          <w:numId w:val="35"/>
        </w:numPr>
        <w:autoSpaceDE w:val="0"/>
        <w:autoSpaceDN w:val="0"/>
        <w:adjustRightInd w:val="0"/>
        <w:spacing w:after="0" w:line="240" w:lineRule="auto"/>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доброчесність та запобігання корупції на публічний службі;</w:t>
      </w:r>
    </w:p>
    <w:p w14:paraId="6231923B" w14:textId="77777777" w:rsidR="00B32C00" w:rsidRPr="00B32C00" w:rsidRDefault="00B32C00" w:rsidP="00A37153">
      <w:pPr>
        <w:pStyle w:val="a4"/>
        <w:numPr>
          <w:ilvl w:val="0"/>
          <w:numId w:val="35"/>
        </w:numPr>
        <w:autoSpaceDE w:val="0"/>
        <w:autoSpaceDN w:val="0"/>
        <w:adjustRightInd w:val="0"/>
        <w:spacing w:after="0" w:line="240" w:lineRule="auto"/>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цифрова грамотність;</w:t>
      </w:r>
    </w:p>
    <w:p w14:paraId="22C3C53E" w14:textId="77777777" w:rsidR="00B32C00" w:rsidRPr="00B32C00" w:rsidRDefault="00B32C00" w:rsidP="00A37153">
      <w:pPr>
        <w:pStyle w:val="a4"/>
        <w:numPr>
          <w:ilvl w:val="0"/>
          <w:numId w:val="35"/>
        </w:numPr>
        <w:autoSpaceDE w:val="0"/>
        <w:autoSpaceDN w:val="0"/>
        <w:adjustRightInd w:val="0"/>
        <w:spacing w:after="0" w:line="240" w:lineRule="auto"/>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забезпечення рівних прав та можливостей жінок і чоловіків.</w:t>
      </w:r>
    </w:p>
    <w:p w14:paraId="4B72A3E7" w14:textId="0EBAF308" w:rsidR="00B32C00" w:rsidRPr="00B32C00" w:rsidRDefault="00B32C00" w:rsidP="00B32C00">
      <w:pPr>
        <w:pStyle w:val="a4"/>
        <w:spacing w:after="0" w:line="240" w:lineRule="auto"/>
        <w:ind w:left="0" w:firstLine="567"/>
        <w:jc w:val="both"/>
        <w:rPr>
          <w:rFonts w:ascii="Times New Roman" w:hAnsi="Times New Roman"/>
          <w:bCs/>
          <w:strike/>
          <w:sz w:val="28"/>
          <w:szCs w:val="28"/>
          <w:lang w:val="uk-UA"/>
        </w:rPr>
      </w:pPr>
      <w:r w:rsidRPr="00B32C00">
        <w:rPr>
          <w:rFonts w:ascii="Times New Roman" w:hAnsi="Times New Roman"/>
          <w:bCs/>
          <w:sz w:val="28"/>
          <w:szCs w:val="28"/>
          <w:lang w:val="uk-UA"/>
        </w:rPr>
        <w:t>Також для професійної діяльності на державній службі 4% працівників КРАІЛ проходять магістерську підготовку за напрямом «Публічне управління та адміністрування»</w:t>
      </w:r>
      <w:r w:rsidR="0035428F">
        <w:rPr>
          <w:rFonts w:ascii="Times New Roman" w:hAnsi="Times New Roman"/>
          <w:bCs/>
          <w:sz w:val="28"/>
          <w:szCs w:val="28"/>
          <w:lang w:val="uk-UA"/>
        </w:rPr>
        <w:t>.</w:t>
      </w:r>
    </w:p>
    <w:p w14:paraId="0806C098" w14:textId="77777777" w:rsidR="00B32C00" w:rsidRPr="00B32C00" w:rsidRDefault="00B32C00" w:rsidP="00B32C00">
      <w:pPr>
        <w:widowControl w:val="0"/>
        <w:tabs>
          <w:tab w:val="left" w:pos="993"/>
        </w:tabs>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 результатами проведеного моніторингу виконання індивідуальних програм підвищення рівня професійної компетентності державних службовців КРАІЛ за 2022 рік, сформовано прогнозування розвитку персоналу на 2023 рік та розроблено і затверджено індивідуальні програми професійного розвитку державного службовця.</w:t>
      </w:r>
    </w:p>
    <w:p w14:paraId="06173B5F" w14:textId="08F0C2E7" w:rsidR="00B32C00" w:rsidRDefault="00B32C00" w:rsidP="00B32C00">
      <w:pPr>
        <w:widowControl w:val="0"/>
        <w:tabs>
          <w:tab w:val="left" w:pos="993"/>
        </w:tabs>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З метою задоволення індивідуальних потреб у професійному навчанні державних службовців забезпечено формування видів професійного навчання, найменування професійної компетентності та орієнтовні напрями підвищення кваліфікації, а також прогнозні показники потреб у професійному навчанні на наступні два бюджетні періоди. </w:t>
      </w:r>
    </w:p>
    <w:p w14:paraId="1771C062" w14:textId="01EE2661" w:rsidR="00FC4BC7" w:rsidRDefault="00FC4BC7" w:rsidP="00B32C00">
      <w:pPr>
        <w:widowControl w:val="0"/>
        <w:tabs>
          <w:tab w:val="left" w:pos="993"/>
        </w:tabs>
        <w:spacing w:after="0" w:line="240" w:lineRule="auto"/>
        <w:ind w:firstLine="567"/>
        <w:jc w:val="both"/>
        <w:rPr>
          <w:rFonts w:ascii="Times New Roman" w:hAnsi="Times New Roman" w:cs="Times New Roman"/>
          <w:sz w:val="28"/>
          <w:szCs w:val="28"/>
          <w:lang w:val="uk-UA"/>
        </w:rPr>
      </w:pPr>
    </w:p>
    <w:p w14:paraId="28430240" w14:textId="2DBA0EC5" w:rsidR="00FC4BC7" w:rsidRDefault="00FC4BC7" w:rsidP="00B32C00">
      <w:pPr>
        <w:widowControl w:val="0"/>
        <w:tabs>
          <w:tab w:val="left" w:pos="993"/>
        </w:tabs>
        <w:spacing w:after="0" w:line="240" w:lineRule="auto"/>
        <w:ind w:firstLine="567"/>
        <w:jc w:val="both"/>
        <w:rPr>
          <w:rFonts w:ascii="Times New Roman" w:hAnsi="Times New Roman" w:cs="Times New Roman"/>
          <w:sz w:val="28"/>
          <w:szCs w:val="28"/>
          <w:lang w:val="uk-UA"/>
        </w:rPr>
      </w:pPr>
    </w:p>
    <w:p w14:paraId="55D56AEA" w14:textId="77777777" w:rsidR="00FC4BC7" w:rsidRPr="00B32C00" w:rsidRDefault="00FC4BC7" w:rsidP="00B32C00">
      <w:pPr>
        <w:widowControl w:val="0"/>
        <w:tabs>
          <w:tab w:val="left" w:pos="993"/>
        </w:tabs>
        <w:spacing w:after="0" w:line="240" w:lineRule="auto"/>
        <w:ind w:firstLine="567"/>
        <w:jc w:val="both"/>
        <w:rPr>
          <w:rFonts w:ascii="Times New Roman" w:hAnsi="Times New Roman" w:cs="Times New Roman"/>
          <w:sz w:val="28"/>
          <w:szCs w:val="28"/>
          <w:lang w:val="uk-UA"/>
        </w:rPr>
      </w:pPr>
    </w:p>
    <w:p w14:paraId="77B10D36" w14:textId="444D6F2C" w:rsidR="00B268BE" w:rsidRPr="00B32C00" w:rsidRDefault="00B32C00" w:rsidP="00B32C00">
      <w:pPr>
        <w:widowControl w:val="0"/>
        <w:tabs>
          <w:tab w:val="left" w:pos="851"/>
        </w:tabs>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lang w:val="uk-UA"/>
        </w:rPr>
        <w:lastRenderedPageBreak/>
        <w:t xml:space="preserve">З метою визначення якості виконання поставлених завдань державними службовцями, які займають посади державної служби категорії «Б» і «В» </w:t>
      </w:r>
      <w:r w:rsidR="00B268BE" w:rsidRPr="00B32C00">
        <w:rPr>
          <w:rFonts w:ascii="Times New Roman" w:hAnsi="Times New Roman" w:cs="Times New Roman"/>
          <w:sz w:val="28"/>
          <w:szCs w:val="28"/>
          <w:lang w:val="uk-UA"/>
        </w:rPr>
        <w:t>та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w:t>
      </w:r>
      <w:r w:rsidR="00001D42" w:rsidRPr="00B32C00">
        <w:rPr>
          <w:rFonts w:ascii="Times New Roman" w:hAnsi="Times New Roman" w:cs="Times New Roman"/>
          <w:sz w:val="28"/>
          <w:szCs w:val="28"/>
          <w:lang w:val="uk-UA"/>
        </w:rPr>
        <w:t xml:space="preserve"> серпня </w:t>
      </w:r>
      <w:r w:rsidR="00B268BE" w:rsidRPr="00B32C00">
        <w:rPr>
          <w:rFonts w:ascii="Times New Roman" w:hAnsi="Times New Roman" w:cs="Times New Roman"/>
          <w:sz w:val="28"/>
          <w:szCs w:val="28"/>
          <w:lang w:val="uk-UA"/>
        </w:rPr>
        <w:t xml:space="preserve">2017 № 640, </w:t>
      </w:r>
      <w:r w:rsidR="00B268BE" w:rsidRPr="00B32C00">
        <w:rPr>
          <w:rFonts w:ascii="Times New Roman" w:eastAsia="Times New Roman" w:hAnsi="Times New Roman" w:cs="Times New Roman"/>
          <w:sz w:val="28"/>
          <w:szCs w:val="28"/>
          <w:lang w:val="uk-UA"/>
        </w:rPr>
        <w:t>проведено оцінювання результатів службової діяльності державних службовців КРАІЛ. Всього у 2022 році оцінювання результатів службової діяльності в КРАІЛ пройшл</w:t>
      </w:r>
      <w:r w:rsidR="00001D42" w:rsidRPr="00B32C00">
        <w:rPr>
          <w:rFonts w:ascii="Times New Roman" w:eastAsia="Times New Roman" w:hAnsi="Times New Roman" w:cs="Times New Roman"/>
          <w:sz w:val="28"/>
          <w:szCs w:val="28"/>
          <w:lang w:val="uk-UA"/>
        </w:rPr>
        <w:t>а</w:t>
      </w:r>
      <w:r w:rsidR="00B268BE" w:rsidRPr="00B32C00">
        <w:rPr>
          <w:rFonts w:ascii="Times New Roman" w:eastAsia="Times New Roman" w:hAnsi="Times New Roman" w:cs="Times New Roman"/>
          <w:sz w:val="28"/>
          <w:szCs w:val="28"/>
          <w:lang w:val="uk-UA"/>
        </w:rPr>
        <w:t xml:space="preserve"> 41 ос</w:t>
      </w:r>
      <w:r w:rsidR="00001D42" w:rsidRPr="00B32C00">
        <w:rPr>
          <w:rFonts w:ascii="Times New Roman" w:eastAsia="Times New Roman" w:hAnsi="Times New Roman" w:cs="Times New Roman"/>
          <w:sz w:val="28"/>
          <w:szCs w:val="28"/>
          <w:lang w:val="uk-UA"/>
        </w:rPr>
        <w:t>о</w:t>
      </w:r>
      <w:r w:rsidR="00B268BE" w:rsidRPr="00B32C00">
        <w:rPr>
          <w:rFonts w:ascii="Times New Roman" w:eastAsia="Times New Roman" w:hAnsi="Times New Roman" w:cs="Times New Roman"/>
          <w:sz w:val="28"/>
          <w:szCs w:val="28"/>
          <w:lang w:val="uk-UA"/>
        </w:rPr>
        <w:t>б</w:t>
      </w:r>
      <w:r w:rsidR="00001D42" w:rsidRPr="00B32C00">
        <w:rPr>
          <w:rFonts w:ascii="Times New Roman" w:eastAsia="Times New Roman" w:hAnsi="Times New Roman" w:cs="Times New Roman"/>
          <w:sz w:val="28"/>
          <w:szCs w:val="28"/>
          <w:lang w:val="uk-UA"/>
        </w:rPr>
        <w:t>а</w:t>
      </w:r>
      <w:r w:rsidR="00B268BE" w:rsidRPr="00B32C00">
        <w:rPr>
          <w:rFonts w:ascii="Times New Roman" w:eastAsia="Times New Roman" w:hAnsi="Times New Roman" w:cs="Times New Roman"/>
          <w:sz w:val="28"/>
          <w:szCs w:val="28"/>
          <w:lang w:val="uk-UA"/>
        </w:rPr>
        <w:t xml:space="preserve">. </w:t>
      </w:r>
      <w:r w:rsidR="00B268BE" w:rsidRPr="00B32C00">
        <w:rPr>
          <w:rFonts w:ascii="Times New Roman" w:hAnsi="Times New Roman" w:cs="Times New Roman"/>
          <w:sz w:val="28"/>
          <w:szCs w:val="28"/>
          <w:shd w:val="clear" w:color="auto" w:fill="FFFFFF"/>
          <w:lang w:val="uk-UA"/>
        </w:rPr>
        <w:t>За підсумками визначення результатів виконання завдань негативні оцінки відсутні.</w:t>
      </w:r>
    </w:p>
    <w:p w14:paraId="762DC0E6" w14:textId="78862CBA" w:rsidR="002969C1" w:rsidRPr="00B32C00" w:rsidRDefault="002969C1" w:rsidP="004F47BC">
      <w:pPr>
        <w:widowControl w:val="0"/>
        <w:tabs>
          <w:tab w:val="left" w:pos="851"/>
        </w:tabs>
        <w:spacing w:after="0" w:line="240" w:lineRule="auto"/>
        <w:ind w:firstLine="567"/>
        <w:jc w:val="both"/>
        <w:rPr>
          <w:rFonts w:ascii="Times New Roman" w:eastAsia="Times New Roman" w:hAnsi="Times New Roman" w:cs="Times New Roman"/>
          <w:iCs/>
          <w:sz w:val="28"/>
          <w:szCs w:val="28"/>
          <w:lang w:val="uk-UA" w:eastAsia="ru-RU"/>
        </w:rPr>
      </w:pPr>
      <w:r w:rsidRPr="00B32C00">
        <w:rPr>
          <w:rFonts w:ascii="Times New Roman" w:hAnsi="Times New Roman" w:cs="Times New Roman"/>
          <w:iCs/>
          <w:noProof/>
          <w:sz w:val="28"/>
          <w:szCs w:val="28"/>
          <w:lang w:val="uk-UA"/>
        </w:rPr>
        <w:t xml:space="preserve">Відповідно до Плану </w:t>
      </w:r>
      <w:r w:rsidRPr="00B32C00">
        <w:rPr>
          <w:rFonts w:ascii="Times New Roman" w:eastAsia="Times New Roman" w:hAnsi="Times New Roman" w:cs="Times New Roman"/>
          <w:iCs/>
          <w:sz w:val="28"/>
          <w:szCs w:val="28"/>
          <w:lang w:val="uk-UA" w:eastAsia="ru-RU"/>
        </w:rPr>
        <w:t>заходів з реалізації Стратегії реформування державного управління України на 2022</w:t>
      </w:r>
      <w:r w:rsidR="00001D42" w:rsidRPr="00B32C00">
        <w:rPr>
          <w:rFonts w:ascii="Times New Roman" w:eastAsia="Times New Roman" w:hAnsi="Times New Roman" w:cs="Times New Roman"/>
          <w:iCs/>
          <w:sz w:val="28"/>
          <w:szCs w:val="28"/>
          <w:lang w:val="uk-UA" w:eastAsia="ru-RU"/>
        </w:rPr>
        <w:t>–</w:t>
      </w:r>
      <w:r w:rsidRPr="00B32C00">
        <w:rPr>
          <w:rFonts w:ascii="Times New Roman" w:eastAsia="Times New Roman" w:hAnsi="Times New Roman" w:cs="Times New Roman"/>
          <w:iCs/>
          <w:sz w:val="28"/>
          <w:szCs w:val="28"/>
          <w:lang w:val="uk-UA" w:eastAsia="ru-RU"/>
        </w:rPr>
        <w:t>2025 роки, затвердженого розпорядженням Кабінету Міністрів України від 21 липня 2021 року № 831-р,</w:t>
      </w:r>
      <w:r w:rsidR="00001D42" w:rsidRPr="00B32C00">
        <w:rPr>
          <w:rFonts w:ascii="Times New Roman" w:eastAsia="Times New Roman" w:hAnsi="Times New Roman" w:cs="Times New Roman"/>
          <w:iCs/>
          <w:sz w:val="28"/>
          <w:szCs w:val="28"/>
          <w:lang w:val="uk-UA" w:eastAsia="ru-RU"/>
        </w:rPr>
        <w:br/>
      </w:r>
      <w:r w:rsidRPr="00B32C00">
        <w:rPr>
          <w:rFonts w:ascii="Times New Roman" w:eastAsia="Times New Roman" w:hAnsi="Times New Roman" w:cs="Times New Roman"/>
          <w:iCs/>
          <w:sz w:val="28"/>
          <w:szCs w:val="28"/>
          <w:lang w:val="uk-UA" w:eastAsia="ru-RU"/>
        </w:rPr>
        <w:t>95 відсотків центральних органів виконавчої влади мають впровадити інформаційну систему управління людськими ресурсами до IV кварталу</w:t>
      </w:r>
      <w:r w:rsidR="00001D42" w:rsidRPr="00B32C00">
        <w:rPr>
          <w:rFonts w:ascii="Times New Roman" w:eastAsia="Times New Roman" w:hAnsi="Times New Roman" w:cs="Times New Roman"/>
          <w:iCs/>
          <w:sz w:val="28"/>
          <w:szCs w:val="28"/>
          <w:lang w:val="uk-UA" w:eastAsia="ru-RU"/>
        </w:rPr>
        <w:br/>
      </w:r>
      <w:r w:rsidRPr="00B32C00">
        <w:rPr>
          <w:rFonts w:ascii="Times New Roman" w:eastAsia="Times New Roman" w:hAnsi="Times New Roman" w:cs="Times New Roman"/>
          <w:iCs/>
          <w:sz w:val="28"/>
          <w:szCs w:val="28"/>
          <w:lang w:val="uk-UA" w:eastAsia="ru-RU"/>
        </w:rPr>
        <w:t xml:space="preserve">2025 року. </w:t>
      </w:r>
    </w:p>
    <w:p w14:paraId="544E3595" w14:textId="451707CD" w:rsidR="002969C1" w:rsidRPr="00B32C00" w:rsidRDefault="002969C1" w:rsidP="004F47BC">
      <w:pPr>
        <w:widowControl w:val="0"/>
        <w:tabs>
          <w:tab w:val="left" w:pos="851"/>
        </w:tabs>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noProof/>
          <w:sz w:val="28"/>
          <w:szCs w:val="28"/>
          <w:lang w:val="uk-UA"/>
        </w:rPr>
        <w:t xml:space="preserve">На виконання </w:t>
      </w:r>
      <w:r w:rsidRPr="00B32C00">
        <w:rPr>
          <w:rFonts w:ascii="Times New Roman" w:hAnsi="Times New Roman" w:cs="Times New Roman"/>
          <w:sz w:val="28"/>
          <w:szCs w:val="28"/>
          <w:lang w:val="uk-UA"/>
        </w:rPr>
        <w:t>постанови Кабінету Міністрів України від 28 грудня</w:t>
      </w:r>
      <w:r w:rsidRPr="00B32C00">
        <w:rPr>
          <w:rFonts w:ascii="Times New Roman" w:hAnsi="Times New Roman" w:cs="Times New Roman"/>
          <w:sz w:val="28"/>
          <w:szCs w:val="28"/>
          <w:lang w:val="uk-UA"/>
        </w:rPr>
        <w:br/>
        <w:t>2020 року № 1343 «Про затвердження Положення про інформаційну систему управління людськими ресурсами в державних органах» та наказу НАДС</w:t>
      </w:r>
      <w:r w:rsidRPr="00B32C00">
        <w:rPr>
          <w:rFonts w:ascii="Times New Roman" w:hAnsi="Times New Roman" w:cs="Times New Roman"/>
          <w:sz w:val="28"/>
          <w:szCs w:val="28"/>
          <w:lang w:val="uk-UA"/>
        </w:rPr>
        <w:br/>
        <w:t>від 16 січня 2021 року № 6-21 «Про впровадження інформаційної системи управління людськими ресурсами в державних органах», зареєстрованого у Міністерстві юстиції України 24 лютого 2021 року за № 240/35862, КРАІЛ</w:t>
      </w:r>
      <w:r w:rsidRPr="00B32C00">
        <w:rPr>
          <w:rFonts w:ascii="Times New Roman" w:hAnsi="Times New Roman" w:cs="Times New Roman"/>
          <w:noProof/>
          <w:sz w:val="28"/>
          <w:szCs w:val="28"/>
          <w:lang w:val="uk-UA"/>
        </w:rPr>
        <w:t xml:space="preserve"> у</w:t>
      </w:r>
      <w:r w:rsidR="00001D42" w:rsidRPr="00B32C00">
        <w:rPr>
          <w:rFonts w:ascii="Times New Roman" w:hAnsi="Times New Roman" w:cs="Times New Roman"/>
          <w:noProof/>
          <w:sz w:val="28"/>
          <w:szCs w:val="28"/>
          <w:lang w:val="uk-UA"/>
        </w:rPr>
        <w:br/>
      </w:r>
      <w:r w:rsidRPr="00B32C00">
        <w:rPr>
          <w:rFonts w:ascii="Times New Roman" w:hAnsi="Times New Roman" w:cs="Times New Roman"/>
          <w:noProof/>
          <w:sz w:val="28"/>
          <w:szCs w:val="28"/>
          <w:lang w:val="uk-UA"/>
        </w:rPr>
        <w:t>2022 році впровад</w:t>
      </w:r>
      <w:r w:rsidR="00001D42" w:rsidRPr="00B32C00">
        <w:rPr>
          <w:rFonts w:ascii="Times New Roman" w:hAnsi="Times New Roman" w:cs="Times New Roman"/>
          <w:noProof/>
          <w:sz w:val="28"/>
          <w:szCs w:val="28"/>
          <w:lang w:val="uk-UA"/>
        </w:rPr>
        <w:t>ила</w:t>
      </w:r>
      <w:r w:rsidRPr="00B32C00">
        <w:rPr>
          <w:rFonts w:ascii="Times New Roman" w:hAnsi="Times New Roman" w:cs="Times New Roman"/>
          <w:noProof/>
          <w:sz w:val="28"/>
          <w:szCs w:val="28"/>
          <w:lang w:val="uk-UA"/>
        </w:rPr>
        <w:t xml:space="preserve"> інформаційну систему управління людськими ресурсами HRMIS (далі – система HRMIS)</w:t>
      </w:r>
      <w:r w:rsidRPr="00B32C00">
        <w:rPr>
          <w:rStyle w:val="FontStyle39"/>
          <w:sz w:val="28"/>
          <w:szCs w:val="28"/>
          <w:lang w:val="uk-UA" w:eastAsia="uk-UA"/>
        </w:rPr>
        <w:t xml:space="preserve"> </w:t>
      </w:r>
      <w:r w:rsidRPr="00B32C00">
        <w:rPr>
          <w:rStyle w:val="FontStyle39"/>
          <w:b w:val="0"/>
          <w:bCs w:val="0"/>
          <w:sz w:val="28"/>
          <w:szCs w:val="28"/>
          <w:lang w:val="uk-UA" w:eastAsia="uk-UA"/>
        </w:rPr>
        <w:t>та долучилась до</w:t>
      </w:r>
      <w:r w:rsidRPr="00B32C00">
        <w:rPr>
          <w:rStyle w:val="FontStyle39"/>
          <w:sz w:val="28"/>
          <w:szCs w:val="28"/>
          <w:lang w:val="uk-UA" w:eastAsia="uk-UA"/>
        </w:rPr>
        <w:t xml:space="preserve"> </w:t>
      </w:r>
      <w:r w:rsidRPr="00B32C00">
        <w:rPr>
          <w:rFonts w:ascii="Times New Roman" w:hAnsi="Times New Roman" w:cs="Times New Roman"/>
          <w:noProof/>
          <w:sz w:val="28"/>
          <w:szCs w:val="28"/>
          <w:lang w:val="uk-UA"/>
        </w:rPr>
        <w:t xml:space="preserve">ЦОВВ, які використовують HRMIS. </w:t>
      </w:r>
    </w:p>
    <w:p w14:paraId="576A830C" w14:textId="1DC2D67E" w:rsidR="002969C1" w:rsidRPr="00B32C00" w:rsidRDefault="002969C1" w:rsidP="004F47BC">
      <w:pPr>
        <w:widowControl w:val="0"/>
        <w:tabs>
          <w:tab w:val="left" w:pos="851"/>
        </w:tabs>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 xml:space="preserve">Впровадження системи </w:t>
      </w:r>
      <w:r w:rsidRPr="00B32C00">
        <w:rPr>
          <w:rFonts w:ascii="Times New Roman" w:hAnsi="Times New Roman" w:cs="Times New Roman"/>
          <w:noProof/>
          <w:sz w:val="28"/>
          <w:szCs w:val="28"/>
          <w:lang w:val="uk-UA"/>
        </w:rPr>
        <w:t>HRMIS</w:t>
      </w:r>
      <w:r w:rsidRPr="00B32C00">
        <w:rPr>
          <w:rFonts w:ascii="Times New Roman" w:hAnsi="Times New Roman" w:cs="Times New Roman"/>
          <w:sz w:val="28"/>
          <w:szCs w:val="28"/>
          <w:shd w:val="clear" w:color="auto" w:fill="FFFFFF"/>
          <w:lang w:val="uk-UA"/>
        </w:rPr>
        <w:t xml:space="preserve"> дозволило розпочати в КРАІЛ автоматизацію збирання, оброблення, зберігання та захист інформації щодо державних службовців, формування бази даних державних службовців, а також автоматизацію та цифровізацію процесів, пов’язаних із виконанням функцій з питань управління персоналом.</w:t>
      </w:r>
    </w:p>
    <w:p w14:paraId="0C372CAA" w14:textId="3592AF37" w:rsidR="002969C1" w:rsidRPr="00B32C00" w:rsidRDefault="002969C1" w:rsidP="004F47BC">
      <w:pPr>
        <w:widowControl w:val="0"/>
        <w:tabs>
          <w:tab w:val="left" w:pos="851"/>
        </w:tabs>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Також с</w:t>
      </w:r>
      <w:r w:rsidRPr="00B32C00">
        <w:rPr>
          <w:rFonts w:ascii="Times New Roman" w:eastAsia="Times New Roman" w:hAnsi="Times New Roman" w:cs="Times New Roman"/>
          <w:sz w:val="28"/>
          <w:szCs w:val="28"/>
          <w:lang w:val="uk-UA" w:eastAsia="ru-RU"/>
        </w:rPr>
        <w:t xml:space="preserve">творено особистий кабінет представника управління персоналом КРАІЛ, </w:t>
      </w:r>
      <w:r w:rsidRPr="00B32C00">
        <w:rPr>
          <w:rFonts w:ascii="Times New Roman" w:hAnsi="Times New Roman" w:cs="Times New Roman"/>
          <w:sz w:val="28"/>
          <w:szCs w:val="28"/>
          <w:shd w:val="clear" w:color="auto" w:fill="FFFFFF"/>
          <w:lang w:val="uk-UA"/>
        </w:rPr>
        <w:t>якого уповноважено виконувати функції «Служби управління персоналом»</w:t>
      </w:r>
      <w:r w:rsidRPr="00B32C00">
        <w:rPr>
          <w:rFonts w:ascii="Times New Roman" w:eastAsia="Times New Roman" w:hAnsi="Times New Roman" w:cs="Times New Roman"/>
          <w:sz w:val="28"/>
          <w:szCs w:val="28"/>
          <w:lang w:val="uk-UA" w:eastAsia="ru-RU"/>
        </w:rPr>
        <w:t xml:space="preserve"> на </w:t>
      </w:r>
      <w:r w:rsidRPr="00B32C00">
        <w:rPr>
          <w:rFonts w:ascii="Times New Roman" w:hAnsi="Times New Roman" w:cs="Times New Roman"/>
          <w:sz w:val="28"/>
          <w:szCs w:val="28"/>
          <w:shd w:val="clear" w:color="auto" w:fill="FFFFFF"/>
          <w:lang w:val="uk-UA"/>
        </w:rPr>
        <w:t>Порталі управління знаннями, що забезпечило</w:t>
      </w:r>
      <w:r w:rsidRPr="00B32C00">
        <w:rPr>
          <w:rFonts w:ascii="Times New Roman" w:eastAsia="Times New Roman" w:hAnsi="Times New Roman" w:cs="Times New Roman"/>
          <w:sz w:val="28"/>
          <w:szCs w:val="28"/>
          <w:lang w:val="uk-UA" w:eastAsia="ru-RU"/>
        </w:rPr>
        <w:t xml:space="preserve"> такі </w:t>
      </w:r>
      <w:r w:rsidRPr="00B32C00">
        <w:rPr>
          <w:rFonts w:ascii="Times New Roman" w:hAnsi="Times New Roman" w:cs="Times New Roman"/>
          <w:sz w:val="28"/>
          <w:szCs w:val="28"/>
          <w:shd w:val="clear" w:color="auto" w:fill="FFFFFF"/>
          <w:lang w:val="uk-UA"/>
        </w:rPr>
        <w:t>цифрові переваги:</w:t>
      </w:r>
    </w:p>
    <w:p w14:paraId="3BB92F27" w14:textId="61109B57"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перевірка та схвалення облікових записів користувачів;</w:t>
      </w:r>
    </w:p>
    <w:p w14:paraId="4A52CA40" w14:textId="197A5FE5"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зміна статусу профілю користувачів (активація/деактивація);</w:t>
      </w:r>
    </w:p>
    <w:p w14:paraId="6525E658" w14:textId="77777777"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відстеження запитів на участь у навчанні;</w:t>
      </w:r>
    </w:p>
    <w:p w14:paraId="7A02A9CA" w14:textId="4620EE4D"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моніторинг досягнутих результатів виконання індивідуальних програм професійного розвитку;</w:t>
      </w:r>
    </w:p>
    <w:p w14:paraId="533892D5" w14:textId="77777777"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відстеження потреб у професійному навчанні;</w:t>
      </w:r>
    </w:p>
    <w:p w14:paraId="3C65D750" w14:textId="4C92AE6A" w:rsidR="002969C1" w:rsidRPr="00B32C00" w:rsidRDefault="002969C1" w:rsidP="004F47BC">
      <w:pPr>
        <w:pStyle w:val="a4"/>
        <w:widowControl w:val="0"/>
        <w:numPr>
          <w:ilvl w:val="0"/>
          <w:numId w:val="1"/>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B32C00">
        <w:rPr>
          <w:rFonts w:ascii="Times New Roman" w:eastAsia="Times New Roman" w:hAnsi="Times New Roman" w:cs="Times New Roman"/>
          <w:sz w:val="28"/>
          <w:szCs w:val="28"/>
          <w:lang w:val="uk-UA" w:eastAsia="uk-UA"/>
        </w:rPr>
        <w:t>погодження запитів на участь у навчанні за програмами.</w:t>
      </w:r>
    </w:p>
    <w:p w14:paraId="4D6B9844" w14:textId="10F7E4B2" w:rsidR="00C210C4" w:rsidRDefault="002969C1" w:rsidP="00C210C4">
      <w:pPr>
        <w:pStyle w:val="a4"/>
        <w:widowControl w:val="0"/>
        <w:tabs>
          <w:tab w:val="left" w:pos="851"/>
        </w:tabs>
        <w:spacing w:after="0" w:line="240" w:lineRule="auto"/>
        <w:ind w:left="0" w:firstLine="567"/>
        <w:jc w:val="both"/>
        <w:rPr>
          <w:rFonts w:ascii="Times New Roman" w:hAnsi="Times New Roman"/>
          <w:sz w:val="28"/>
          <w:szCs w:val="28"/>
          <w:lang w:val="uk-UA"/>
        </w:rPr>
      </w:pPr>
      <w:r w:rsidRPr="00B32C00">
        <w:rPr>
          <w:rFonts w:ascii="Times New Roman" w:eastAsia="Times New Roman" w:hAnsi="Times New Roman" w:cs="Times New Roman"/>
          <w:sz w:val="28"/>
          <w:szCs w:val="28"/>
          <w:lang w:val="uk-UA" w:eastAsia="uk-UA"/>
        </w:rPr>
        <w:t>З метою оцінювання стану забезпечення рівних прав та можливостей жінок і чоловіків, виявлення існуючих проблем, визначення шляхів скорочення гендерної нерівності, а також підвищення обізнаності працівників щодо застосування комплексного гендерного підходу, п</w:t>
      </w:r>
      <w:r w:rsidRPr="00B32C00">
        <w:rPr>
          <w:rFonts w:ascii="Times New Roman" w:hAnsi="Times New Roman" w:cs="Times New Roman"/>
          <w:sz w:val="28"/>
          <w:szCs w:val="28"/>
          <w:lang w:val="uk-UA"/>
        </w:rPr>
        <w:t xml:space="preserve">роведено онлайн-опитування з питань гендерної рівності. Опитування пройшли 66 працівників, </w:t>
      </w:r>
      <w:r w:rsidR="00B719EA" w:rsidRPr="00B32C00">
        <w:rPr>
          <w:rFonts w:ascii="Times New Roman" w:hAnsi="Times New Roman"/>
          <w:sz w:val="28"/>
          <w:szCs w:val="28"/>
          <w:lang w:val="uk-UA"/>
        </w:rPr>
        <w:t>з яких</w:t>
      </w:r>
      <w:r w:rsidR="00943648" w:rsidRPr="00B32C00">
        <w:rPr>
          <w:rFonts w:ascii="Times New Roman" w:hAnsi="Times New Roman"/>
          <w:sz w:val="28"/>
          <w:szCs w:val="28"/>
          <w:lang w:val="uk-UA"/>
        </w:rPr>
        <w:br/>
      </w:r>
      <w:r w:rsidR="00B719EA" w:rsidRPr="00B32C00">
        <w:rPr>
          <w:rFonts w:ascii="Times New Roman" w:hAnsi="Times New Roman"/>
          <w:sz w:val="28"/>
          <w:szCs w:val="28"/>
          <w:lang w:val="uk-UA"/>
        </w:rPr>
        <w:lastRenderedPageBreak/>
        <w:t>67%</w:t>
      </w:r>
      <w:r w:rsidR="00943648" w:rsidRPr="00B32C00">
        <w:rPr>
          <w:rFonts w:ascii="Times New Roman" w:hAnsi="Times New Roman"/>
          <w:sz w:val="28"/>
          <w:szCs w:val="28"/>
          <w:lang w:val="uk-UA"/>
        </w:rPr>
        <w:t xml:space="preserve"> –</w:t>
      </w:r>
      <w:r w:rsidR="00B719EA" w:rsidRPr="00B32C00">
        <w:rPr>
          <w:rFonts w:ascii="Times New Roman" w:hAnsi="Times New Roman"/>
          <w:sz w:val="28"/>
          <w:szCs w:val="28"/>
          <w:lang w:val="uk-UA"/>
        </w:rPr>
        <w:t xml:space="preserve"> жінки, 33% </w:t>
      </w:r>
      <w:r w:rsidR="00943648" w:rsidRPr="00B32C00">
        <w:rPr>
          <w:rFonts w:ascii="Times New Roman" w:hAnsi="Times New Roman"/>
          <w:sz w:val="28"/>
          <w:szCs w:val="28"/>
          <w:lang w:val="uk-UA"/>
        </w:rPr>
        <w:t>–</w:t>
      </w:r>
      <w:r w:rsidR="00B719EA" w:rsidRPr="00B32C00">
        <w:rPr>
          <w:rFonts w:ascii="Times New Roman" w:hAnsi="Times New Roman"/>
          <w:sz w:val="28"/>
          <w:szCs w:val="28"/>
          <w:lang w:val="uk-UA"/>
        </w:rPr>
        <w:t xml:space="preserve"> чоловіки.</w:t>
      </w:r>
    </w:p>
    <w:p w14:paraId="23A80D66" w14:textId="3F4DD65E" w:rsidR="001E0EDD" w:rsidRPr="00B32C00" w:rsidRDefault="00C210C4" w:rsidP="00C210C4">
      <w:pPr>
        <w:pStyle w:val="a4"/>
        <w:widowControl w:val="0"/>
        <w:tabs>
          <w:tab w:val="left" w:pos="851"/>
        </w:tabs>
        <w:spacing w:after="0" w:line="240" w:lineRule="auto"/>
        <w:ind w:left="0" w:firstLine="567"/>
        <w:jc w:val="both"/>
        <w:rPr>
          <w:rFonts w:ascii="Times New Roman" w:hAnsi="Times New Roman" w:cs="Times New Roman"/>
          <w:sz w:val="28"/>
          <w:szCs w:val="28"/>
          <w:lang w:val="uk-UA"/>
        </w:rPr>
      </w:pPr>
      <w:r w:rsidRPr="00B32C00">
        <w:rPr>
          <w:rFonts w:ascii="Times New Roman" w:hAnsi="Times New Roman"/>
          <w:sz w:val="28"/>
          <w:szCs w:val="28"/>
          <w:lang w:val="uk-UA"/>
        </w:rPr>
        <w:t>З</w:t>
      </w:r>
      <w:r w:rsidR="001E0EDD" w:rsidRPr="00B32C00">
        <w:rPr>
          <w:rFonts w:ascii="Times New Roman" w:hAnsi="Times New Roman" w:cs="Times New Roman"/>
          <w:sz w:val="28"/>
          <w:szCs w:val="28"/>
          <w:lang w:val="uk-UA"/>
        </w:rPr>
        <w:t>а результатами гендерного аудиту розроблені рекомендації та розроблено план заходів на 2023</w:t>
      </w:r>
      <w:r w:rsidR="00943648" w:rsidRPr="00B32C00">
        <w:rPr>
          <w:rFonts w:ascii="Times New Roman" w:hAnsi="Times New Roman" w:cs="Times New Roman"/>
          <w:sz w:val="28"/>
          <w:szCs w:val="28"/>
          <w:lang w:val="uk-UA"/>
        </w:rPr>
        <w:t>–</w:t>
      </w:r>
      <w:r w:rsidR="001E0EDD" w:rsidRPr="00B32C00">
        <w:rPr>
          <w:rFonts w:ascii="Times New Roman" w:hAnsi="Times New Roman" w:cs="Times New Roman"/>
          <w:sz w:val="28"/>
          <w:szCs w:val="28"/>
          <w:lang w:val="uk-UA"/>
        </w:rPr>
        <w:t>2025 роки.</w:t>
      </w:r>
    </w:p>
    <w:p w14:paraId="62808E92" w14:textId="77777777" w:rsidR="001E0EDD" w:rsidRPr="00B32C00" w:rsidRDefault="001E0EDD" w:rsidP="004F47BC">
      <w:pPr>
        <w:spacing w:after="0" w:line="240" w:lineRule="auto"/>
        <w:ind w:firstLine="567"/>
        <w:jc w:val="both"/>
        <w:rPr>
          <w:rFonts w:ascii="Times New Roman" w:eastAsia="Times New Roman" w:hAnsi="Times New Roman" w:cs="Times New Roman"/>
          <w:b/>
          <w:bCs/>
          <w:sz w:val="20"/>
          <w:szCs w:val="20"/>
          <w:lang w:val="uk-UA" w:eastAsia="ru-RU"/>
        </w:rPr>
      </w:pPr>
    </w:p>
    <w:p w14:paraId="0F17C2EC" w14:textId="38AB3A4D" w:rsidR="009661FB" w:rsidRPr="00B32C00" w:rsidRDefault="009661FB" w:rsidP="004F47BC">
      <w:pPr>
        <w:spacing w:after="0" w:line="240" w:lineRule="auto"/>
        <w:ind w:firstLine="567"/>
        <w:jc w:val="both"/>
        <w:rPr>
          <w:rFonts w:ascii="Times New Roman" w:eastAsia="Times New Roman" w:hAnsi="Times New Roman" w:cs="Times New Roman"/>
          <w:b/>
          <w:bCs/>
          <w:sz w:val="28"/>
          <w:lang w:val="uk-UA" w:eastAsia="ru-RU"/>
        </w:rPr>
      </w:pPr>
      <w:r w:rsidRPr="00B32C00">
        <w:rPr>
          <w:rFonts w:ascii="Times New Roman" w:eastAsia="Times New Roman" w:hAnsi="Times New Roman" w:cs="Times New Roman"/>
          <w:b/>
          <w:bCs/>
          <w:sz w:val="28"/>
          <w:lang w:val="uk-UA" w:eastAsia="ru-RU"/>
        </w:rPr>
        <w:t xml:space="preserve">ХІ. </w:t>
      </w:r>
      <w:bookmarkStart w:id="7" w:name="_Hlk128989439"/>
      <w:r w:rsidRPr="00B32C00">
        <w:rPr>
          <w:rFonts w:ascii="Times New Roman" w:eastAsia="Times New Roman" w:hAnsi="Times New Roman" w:cs="Times New Roman"/>
          <w:b/>
          <w:bCs/>
          <w:sz w:val="28"/>
          <w:lang w:val="uk-UA" w:eastAsia="ru-RU"/>
        </w:rPr>
        <w:t>Антикорупційна діяльність та інші організаційно-адміністративні питання</w:t>
      </w:r>
    </w:p>
    <w:p w14:paraId="1BE86A6D" w14:textId="77777777" w:rsidR="000D7290" w:rsidRPr="00B32C00" w:rsidRDefault="000D7290" w:rsidP="004F47BC">
      <w:pPr>
        <w:spacing w:after="0" w:line="240" w:lineRule="auto"/>
        <w:ind w:firstLine="567"/>
        <w:jc w:val="both"/>
        <w:rPr>
          <w:rFonts w:ascii="Times New Roman" w:eastAsia="Times New Roman" w:hAnsi="Times New Roman" w:cs="Times New Roman"/>
          <w:b/>
          <w:bCs/>
          <w:sz w:val="20"/>
          <w:szCs w:val="20"/>
          <w:lang w:val="uk-UA" w:eastAsia="ru-RU"/>
        </w:rPr>
      </w:pPr>
    </w:p>
    <w:bookmarkEnd w:id="7"/>
    <w:p w14:paraId="2E6813A8" w14:textId="77777777" w:rsidR="009661FB" w:rsidRPr="00B32C00" w:rsidRDefault="009661FB"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З метою забезпечення функціонування ефективної системи запобігання та протидії корупції, а також </w:t>
      </w:r>
      <w:r w:rsidRPr="00B32C00">
        <w:rPr>
          <w:rFonts w:ascii="Times New Roman" w:eastAsia="Times New Roman" w:hAnsi="Times New Roman" w:cs="Times New Roman"/>
          <w:sz w:val="28"/>
          <w:szCs w:val="28"/>
          <w:lang w:val="uk-UA"/>
        </w:rPr>
        <w:t xml:space="preserve">контролю за дотриманням заборон та обмежень, які визначені антикорупційним законодавством, </w:t>
      </w:r>
      <w:r w:rsidRPr="00B32C00">
        <w:rPr>
          <w:rFonts w:ascii="Times New Roman" w:hAnsi="Times New Roman" w:cs="Times New Roman"/>
          <w:sz w:val="28"/>
          <w:szCs w:val="28"/>
          <w:lang w:val="uk-UA"/>
        </w:rPr>
        <w:t>КРАІЛ у 2022 році:</w:t>
      </w:r>
    </w:p>
    <w:p w14:paraId="69C6F1D7" w14:textId="2316D0E3" w:rsidR="009661FB" w:rsidRPr="00B32C00" w:rsidRDefault="009661FB" w:rsidP="004F47BC">
      <w:pPr>
        <w:spacing w:after="0" w:line="240" w:lineRule="auto"/>
        <w:ind w:firstLine="567"/>
        <w:jc w:val="both"/>
        <w:rPr>
          <w:rFonts w:ascii="Times New Roman" w:eastAsia="Calibri" w:hAnsi="Times New Roman" w:cs="Times New Roman"/>
          <w:sz w:val="28"/>
          <w:szCs w:val="28"/>
          <w:lang w:val="uk-UA"/>
        </w:rPr>
      </w:pPr>
      <w:r w:rsidRPr="00B32C00">
        <w:rPr>
          <w:rFonts w:ascii="Times New Roman" w:eastAsia="Calibri" w:hAnsi="Times New Roman" w:cs="Times New Roman"/>
          <w:sz w:val="28"/>
          <w:szCs w:val="28"/>
          <w:lang w:val="uk-UA"/>
        </w:rPr>
        <w:t xml:space="preserve">- проведено моніторинг змін до антикорупційного законодавства у зв’язку із впровадженням та продовженням строку дії воєнного стану в Україні та доведено зміни до посадових осіб </w:t>
      </w:r>
      <w:r w:rsidR="00943648" w:rsidRPr="00B32C00">
        <w:rPr>
          <w:rFonts w:ascii="Times New Roman" w:eastAsia="Calibri" w:hAnsi="Times New Roman" w:cs="Times New Roman"/>
          <w:sz w:val="28"/>
          <w:szCs w:val="28"/>
          <w:lang w:val="uk-UA"/>
        </w:rPr>
        <w:t>і</w:t>
      </w:r>
      <w:r w:rsidRPr="00B32C00">
        <w:rPr>
          <w:rFonts w:ascii="Times New Roman" w:eastAsia="Calibri" w:hAnsi="Times New Roman" w:cs="Times New Roman"/>
          <w:sz w:val="28"/>
          <w:szCs w:val="28"/>
          <w:lang w:val="uk-UA"/>
        </w:rPr>
        <w:t xml:space="preserve"> працівників КРАІЛ;</w:t>
      </w:r>
    </w:p>
    <w:p w14:paraId="1038AED5" w14:textId="0B65772B" w:rsidR="009661FB" w:rsidRPr="00B32C00" w:rsidRDefault="009661FB" w:rsidP="004F47BC">
      <w:pPr>
        <w:spacing w:after="0" w:line="240" w:lineRule="auto"/>
        <w:ind w:firstLine="567"/>
        <w:jc w:val="both"/>
        <w:rPr>
          <w:rFonts w:ascii="Times New Roman" w:eastAsia="Times New Roman" w:hAnsi="Times New Roman" w:cs="Times New Roman"/>
          <w:sz w:val="28"/>
          <w:szCs w:val="28"/>
          <w:lang w:val="uk-UA"/>
        </w:rPr>
      </w:pPr>
      <w:r w:rsidRPr="00B32C00">
        <w:rPr>
          <w:rFonts w:ascii="Times New Roman" w:eastAsia="Calibri" w:hAnsi="Times New Roman" w:cs="Times New Roman"/>
          <w:sz w:val="28"/>
          <w:szCs w:val="28"/>
          <w:lang w:val="uk-UA"/>
        </w:rPr>
        <w:t>- вжит</w:t>
      </w:r>
      <w:r w:rsidR="00943648" w:rsidRPr="00B32C00">
        <w:rPr>
          <w:rFonts w:ascii="Times New Roman" w:eastAsia="Calibri" w:hAnsi="Times New Roman" w:cs="Times New Roman"/>
          <w:sz w:val="28"/>
          <w:szCs w:val="28"/>
          <w:lang w:val="uk-UA"/>
        </w:rPr>
        <w:t>о</w:t>
      </w:r>
      <w:r w:rsidRPr="00B32C00">
        <w:rPr>
          <w:rFonts w:ascii="Times New Roman" w:eastAsia="Calibri" w:hAnsi="Times New Roman" w:cs="Times New Roman"/>
          <w:sz w:val="28"/>
          <w:szCs w:val="28"/>
          <w:lang w:val="uk-UA"/>
        </w:rPr>
        <w:t xml:space="preserve"> </w:t>
      </w:r>
      <w:r w:rsidRPr="00B32C00">
        <w:rPr>
          <w:rFonts w:ascii="Times New Roman" w:eastAsia="Times New Roman" w:hAnsi="Times New Roman" w:cs="Times New Roman"/>
          <w:sz w:val="28"/>
          <w:szCs w:val="28"/>
          <w:lang w:val="uk-UA"/>
        </w:rPr>
        <w:t>заход</w:t>
      </w:r>
      <w:r w:rsidR="00943648" w:rsidRPr="00B32C00">
        <w:rPr>
          <w:rFonts w:ascii="Times New Roman" w:eastAsia="Times New Roman" w:hAnsi="Times New Roman" w:cs="Times New Roman"/>
          <w:sz w:val="28"/>
          <w:szCs w:val="28"/>
          <w:lang w:val="uk-UA"/>
        </w:rPr>
        <w:t>ів</w:t>
      </w:r>
      <w:r w:rsidRPr="00B32C00">
        <w:rPr>
          <w:rFonts w:ascii="Times New Roman" w:eastAsia="Times New Roman" w:hAnsi="Times New Roman" w:cs="Times New Roman"/>
          <w:sz w:val="28"/>
          <w:szCs w:val="28"/>
          <w:lang w:val="uk-UA"/>
        </w:rPr>
        <w:t xml:space="preserve"> щодо запобігання, виявлення та врегулювання конфлікту інтересів у діяльності посадових осіб апарату КРАІЛ;</w:t>
      </w:r>
    </w:p>
    <w:p w14:paraId="027FB3B5" w14:textId="3429DFEF" w:rsidR="009661FB" w:rsidRPr="00B32C00" w:rsidRDefault="009661FB" w:rsidP="00B2671A">
      <w:pPr>
        <w:tabs>
          <w:tab w:val="left" w:pos="709"/>
        </w:tabs>
        <w:spacing w:after="0" w:line="240" w:lineRule="auto"/>
        <w:ind w:firstLine="567"/>
        <w:jc w:val="both"/>
        <w:rPr>
          <w:rFonts w:ascii="Times New Roman" w:eastAsia="Calibri" w:hAnsi="Times New Roman" w:cs="Times New Roman"/>
          <w:sz w:val="28"/>
          <w:szCs w:val="28"/>
          <w:lang w:val="uk-UA"/>
        </w:rPr>
      </w:pPr>
      <w:r w:rsidRPr="00B32C00">
        <w:rPr>
          <w:rFonts w:ascii="Times New Roman" w:eastAsia="Times New Roman" w:hAnsi="Times New Roman" w:cs="Times New Roman"/>
          <w:sz w:val="28"/>
          <w:szCs w:val="28"/>
          <w:lang w:val="uk-UA"/>
        </w:rPr>
        <w:t xml:space="preserve">- </w:t>
      </w:r>
      <w:r w:rsidRPr="00B32C00">
        <w:rPr>
          <w:rFonts w:ascii="Times New Roman" w:eastAsia="Calibri" w:hAnsi="Times New Roman" w:cs="Times New Roman"/>
          <w:sz w:val="28"/>
          <w:szCs w:val="28"/>
          <w:lang w:val="uk-UA"/>
        </w:rPr>
        <w:t>вжит</w:t>
      </w:r>
      <w:r w:rsidR="00943648" w:rsidRPr="00B32C00">
        <w:rPr>
          <w:rFonts w:ascii="Times New Roman" w:eastAsia="Calibri" w:hAnsi="Times New Roman" w:cs="Times New Roman"/>
          <w:sz w:val="28"/>
          <w:szCs w:val="28"/>
          <w:lang w:val="uk-UA"/>
        </w:rPr>
        <w:t>о</w:t>
      </w:r>
      <w:r w:rsidRPr="00B32C00">
        <w:rPr>
          <w:rFonts w:ascii="Times New Roman" w:eastAsia="Calibri" w:hAnsi="Times New Roman" w:cs="Times New Roman"/>
          <w:sz w:val="28"/>
          <w:szCs w:val="28"/>
          <w:lang w:val="uk-UA"/>
        </w:rPr>
        <w:t xml:space="preserve"> заход</w:t>
      </w:r>
      <w:r w:rsidR="00943648" w:rsidRPr="00B32C00">
        <w:rPr>
          <w:rFonts w:ascii="Times New Roman" w:eastAsia="Calibri" w:hAnsi="Times New Roman" w:cs="Times New Roman"/>
          <w:sz w:val="28"/>
          <w:szCs w:val="28"/>
          <w:lang w:val="uk-UA"/>
        </w:rPr>
        <w:t>ів</w:t>
      </w:r>
      <w:r w:rsidRPr="00B32C00">
        <w:rPr>
          <w:rFonts w:ascii="Times New Roman" w:eastAsia="Calibri" w:hAnsi="Times New Roman" w:cs="Times New Roman"/>
          <w:sz w:val="28"/>
          <w:szCs w:val="28"/>
          <w:lang w:val="uk-UA"/>
        </w:rPr>
        <w:t xml:space="preserve"> щодо запобігання та виявлення колабораційної діяльності осіб, уповноважених на виконання функцій держави у КРАІЛ;</w:t>
      </w:r>
    </w:p>
    <w:p w14:paraId="781DD14F" w14:textId="3366F006" w:rsidR="009661FB" w:rsidRPr="00B32C00" w:rsidRDefault="009661FB" w:rsidP="00052B43">
      <w:pPr>
        <w:tabs>
          <w:tab w:val="left" w:pos="709"/>
        </w:tabs>
        <w:spacing w:after="0" w:line="240" w:lineRule="auto"/>
        <w:ind w:firstLine="567"/>
        <w:jc w:val="both"/>
        <w:rPr>
          <w:rFonts w:ascii="Times New Roman" w:eastAsia="Calibri" w:hAnsi="Times New Roman" w:cs="Times New Roman"/>
          <w:sz w:val="28"/>
          <w:szCs w:val="28"/>
          <w:lang w:val="uk-UA"/>
        </w:rPr>
      </w:pPr>
      <w:r w:rsidRPr="00B32C00">
        <w:rPr>
          <w:rFonts w:ascii="Times New Roman" w:eastAsia="Calibri" w:hAnsi="Times New Roman" w:cs="Times New Roman"/>
          <w:sz w:val="28"/>
          <w:szCs w:val="28"/>
          <w:lang w:val="uk-UA"/>
        </w:rPr>
        <w:t xml:space="preserve">- взято участь у навчальних заходах НАЗК з метою підвищення професійного рівня уповноваженого </w:t>
      </w:r>
      <w:r w:rsidR="009A7D76" w:rsidRPr="00B32C00">
        <w:rPr>
          <w:rFonts w:ascii="Times New Roman" w:eastAsia="Calibri" w:hAnsi="Times New Roman" w:cs="Times New Roman"/>
          <w:sz w:val="28"/>
          <w:szCs w:val="28"/>
          <w:lang w:val="uk-UA"/>
        </w:rPr>
        <w:t xml:space="preserve">з питань запобігання корупції </w:t>
      </w:r>
      <w:r w:rsidRPr="00B32C00">
        <w:rPr>
          <w:rFonts w:ascii="Times New Roman" w:eastAsia="Calibri" w:hAnsi="Times New Roman" w:cs="Times New Roman"/>
          <w:sz w:val="28"/>
          <w:szCs w:val="28"/>
          <w:lang w:val="uk-UA"/>
        </w:rPr>
        <w:t>та посадових осіб та працівників КРАІЛ;</w:t>
      </w:r>
    </w:p>
    <w:p w14:paraId="2AF3CA80" w14:textId="0A4BFA51" w:rsidR="009661FB" w:rsidRPr="00B32C00" w:rsidRDefault="009661FB" w:rsidP="004F47BC">
      <w:pPr>
        <w:spacing w:after="0" w:line="240" w:lineRule="auto"/>
        <w:ind w:firstLine="567"/>
        <w:jc w:val="both"/>
        <w:rPr>
          <w:rFonts w:ascii="Times New Roman" w:eastAsia="Calibri" w:hAnsi="Times New Roman" w:cs="Times New Roman"/>
          <w:sz w:val="28"/>
          <w:szCs w:val="28"/>
          <w:lang w:val="uk-UA"/>
        </w:rPr>
      </w:pPr>
      <w:r w:rsidRPr="00B32C00">
        <w:rPr>
          <w:rFonts w:ascii="Times New Roman" w:eastAsia="Calibri" w:hAnsi="Times New Roman" w:cs="Times New Roman"/>
          <w:sz w:val="28"/>
          <w:szCs w:val="28"/>
          <w:lang w:val="uk-UA"/>
        </w:rPr>
        <w:t xml:space="preserve">- взято участь у роботі «Форуму антикорупційних уповноважених» Національного агентства з питань запобігання корупції та проведено уточнення завдань та функцій уповноваженого </w:t>
      </w:r>
      <w:r w:rsidR="009A7D76" w:rsidRPr="00B32C00">
        <w:rPr>
          <w:rFonts w:ascii="Times New Roman" w:eastAsia="Calibri" w:hAnsi="Times New Roman" w:cs="Times New Roman"/>
          <w:sz w:val="28"/>
          <w:szCs w:val="28"/>
          <w:lang w:val="uk-UA"/>
        </w:rPr>
        <w:t xml:space="preserve">з питань запобігання корупції </w:t>
      </w:r>
      <w:r w:rsidRPr="00B32C00">
        <w:rPr>
          <w:rFonts w:ascii="Times New Roman" w:eastAsia="Calibri" w:hAnsi="Times New Roman" w:cs="Times New Roman"/>
          <w:sz w:val="28"/>
          <w:szCs w:val="28"/>
          <w:lang w:val="uk-UA"/>
        </w:rPr>
        <w:t>КРАІЛ у зв’язку із впровадженням  та  продовженням строку дії воєнного стану в Україні.</w:t>
      </w:r>
    </w:p>
    <w:p w14:paraId="65AC5236" w14:textId="70BDB7FD" w:rsidR="009661FB" w:rsidRPr="00B32C00" w:rsidRDefault="009661FB" w:rsidP="004F47BC">
      <w:pPr>
        <w:spacing w:after="0" w:line="240" w:lineRule="auto"/>
        <w:ind w:firstLine="567"/>
        <w:jc w:val="both"/>
        <w:rPr>
          <w:rFonts w:ascii="Times New Roman" w:hAnsi="Times New Roman" w:cs="Times New Roman"/>
          <w:sz w:val="28"/>
          <w:szCs w:val="28"/>
          <w:lang w:val="uk-UA"/>
        </w:rPr>
      </w:pPr>
      <w:r w:rsidRPr="00B32C00">
        <w:rPr>
          <w:rFonts w:ascii="Times New Roman" w:eastAsia="Calibri" w:hAnsi="Times New Roman" w:cs="Times New Roman"/>
          <w:sz w:val="28"/>
          <w:szCs w:val="28"/>
          <w:lang w:val="uk-UA"/>
        </w:rPr>
        <w:t>Також у 2022 ро</w:t>
      </w:r>
      <w:r w:rsidR="00943648" w:rsidRPr="00B32C00">
        <w:rPr>
          <w:rFonts w:ascii="Times New Roman" w:eastAsia="Calibri" w:hAnsi="Times New Roman" w:cs="Times New Roman"/>
          <w:sz w:val="28"/>
          <w:szCs w:val="28"/>
          <w:lang w:val="uk-UA"/>
        </w:rPr>
        <w:t>ці</w:t>
      </w:r>
      <w:r w:rsidRPr="00B32C00">
        <w:rPr>
          <w:rFonts w:ascii="Times New Roman" w:eastAsia="Calibri" w:hAnsi="Times New Roman" w:cs="Times New Roman"/>
          <w:sz w:val="28"/>
          <w:szCs w:val="28"/>
          <w:lang w:val="uk-UA"/>
        </w:rPr>
        <w:t xml:space="preserve"> на постійній основі </w:t>
      </w:r>
      <w:r w:rsidRPr="00B32C00">
        <w:rPr>
          <w:rFonts w:ascii="Times New Roman" w:hAnsi="Times New Roman" w:cs="Times New Roman"/>
          <w:sz w:val="28"/>
          <w:szCs w:val="28"/>
          <w:lang w:val="uk-UA"/>
        </w:rPr>
        <w:t>проводилас</w:t>
      </w:r>
      <w:r w:rsidR="00943648" w:rsidRPr="00B32C00">
        <w:rPr>
          <w:rFonts w:ascii="Times New Roman" w:hAnsi="Times New Roman" w:cs="Times New Roman"/>
          <w:sz w:val="28"/>
          <w:szCs w:val="28"/>
          <w:lang w:val="uk-UA"/>
        </w:rPr>
        <w:t>я</w:t>
      </w:r>
      <w:r w:rsidRPr="00B32C00">
        <w:rPr>
          <w:rFonts w:ascii="Times New Roman" w:hAnsi="Times New Roman" w:cs="Times New Roman"/>
          <w:sz w:val="28"/>
          <w:szCs w:val="28"/>
          <w:lang w:val="uk-UA"/>
        </w:rPr>
        <w:t xml:space="preserve"> роз’яснювальна робота, заходи з поширення інформації щодо програм антикорупційного спрямування та систематично здійснювався контроль за неухильним дотриманням вимог антикорупційного законодавства.</w:t>
      </w:r>
    </w:p>
    <w:p w14:paraId="1EDAC6EC" w14:textId="77777777" w:rsidR="009661FB" w:rsidRPr="00B32C00" w:rsidRDefault="009661FB" w:rsidP="004F47BC">
      <w:pPr>
        <w:spacing w:after="0" w:line="240" w:lineRule="auto"/>
        <w:ind w:firstLine="567"/>
        <w:jc w:val="both"/>
        <w:rPr>
          <w:rFonts w:ascii="Times New Roman" w:eastAsia="Times New Roman" w:hAnsi="Times New Roman" w:cs="Times New Roman"/>
          <w:bCs/>
          <w:sz w:val="28"/>
          <w:szCs w:val="28"/>
          <w:lang w:val="uk-UA" w:eastAsia="ru-RU"/>
        </w:rPr>
      </w:pPr>
      <w:r w:rsidRPr="00B32C00">
        <w:rPr>
          <w:rFonts w:ascii="Times New Roman" w:hAnsi="Times New Roman" w:cs="Times New Roman"/>
          <w:sz w:val="28"/>
          <w:szCs w:val="28"/>
          <w:lang w:val="uk-UA"/>
        </w:rPr>
        <w:t xml:space="preserve">На офіційному вебсайті КРАІЛ у рубриці «Антикорупційна діяльність» розміщено анкету </w:t>
      </w:r>
      <w:r w:rsidRPr="00B32C00">
        <w:rPr>
          <w:rFonts w:ascii="Times New Roman" w:eastAsia="Times New Roman" w:hAnsi="Times New Roman" w:cs="Times New Roman"/>
          <w:bCs/>
          <w:sz w:val="28"/>
          <w:szCs w:val="28"/>
          <w:lang w:val="uk-UA" w:eastAsia="ru-RU"/>
        </w:rPr>
        <w:t xml:space="preserve">анонімного опитування щодо наявності корупційних ризиків у діяльності Комісії з регулювання азартних ігор та лотерей. </w:t>
      </w:r>
    </w:p>
    <w:p w14:paraId="4A0E1563" w14:textId="7AFB6875" w:rsidR="009661FB" w:rsidRPr="00B32C00" w:rsidRDefault="009661FB" w:rsidP="004F47BC">
      <w:pPr>
        <w:spacing w:after="0" w:line="240" w:lineRule="auto"/>
        <w:ind w:firstLine="567"/>
        <w:jc w:val="both"/>
        <w:rPr>
          <w:rFonts w:ascii="Times New Roman" w:eastAsia="Times New Roman" w:hAnsi="Times New Roman" w:cs="Times New Roman"/>
          <w:bCs/>
          <w:sz w:val="28"/>
          <w:szCs w:val="28"/>
          <w:lang w:val="uk-UA" w:eastAsia="ru-RU"/>
        </w:rPr>
      </w:pPr>
      <w:r w:rsidRPr="00B32C00">
        <w:rPr>
          <w:rFonts w:ascii="Times New Roman" w:eastAsia="Times New Roman" w:hAnsi="Times New Roman" w:cs="Times New Roman"/>
          <w:bCs/>
          <w:sz w:val="28"/>
          <w:szCs w:val="28"/>
          <w:lang w:val="uk-UA" w:eastAsia="ru-RU"/>
        </w:rPr>
        <w:t xml:space="preserve">Забезпечено функціонування лінії повідомлень, за допомогою якої, у разі </w:t>
      </w:r>
      <w:r w:rsidRPr="00B32C00">
        <w:rPr>
          <w:rFonts w:ascii="Times New Roman" w:hAnsi="Times New Roman" w:cs="Times New Roman"/>
          <w:sz w:val="28"/>
          <w:szCs w:val="28"/>
          <w:shd w:val="clear" w:color="auto" w:fill="FFFFFF"/>
          <w:lang w:val="uk-UA"/>
        </w:rPr>
        <w:t xml:space="preserve">порушення вимог антикорупційного законодавства працівниками КРАІЛ та за наявності обґрунтованого переконання, що інформація є достовірною, можуть повідомити про зазначене </w:t>
      </w:r>
      <w:r w:rsidR="009A7D76" w:rsidRPr="00B32C00">
        <w:rPr>
          <w:rFonts w:ascii="Times New Roman" w:hAnsi="Times New Roman" w:cs="Times New Roman"/>
          <w:sz w:val="28"/>
          <w:szCs w:val="28"/>
          <w:shd w:val="clear" w:color="auto" w:fill="FFFFFF"/>
          <w:lang w:val="uk-UA"/>
        </w:rPr>
        <w:t>у</w:t>
      </w:r>
      <w:r w:rsidRPr="00B32C00">
        <w:rPr>
          <w:rFonts w:ascii="Times New Roman" w:hAnsi="Times New Roman" w:cs="Times New Roman"/>
          <w:sz w:val="28"/>
          <w:szCs w:val="28"/>
          <w:shd w:val="clear" w:color="auto" w:fill="FFFFFF"/>
          <w:lang w:val="uk-UA"/>
        </w:rPr>
        <w:t>повноваженого з питань запобігання корупції КРАІЛ. Протягом 2022 року повідомлень про порушення антикорупційного законодавства</w:t>
      </w:r>
      <w:r w:rsidR="00D533E3" w:rsidRPr="00B32C00">
        <w:rPr>
          <w:rFonts w:ascii="Times New Roman" w:hAnsi="Times New Roman" w:cs="Times New Roman"/>
          <w:sz w:val="28"/>
          <w:szCs w:val="28"/>
          <w:shd w:val="clear" w:color="auto" w:fill="FFFFFF"/>
          <w:lang w:val="uk-UA"/>
        </w:rPr>
        <w:t xml:space="preserve"> </w:t>
      </w:r>
      <w:r w:rsidRPr="00B32C00">
        <w:rPr>
          <w:rFonts w:ascii="Times New Roman" w:hAnsi="Times New Roman" w:cs="Times New Roman"/>
          <w:sz w:val="28"/>
          <w:szCs w:val="28"/>
          <w:shd w:val="clear" w:color="auto" w:fill="FFFFFF"/>
          <w:lang w:val="uk-UA"/>
        </w:rPr>
        <w:t>на лінію повідомлень не надходило.</w:t>
      </w:r>
    </w:p>
    <w:p w14:paraId="19576603" w14:textId="0A6029BD" w:rsidR="009661FB" w:rsidRDefault="009661FB"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bCs/>
          <w:sz w:val="28"/>
          <w:szCs w:val="28"/>
          <w:lang w:val="uk-UA"/>
        </w:rPr>
        <w:t xml:space="preserve"> </w:t>
      </w:r>
      <w:r w:rsidRPr="00B32C00">
        <w:rPr>
          <w:rFonts w:ascii="Times New Roman" w:hAnsi="Times New Roman" w:cs="Times New Roman"/>
          <w:sz w:val="28"/>
          <w:szCs w:val="28"/>
          <w:lang w:val="uk-UA"/>
        </w:rPr>
        <w:t xml:space="preserve">З  метою розроблення та впровадження інструментів доброчесності у діяльності КРАІЛ та відповідно до вимог Закону України «Про запобігання корупції» та Методології управління корупційними ризиками, затвердженої наказом Національного агентства з питань запобігання корупції від 28 грудня 2021 </w:t>
      </w:r>
      <w:r w:rsidR="00943648" w:rsidRPr="00B32C00">
        <w:rPr>
          <w:rFonts w:ascii="Times New Roman" w:hAnsi="Times New Roman" w:cs="Times New Roman"/>
          <w:sz w:val="28"/>
          <w:szCs w:val="28"/>
          <w:lang w:val="uk-UA"/>
        </w:rPr>
        <w:t xml:space="preserve">року </w:t>
      </w:r>
      <w:r w:rsidRPr="00B32C00">
        <w:rPr>
          <w:rFonts w:ascii="Times New Roman" w:hAnsi="Times New Roman" w:cs="Times New Roman"/>
          <w:sz w:val="28"/>
          <w:szCs w:val="28"/>
          <w:lang w:val="uk-UA"/>
        </w:rPr>
        <w:t>№ 830/21, зареєстрован</w:t>
      </w:r>
      <w:r w:rsidR="00104422" w:rsidRPr="00B32C00">
        <w:rPr>
          <w:rFonts w:ascii="Times New Roman" w:hAnsi="Times New Roman" w:cs="Times New Roman"/>
          <w:sz w:val="28"/>
          <w:szCs w:val="28"/>
          <w:lang w:val="uk-UA"/>
        </w:rPr>
        <w:t xml:space="preserve">им </w:t>
      </w:r>
      <w:r w:rsidR="00943648"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Міністерств</w:t>
      </w:r>
      <w:r w:rsidR="00104422" w:rsidRPr="00B32C00">
        <w:rPr>
          <w:rFonts w:ascii="Times New Roman" w:hAnsi="Times New Roman" w:cs="Times New Roman"/>
          <w:sz w:val="28"/>
          <w:szCs w:val="28"/>
          <w:lang w:val="uk-UA"/>
        </w:rPr>
        <w:t>і</w:t>
      </w:r>
      <w:r w:rsidRPr="00B32C00">
        <w:rPr>
          <w:rFonts w:ascii="Times New Roman" w:hAnsi="Times New Roman" w:cs="Times New Roman"/>
          <w:sz w:val="28"/>
          <w:szCs w:val="28"/>
          <w:lang w:val="uk-UA"/>
        </w:rPr>
        <w:t xml:space="preserve"> юстиції України 17 лютого 2022 </w:t>
      </w:r>
      <w:r w:rsidR="00FC4BC7">
        <w:rPr>
          <w:rFonts w:ascii="Times New Roman" w:hAnsi="Times New Roman" w:cs="Times New Roman"/>
          <w:sz w:val="28"/>
          <w:szCs w:val="28"/>
          <w:lang w:val="uk-UA"/>
        </w:rPr>
        <w:t xml:space="preserve">року </w:t>
      </w:r>
      <w:r w:rsidRPr="00B32C00">
        <w:rPr>
          <w:rFonts w:ascii="Times New Roman" w:hAnsi="Times New Roman" w:cs="Times New Roman"/>
          <w:sz w:val="28"/>
          <w:szCs w:val="28"/>
          <w:lang w:val="uk-UA"/>
        </w:rPr>
        <w:t>за № 219/37555, наказ</w:t>
      </w:r>
      <w:r w:rsidR="0032724C" w:rsidRPr="00B32C00">
        <w:rPr>
          <w:rFonts w:ascii="Times New Roman" w:hAnsi="Times New Roman" w:cs="Times New Roman"/>
          <w:sz w:val="28"/>
          <w:szCs w:val="28"/>
          <w:lang w:val="uk-UA"/>
        </w:rPr>
        <w:t>у</w:t>
      </w:r>
      <w:r w:rsidRPr="00B32C00">
        <w:rPr>
          <w:rFonts w:ascii="Times New Roman" w:hAnsi="Times New Roman" w:cs="Times New Roman"/>
          <w:sz w:val="28"/>
          <w:szCs w:val="28"/>
          <w:lang w:val="uk-UA"/>
        </w:rPr>
        <w:t xml:space="preserve"> КРАІЛ від 01.12.2022 № 127-ОД </w:t>
      </w:r>
      <w:r w:rsidR="0032724C" w:rsidRPr="00B32C00">
        <w:rPr>
          <w:rFonts w:ascii="Times New Roman" w:hAnsi="Times New Roman" w:cs="Times New Roman"/>
          <w:sz w:val="28"/>
          <w:szCs w:val="28"/>
          <w:lang w:val="uk-UA"/>
        </w:rPr>
        <w:t>здійснено</w:t>
      </w:r>
      <w:r w:rsidRPr="00B32C00">
        <w:rPr>
          <w:rFonts w:ascii="Times New Roman" w:hAnsi="Times New Roman" w:cs="Times New Roman"/>
          <w:sz w:val="28"/>
          <w:szCs w:val="28"/>
          <w:lang w:val="uk-UA"/>
        </w:rPr>
        <w:t xml:space="preserve"> </w:t>
      </w:r>
      <w:r w:rsidRPr="00B32C00">
        <w:rPr>
          <w:rFonts w:ascii="Times New Roman" w:hAnsi="Times New Roman" w:cs="Times New Roman"/>
          <w:sz w:val="28"/>
          <w:szCs w:val="28"/>
          <w:lang w:val="uk-UA"/>
        </w:rPr>
        <w:lastRenderedPageBreak/>
        <w:t>оцінювання корупційних ризиків у діяльності Комісії з регулювання азартних ігор та лотерей.</w:t>
      </w:r>
    </w:p>
    <w:p w14:paraId="7781D791" w14:textId="77777777" w:rsidR="00A37153" w:rsidRPr="00B32C00" w:rsidRDefault="00A37153" w:rsidP="004F47BC">
      <w:pPr>
        <w:spacing w:after="0" w:line="240" w:lineRule="auto"/>
        <w:ind w:firstLine="567"/>
        <w:jc w:val="both"/>
        <w:rPr>
          <w:rFonts w:ascii="Times New Roman" w:hAnsi="Times New Roman" w:cs="Times New Roman"/>
          <w:sz w:val="28"/>
          <w:szCs w:val="28"/>
          <w:lang w:val="uk-UA"/>
        </w:rPr>
      </w:pPr>
    </w:p>
    <w:p w14:paraId="48F13BE9" w14:textId="77777777" w:rsidR="009661FB" w:rsidRPr="00B32C00" w:rsidRDefault="00000000" w:rsidP="004F47BC">
      <w:pPr>
        <w:spacing w:after="0" w:line="240" w:lineRule="auto"/>
        <w:ind w:firstLine="567"/>
        <w:jc w:val="both"/>
        <w:rPr>
          <w:rFonts w:ascii="Times New Roman" w:eastAsia="Times New Roman" w:hAnsi="Times New Roman" w:cs="Times New Roman"/>
          <w:sz w:val="28"/>
          <w:szCs w:val="28"/>
          <w:lang w:val="uk-UA" w:eastAsia="ru-RU"/>
        </w:rPr>
      </w:pPr>
      <w:hyperlink r:id="rId17" w:history="1">
        <w:r w:rsidR="009661FB" w:rsidRPr="00B32C00">
          <w:rPr>
            <w:rFonts w:ascii="Times New Roman" w:eastAsia="Times New Roman" w:hAnsi="Times New Roman" w:cs="Times New Roman"/>
            <w:sz w:val="28"/>
            <w:szCs w:val="28"/>
            <w:lang w:val="uk-UA" w:eastAsia="ru-RU"/>
          </w:rPr>
          <w:t>Наказом Голови КРАІЛ від 14 грудня 2022 року № 138-ОД  затверджено персональний склад робочої групи з оцінювання корупційних ризиків Комісії з регулювання азартних ігор та лотерей (далі – робоча група) і Положення про робочу групу з оцінювання корупційних ризиків Комісії з регулювання азартних ігор та лотерей (далі – Положення).</w:t>
        </w:r>
      </w:hyperlink>
    </w:p>
    <w:p w14:paraId="699423AC" w14:textId="77777777" w:rsidR="009661FB" w:rsidRPr="00B32C00" w:rsidRDefault="009661FB" w:rsidP="004F47BC">
      <w:pPr>
        <w:spacing w:after="0" w:line="240" w:lineRule="auto"/>
        <w:ind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eastAsia="ru-RU"/>
        </w:rPr>
        <w:t>Н</w:t>
      </w:r>
      <w:r w:rsidRPr="00B32C00">
        <w:rPr>
          <w:rFonts w:ascii="Times New Roman" w:hAnsi="Times New Roman" w:cs="Times New Roman"/>
          <w:sz w:val="28"/>
          <w:szCs w:val="28"/>
          <w:lang w:val="uk-UA"/>
        </w:rPr>
        <w:t xml:space="preserve">а основі визначених Законом України «Про запобігання корупції» засад формування та реалізації антикорупційної політики, та відповідно до завдань, визначених Положенням, робочою групою проводитиметься ідентифікація, аналіз, визначення та оцінка рівнів корупційних ризиків, встановлення причин, що можуть спровокувати їх виникнення, розроблення та впровадження заходів, спрямованих на усунення та превенцію цих ризиків. </w:t>
      </w:r>
    </w:p>
    <w:p w14:paraId="16AE3E4E" w14:textId="29CDB27C" w:rsidR="009661FB" w:rsidRPr="00B32C00" w:rsidRDefault="009661FB"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shd w:val="clear" w:color="auto" w:fill="FFFFFF"/>
          <w:lang w:val="uk-UA"/>
        </w:rPr>
        <w:t xml:space="preserve">Проте, </w:t>
      </w:r>
      <w:r w:rsidR="00943648" w:rsidRPr="00B32C00">
        <w:rPr>
          <w:rFonts w:ascii="Times New Roman" w:hAnsi="Times New Roman" w:cs="Times New Roman"/>
          <w:sz w:val="28"/>
          <w:szCs w:val="28"/>
          <w:shd w:val="clear" w:color="auto" w:fill="FFFFFF"/>
          <w:lang w:val="uk-UA"/>
        </w:rPr>
        <w:t>у</w:t>
      </w:r>
      <w:r w:rsidRPr="00B32C00">
        <w:rPr>
          <w:rFonts w:ascii="Times New Roman" w:hAnsi="Times New Roman" w:cs="Times New Roman"/>
          <w:sz w:val="28"/>
          <w:szCs w:val="28"/>
          <w:shd w:val="clear" w:color="auto" w:fill="FFFFFF"/>
          <w:lang w:val="uk-UA"/>
        </w:rPr>
        <w:t xml:space="preserve"> зв’язку з військовою агресією </w:t>
      </w:r>
      <w:r w:rsidR="00943648" w:rsidRPr="00B32C00">
        <w:rPr>
          <w:rFonts w:ascii="Times New Roman" w:hAnsi="Times New Roman" w:cs="Times New Roman"/>
          <w:sz w:val="28"/>
          <w:szCs w:val="28"/>
          <w:shd w:val="clear" w:color="auto" w:fill="FFFFFF"/>
          <w:lang w:val="uk-UA"/>
        </w:rPr>
        <w:t>Р</w:t>
      </w:r>
      <w:r w:rsidRPr="00B32C00">
        <w:rPr>
          <w:rFonts w:ascii="Times New Roman" w:hAnsi="Times New Roman" w:cs="Times New Roman"/>
          <w:sz w:val="28"/>
          <w:szCs w:val="28"/>
          <w:shd w:val="clear" w:color="auto" w:fill="FFFFFF"/>
          <w:lang w:val="uk-UA"/>
        </w:rPr>
        <w:t xml:space="preserve">осійської </w:t>
      </w:r>
      <w:r w:rsidR="00943648" w:rsidRPr="00B32C00">
        <w:rPr>
          <w:rFonts w:ascii="Times New Roman" w:hAnsi="Times New Roman" w:cs="Times New Roman"/>
          <w:sz w:val="28"/>
          <w:szCs w:val="28"/>
          <w:shd w:val="clear" w:color="auto" w:fill="FFFFFF"/>
          <w:lang w:val="uk-UA"/>
        </w:rPr>
        <w:t>Ф</w:t>
      </w:r>
      <w:r w:rsidRPr="00B32C00">
        <w:rPr>
          <w:rFonts w:ascii="Times New Roman" w:hAnsi="Times New Roman" w:cs="Times New Roman"/>
          <w:sz w:val="28"/>
          <w:szCs w:val="28"/>
          <w:shd w:val="clear" w:color="auto" w:fill="FFFFFF"/>
          <w:lang w:val="uk-UA"/>
        </w:rPr>
        <w:t>едерації проти України та введенням в Україні правового режиму воєнного стану згідно з Указом Президента України від 24.02.2022 № 64/2022 та керуючись листом Національного агентства з питань запобігання корупції від 21.03.2022</w:t>
      </w:r>
      <w:r w:rsidRPr="00B32C00">
        <w:rPr>
          <w:rFonts w:ascii="Times New Roman" w:hAnsi="Times New Roman" w:cs="Times New Roman"/>
          <w:sz w:val="28"/>
          <w:szCs w:val="28"/>
          <w:shd w:val="clear" w:color="auto" w:fill="FFFFFF"/>
          <w:lang w:val="uk-UA"/>
        </w:rPr>
        <w:br/>
        <w:t xml:space="preserve">№ 20-13/10165-22, підготовку та затвердження антикорупційної програми </w:t>
      </w:r>
      <w:r w:rsidR="0032724C" w:rsidRPr="00B32C00">
        <w:rPr>
          <w:rFonts w:ascii="Times New Roman" w:hAnsi="Times New Roman" w:cs="Times New Roman"/>
          <w:sz w:val="28"/>
          <w:szCs w:val="28"/>
          <w:shd w:val="clear" w:color="auto" w:fill="FFFFFF"/>
          <w:lang w:val="uk-UA"/>
        </w:rPr>
        <w:t xml:space="preserve">КРАІЛ на 2022 рік </w:t>
      </w:r>
      <w:r w:rsidRPr="00B32C00">
        <w:rPr>
          <w:rFonts w:ascii="Times New Roman" w:hAnsi="Times New Roman" w:cs="Times New Roman"/>
          <w:sz w:val="28"/>
          <w:szCs w:val="28"/>
          <w:shd w:val="clear" w:color="auto" w:fill="FFFFFF"/>
          <w:lang w:val="uk-UA"/>
        </w:rPr>
        <w:t>було припинено.</w:t>
      </w:r>
      <w:r w:rsidR="00D533E3" w:rsidRPr="00B32C00">
        <w:rPr>
          <w:rFonts w:ascii="Times New Roman" w:hAnsi="Times New Roman" w:cs="Times New Roman"/>
          <w:sz w:val="28"/>
          <w:szCs w:val="28"/>
          <w:shd w:val="clear" w:color="auto" w:fill="FFFFFF"/>
          <w:lang w:val="uk-UA"/>
        </w:rPr>
        <w:t xml:space="preserve"> </w:t>
      </w:r>
      <w:r w:rsidRPr="00B32C00">
        <w:rPr>
          <w:rFonts w:ascii="Times New Roman" w:hAnsi="Times New Roman" w:cs="Times New Roman"/>
          <w:sz w:val="28"/>
          <w:szCs w:val="28"/>
          <w:lang w:val="uk-UA"/>
        </w:rPr>
        <w:t>Разом з тим, рішенням КРАІЛ від 13.12.2022 № 424 погоджено проєкт постанови Кабінету Міністрів України «Про затвердження Державної антикорупційної програми на 2023</w:t>
      </w:r>
      <w:r w:rsidR="00943648" w:rsidRPr="00B32C00">
        <w:rPr>
          <w:rFonts w:ascii="Times New Roman" w:hAnsi="Times New Roman" w:cs="Times New Roman"/>
          <w:sz w:val="28"/>
          <w:szCs w:val="28"/>
          <w:lang w:val="uk-UA"/>
        </w:rPr>
        <w:t>–</w:t>
      </w:r>
      <w:r w:rsidRPr="00B32C00">
        <w:rPr>
          <w:rFonts w:ascii="Times New Roman" w:hAnsi="Times New Roman" w:cs="Times New Roman"/>
          <w:sz w:val="28"/>
          <w:szCs w:val="28"/>
          <w:lang w:val="uk-UA"/>
        </w:rPr>
        <w:t>2025 роки».</w:t>
      </w:r>
    </w:p>
    <w:p w14:paraId="0DBDF3AC" w14:textId="77777777" w:rsidR="00026EEC" w:rsidRPr="00FC4BC7" w:rsidRDefault="00026EEC" w:rsidP="004F47BC">
      <w:pPr>
        <w:spacing w:after="0" w:line="240" w:lineRule="auto"/>
        <w:ind w:firstLine="567"/>
        <w:jc w:val="both"/>
        <w:rPr>
          <w:rFonts w:ascii="Times New Roman" w:hAnsi="Times New Roman"/>
          <w:sz w:val="28"/>
          <w:szCs w:val="28"/>
          <w:lang w:val="uk-UA" w:eastAsia="ru-RU"/>
        </w:rPr>
      </w:pPr>
      <w:r w:rsidRPr="00FC4BC7">
        <w:rPr>
          <w:rFonts w:ascii="Times New Roman" w:hAnsi="Times New Roman"/>
          <w:sz w:val="28"/>
          <w:szCs w:val="28"/>
          <w:lang w:val="uk-UA" w:eastAsia="ru-RU"/>
        </w:rPr>
        <w:t>У КРАІЛ, відповідно до вимог статті 26 Бюджетного кодексу України й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забезпечено належне функціонування системи внутрішнього контролю, що сприяє досягненню визначених мети (місії), стратегічних цілей, завдань, планів тощо.</w:t>
      </w:r>
    </w:p>
    <w:p w14:paraId="0C9A8F85" w14:textId="77777777" w:rsidR="00FC4BC7" w:rsidRDefault="00FC4BC7" w:rsidP="00FC4BC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Організація системи </w:t>
      </w:r>
      <w:r w:rsidRPr="00B32C00">
        <w:rPr>
          <w:rFonts w:ascii="Times New Roman" w:hAnsi="Times New Roman"/>
          <w:sz w:val="28"/>
          <w:szCs w:val="28"/>
          <w:lang w:val="uk-UA" w:eastAsia="ru-RU"/>
        </w:rPr>
        <w:t>внутрішнього контролю</w:t>
      </w:r>
      <w:r>
        <w:rPr>
          <w:rFonts w:ascii="Times New Roman" w:hAnsi="Times New Roman"/>
          <w:sz w:val="28"/>
          <w:szCs w:val="28"/>
          <w:lang w:val="uk-UA" w:eastAsia="ru-RU"/>
        </w:rPr>
        <w:t xml:space="preserve"> в КРАІЛ здійснюється відповідно до наказу Голови КРАІЛ від 05 лютого 2021 року № 29-ОД. </w:t>
      </w:r>
    </w:p>
    <w:p w14:paraId="3E34EB51" w14:textId="16B082E7" w:rsidR="00FC4BC7" w:rsidRPr="00B32C00" w:rsidRDefault="00FC4BC7" w:rsidP="00FC4BC7">
      <w:pPr>
        <w:spacing w:after="0" w:line="240" w:lineRule="auto"/>
        <w:ind w:firstLine="567"/>
        <w:jc w:val="both"/>
        <w:rPr>
          <w:rFonts w:ascii="Times New Roman" w:hAnsi="Times New Roman"/>
          <w:sz w:val="28"/>
          <w:szCs w:val="28"/>
          <w:lang w:val="uk-UA" w:eastAsia="ru-RU"/>
        </w:rPr>
      </w:pPr>
      <w:r w:rsidRPr="00B32C00">
        <w:rPr>
          <w:rFonts w:ascii="Times New Roman" w:hAnsi="Times New Roman"/>
          <w:sz w:val="28"/>
          <w:szCs w:val="28"/>
          <w:lang w:val="uk-UA" w:eastAsia="ru-RU"/>
        </w:rPr>
        <w:t>Звіт про стан організації та здійснення внутрішнього контролю у розрізі елементів внутрішнього контролю в Комісії з регулювання азартних ігор та лотерей надіслано Міністерству фінансів України.</w:t>
      </w:r>
    </w:p>
    <w:p w14:paraId="0F346316" w14:textId="77777777" w:rsidR="00FC4BC7" w:rsidRPr="00B32C00" w:rsidRDefault="00FC4BC7" w:rsidP="00FC4BC7">
      <w:pPr>
        <w:spacing w:after="0" w:line="240" w:lineRule="auto"/>
        <w:ind w:firstLine="567"/>
        <w:jc w:val="both"/>
        <w:rPr>
          <w:rFonts w:ascii="Times New Roman" w:hAnsi="Times New Roman"/>
          <w:sz w:val="28"/>
          <w:szCs w:val="28"/>
          <w:lang w:val="uk-UA" w:eastAsia="ru-RU"/>
        </w:rPr>
      </w:pPr>
      <w:r w:rsidRPr="00B32C00">
        <w:rPr>
          <w:rFonts w:ascii="Times New Roman" w:hAnsi="Times New Roman"/>
          <w:sz w:val="28"/>
          <w:szCs w:val="28"/>
          <w:lang w:val="uk-UA" w:eastAsia="ru-RU"/>
        </w:rPr>
        <w:t xml:space="preserve">Забезпечено розроблення та затвердження 34 внутрішніх регламентів КРАІЛ та сформовано План з реалізації заходів контролю та моніторингу впровадження їхніх результатів у Комісії з регулювання азартних ігор та лотерей. </w:t>
      </w:r>
    </w:p>
    <w:p w14:paraId="67CA029B" w14:textId="77777777" w:rsidR="00FC4BC7" w:rsidRDefault="00FC4BC7" w:rsidP="00FC4BC7">
      <w:pPr>
        <w:spacing w:after="0" w:line="240" w:lineRule="auto"/>
        <w:ind w:firstLine="567"/>
        <w:jc w:val="both"/>
        <w:rPr>
          <w:rFonts w:ascii="Times New Roman" w:hAnsi="Times New Roman"/>
          <w:color w:val="4472C4" w:themeColor="accent1"/>
          <w:sz w:val="28"/>
          <w:szCs w:val="28"/>
          <w:lang w:val="uk-UA" w:eastAsia="ru-RU"/>
        </w:rPr>
      </w:pPr>
      <w:r w:rsidRPr="00B32C00">
        <w:rPr>
          <w:rFonts w:ascii="Times New Roman" w:eastAsia="Times New Roman" w:hAnsi="Times New Roman" w:cs="Times New Roman"/>
          <w:sz w:val="28"/>
          <w:szCs w:val="28"/>
          <w:lang w:val="uk-UA" w:eastAsia="ru-RU"/>
        </w:rPr>
        <w:t>Виконання Плану з реалізації заходів контролю та моніторингу впровадження їхніх результатів у КРАІЛ, затвердженого наказом КРАІЛ від 24 грудня 2021 року № 359-ОД, сприя</w:t>
      </w:r>
      <w:r>
        <w:rPr>
          <w:rFonts w:ascii="Times New Roman" w:eastAsia="Times New Roman" w:hAnsi="Times New Roman" w:cs="Times New Roman"/>
          <w:sz w:val="28"/>
          <w:szCs w:val="28"/>
          <w:lang w:val="uk-UA" w:eastAsia="ru-RU"/>
        </w:rPr>
        <w:t>ло</w:t>
      </w:r>
      <w:r w:rsidRPr="00B32C00">
        <w:rPr>
          <w:rFonts w:ascii="Times New Roman" w:eastAsia="Times New Roman" w:hAnsi="Times New Roman" w:cs="Times New Roman"/>
          <w:sz w:val="28"/>
          <w:szCs w:val="28"/>
          <w:lang w:val="uk-UA" w:eastAsia="ru-RU"/>
        </w:rPr>
        <w:t xml:space="preserve"> посиленню контролю за управлінням ідентифікованих та оцінених ризиків у КРАІЛ, що свідчи</w:t>
      </w:r>
      <w:r>
        <w:rPr>
          <w:rFonts w:ascii="Times New Roman" w:eastAsia="Times New Roman" w:hAnsi="Times New Roman" w:cs="Times New Roman"/>
          <w:sz w:val="28"/>
          <w:szCs w:val="28"/>
          <w:lang w:val="uk-UA" w:eastAsia="ru-RU"/>
        </w:rPr>
        <w:t>ло</w:t>
      </w:r>
      <w:r w:rsidRPr="00B32C00">
        <w:rPr>
          <w:rFonts w:ascii="Times New Roman" w:eastAsia="Times New Roman" w:hAnsi="Times New Roman" w:cs="Times New Roman"/>
          <w:sz w:val="28"/>
          <w:szCs w:val="28"/>
          <w:lang w:val="uk-UA" w:eastAsia="ru-RU"/>
        </w:rPr>
        <w:t xml:space="preserve"> про здійснення контролю на всіх рівнях діяльності за виконанням основних функцій, завдань, доручень та надає можливість здійснити аналіз та моніторинг за ризиками, які виникають та можуть виникнути у процесі діяльності КРАІЛ.</w:t>
      </w:r>
      <w:r w:rsidRPr="00DF2716">
        <w:rPr>
          <w:rFonts w:ascii="Times New Roman" w:hAnsi="Times New Roman"/>
          <w:color w:val="4472C4" w:themeColor="accent1"/>
          <w:sz w:val="28"/>
          <w:szCs w:val="28"/>
          <w:lang w:val="uk-UA" w:eastAsia="ru-RU"/>
        </w:rPr>
        <w:t xml:space="preserve"> </w:t>
      </w:r>
    </w:p>
    <w:p w14:paraId="70676248" w14:textId="77777777" w:rsidR="00547EC7" w:rsidRPr="003A33A8" w:rsidRDefault="00547EC7" w:rsidP="00547EC7">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A33A8">
        <w:rPr>
          <w:rFonts w:ascii="Times New Roman" w:eastAsia="Times New Roman" w:hAnsi="Times New Roman" w:cs="Times New Roman"/>
          <w:sz w:val="28"/>
          <w:szCs w:val="28"/>
          <w:lang w:val="uk-UA" w:eastAsia="ru-RU"/>
        </w:rPr>
        <w:lastRenderedPageBreak/>
        <w:t>У звітному періоді КРАІЛ забезпечено виконання заходів, визначених Стратегічним планом діяльності з внутрішнього аудиту на 2021–2023 роки та Операційним планом діяльності з внутрішнього аудиту на 2022 рік.</w:t>
      </w:r>
    </w:p>
    <w:p w14:paraId="4932633C" w14:textId="74E58412" w:rsidR="00547EC7" w:rsidRPr="003A33A8" w:rsidRDefault="00547EC7" w:rsidP="00547EC7">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A33A8">
        <w:rPr>
          <w:rFonts w:ascii="Times New Roman" w:eastAsia="Times New Roman" w:hAnsi="Times New Roman" w:cs="Times New Roman"/>
          <w:sz w:val="28"/>
          <w:szCs w:val="28"/>
          <w:lang w:val="uk-UA" w:eastAsia="ru-RU"/>
        </w:rPr>
        <w:t>Зокрема</w:t>
      </w:r>
      <w:r w:rsidR="00CA3517">
        <w:rPr>
          <w:rFonts w:ascii="Times New Roman" w:eastAsia="Times New Roman" w:hAnsi="Times New Roman" w:cs="Times New Roman"/>
          <w:sz w:val="28"/>
          <w:szCs w:val="28"/>
          <w:lang w:val="uk-UA" w:eastAsia="ru-RU"/>
        </w:rPr>
        <w:t>,</w:t>
      </w:r>
      <w:r w:rsidRPr="003A33A8">
        <w:rPr>
          <w:rFonts w:ascii="Times New Roman" w:eastAsia="Times New Roman" w:hAnsi="Times New Roman" w:cs="Times New Roman"/>
          <w:sz w:val="28"/>
          <w:szCs w:val="28"/>
          <w:lang w:val="uk-UA" w:eastAsia="ru-RU"/>
        </w:rPr>
        <w:t xml:space="preserve"> здійснено плановий внутрішній аудит діяльності КРАІЛ щодо надання адміністративних послуг з видачі дозволів, що підтверджують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 період з 01.01.2021 по 30.06.2022.</w:t>
      </w:r>
    </w:p>
    <w:p w14:paraId="2D15D109" w14:textId="77777777" w:rsidR="00547EC7" w:rsidRPr="003A33A8" w:rsidRDefault="00547EC7" w:rsidP="00547EC7">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A33A8">
        <w:rPr>
          <w:rFonts w:ascii="Times New Roman" w:eastAsia="Times New Roman" w:hAnsi="Times New Roman" w:cs="Times New Roman"/>
          <w:sz w:val="28"/>
          <w:szCs w:val="28"/>
          <w:lang w:val="uk-UA" w:eastAsia="ru-RU"/>
        </w:rPr>
        <w:t>За результатами проведеного внутрішнього аудиту складено аудиторський звіт та розроблено рекомендації щодо покращення діяльності КРАІЛ з надання адміністративної послуги з видачі дозволів та підвищення ефективності функціонування системи внутрішнього контролю.</w:t>
      </w:r>
    </w:p>
    <w:p w14:paraId="390110C0" w14:textId="77777777" w:rsidR="00547EC7" w:rsidRPr="003A33A8" w:rsidRDefault="00547EC7" w:rsidP="00547EC7">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3A33A8">
        <w:rPr>
          <w:rFonts w:ascii="Times New Roman" w:eastAsia="Times New Roman" w:hAnsi="Times New Roman" w:cs="Times New Roman"/>
          <w:sz w:val="28"/>
          <w:szCs w:val="28"/>
          <w:lang w:val="uk-UA" w:eastAsia="ru-RU"/>
        </w:rPr>
        <w:t>Про результати діяльності підрозділу внутрішнього аудиту Комісії з регулювання азартних ігор та лотерей за 2022 рік підготовлено та надіслано звіт Міністерству фінансів України.</w:t>
      </w:r>
    </w:p>
    <w:p w14:paraId="2C870ABC" w14:textId="27BD17BA" w:rsidR="005D4674" w:rsidRDefault="005D4674" w:rsidP="004F47BC">
      <w:pPr>
        <w:spacing w:after="0" w:line="240" w:lineRule="auto"/>
        <w:ind w:firstLine="567"/>
        <w:jc w:val="both"/>
        <w:rPr>
          <w:rFonts w:ascii="Times New Roman" w:eastAsia="Times New Roman" w:hAnsi="Times New Roman" w:cs="Times New Roman"/>
          <w:b/>
          <w:bCs/>
          <w:sz w:val="28"/>
          <w:szCs w:val="28"/>
          <w:lang w:val="uk-UA"/>
        </w:rPr>
      </w:pPr>
    </w:p>
    <w:p w14:paraId="48F5A446" w14:textId="23034D6D" w:rsidR="005D4674" w:rsidRPr="003A33A8" w:rsidRDefault="0050353A" w:rsidP="004F47BC">
      <w:pPr>
        <w:spacing w:after="0" w:line="240" w:lineRule="auto"/>
        <w:ind w:firstLine="567"/>
        <w:jc w:val="both"/>
        <w:rPr>
          <w:rFonts w:ascii="Times New Roman" w:eastAsia="Times New Roman" w:hAnsi="Times New Roman" w:cs="Times New Roman"/>
          <w:b/>
          <w:bCs/>
          <w:sz w:val="28"/>
          <w:szCs w:val="28"/>
          <w:lang w:val="uk-UA"/>
        </w:rPr>
      </w:pPr>
      <w:r w:rsidRPr="003A33A8">
        <w:rPr>
          <w:rFonts w:ascii="Times New Roman" w:eastAsia="Times New Roman" w:hAnsi="Times New Roman" w:cs="Times New Roman"/>
          <w:b/>
          <w:bCs/>
          <w:sz w:val="28"/>
          <w:lang w:val="uk-UA" w:eastAsia="ru-RU"/>
        </w:rPr>
        <w:t xml:space="preserve">ХІІ. </w:t>
      </w:r>
      <w:r w:rsidR="005D4674" w:rsidRPr="003A33A8">
        <w:rPr>
          <w:rFonts w:ascii="Times New Roman" w:eastAsia="Times New Roman" w:hAnsi="Times New Roman" w:cs="Times New Roman"/>
          <w:b/>
          <w:bCs/>
          <w:sz w:val="28"/>
          <w:szCs w:val="28"/>
          <w:lang w:val="uk-UA"/>
        </w:rPr>
        <w:t>Взаємодія з громадськістю та інформаційна політика</w:t>
      </w:r>
    </w:p>
    <w:p w14:paraId="50BE0CCA" w14:textId="77777777" w:rsidR="000D7290" w:rsidRPr="003A33A8" w:rsidRDefault="000D7290" w:rsidP="004F47BC">
      <w:pPr>
        <w:spacing w:after="0" w:line="240" w:lineRule="auto"/>
        <w:ind w:firstLine="567"/>
        <w:jc w:val="both"/>
        <w:rPr>
          <w:rFonts w:ascii="Times New Roman" w:eastAsia="Times New Roman" w:hAnsi="Times New Roman" w:cs="Times New Roman"/>
          <w:b/>
          <w:bCs/>
          <w:sz w:val="28"/>
          <w:szCs w:val="28"/>
          <w:lang w:val="uk-UA"/>
        </w:rPr>
      </w:pPr>
    </w:p>
    <w:p w14:paraId="69FD15C2" w14:textId="77777777" w:rsidR="005D4674" w:rsidRPr="003A33A8" w:rsidRDefault="005D4674" w:rsidP="004F47BC">
      <w:pPr>
        <w:spacing w:after="0" w:line="240" w:lineRule="auto"/>
        <w:ind w:firstLine="567"/>
        <w:jc w:val="both"/>
        <w:rPr>
          <w:rFonts w:ascii="Times New Roman" w:hAnsi="Times New Roman" w:cs="Times New Roman"/>
          <w:sz w:val="28"/>
          <w:szCs w:val="28"/>
          <w:lang w:val="uk-UA"/>
        </w:rPr>
      </w:pPr>
      <w:r w:rsidRPr="003A33A8">
        <w:rPr>
          <w:rFonts w:ascii="Times New Roman" w:eastAsia="Times New Roman" w:hAnsi="Times New Roman" w:cs="Times New Roman"/>
          <w:sz w:val="28"/>
          <w:szCs w:val="28"/>
          <w:lang w:val="uk-UA" w:eastAsia="uk-UA"/>
        </w:rPr>
        <w:t>З метою обізнаності фізичних осіб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 забезпечено збільшення інформаційного контенту шляхом р</w:t>
      </w:r>
      <w:r w:rsidRPr="003A33A8">
        <w:rPr>
          <w:rFonts w:ascii="Times New Roman" w:hAnsi="Times New Roman" w:cs="Times New Roman"/>
          <w:sz w:val="28"/>
          <w:szCs w:val="28"/>
          <w:lang w:val="uk-UA"/>
        </w:rPr>
        <w:t>озміщення на офіційному  вебсайті КРАІЛ (з дублюванням у соцмережах):</w:t>
      </w:r>
    </w:p>
    <w:p w14:paraId="2D38B5DA" w14:textId="77777777" w:rsidR="005D4674" w:rsidRPr="003A33A8" w:rsidRDefault="005D4674" w:rsidP="004F47BC">
      <w:pPr>
        <w:spacing w:after="0" w:line="240" w:lineRule="auto"/>
        <w:ind w:firstLine="567"/>
        <w:jc w:val="both"/>
        <w:rPr>
          <w:rFonts w:ascii="Times New Roman" w:hAnsi="Times New Roman" w:cs="Times New Roman"/>
          <w:sz w:val="28"/>
          <w:szCs w:val="28"/>
          <w:lang w:val="uk-UA"/>
        </w:rPr>
      </w:pPr>
      <w:r w:rsidRPr="003A33A8">
        <w:rPr>
          <w:rFonts w:ascii="Times New Roman" w:hAnsi="Times New Roman" w:cs="Times New Roman"/>
          <w:sz w:val="28"/>
          <w:szCs w:val="28"/>
          <w:lang w:val="uk-UA"/>
        </w:rPr>
        <w:t>- інформативних відеороз’яснень КРАІЛ на такі теми: «Чому слід перевіряти наявність української ліцензії в організатора азартних ігор?»; «Як відрізнити легальний заклад від нелегального?»;</w:t>
      </w:r>
    </w:p>
    <w:p w14:paraId="73A54821" w14:textId="656119EA" w:rsidR="005D4674" w:rsidRPr="003A33A8" w:rsidRDefault="005D4674" w:rsidP="004F47BC">
      <w:pPr>
        <w:spacing w:after="0" w:line="240" w:lineRule="auto"/>
        <w:ind w:firstLine="567"/>
        <w:jc w:val="both"/>
        <w:rPr>
          <w:rFonts w:ascii="Times New Roman" w:hAnsi="Times New Roman" w:cs="Times New Roman"/>
          <w:sz w:val="28"/>
          <w:szCs w:val="28"/>
          <w:lang w:val="uk-UA"/>
        </w:rPr>
      </w:pPr>
      <w:r w:rsidRPr="003A33A8">
        <w:rPr>
          <w:rFonts w:ascii="Times New Roman" w:hAnsi="Times New Roman" w:cs="Times New Roman"/>
          <w:sz w:val="28"/>
          <w:szCs w:val="28"/>
          <w:lang w:val="uk-UA"/>
        </w:rPr>
        <w:t>- 72 інформаційних повідомлення</w:t>
      </w:r>
      <w:r w:rsidR="00501C28" w:rsidRPr="003A33A8">
        <w:rPr>
          <w:rFonts w:ascii="Times New Roman" w:hAnsi="Times New Roman" w:cs="Times New Roman"/>
          <w:sz w:val="28"/>
          <w:szCs w:val="28"/>
          <w:lang w:val="uk-UA"/>
        </w:rPr>
        <w:t>,</w:t>
      </w:r>
      <w:r w:rsidRPr="003A33A8">
        <w:rPr>
          <w:rFonts w:ascii="Times New Roman" w:hAnsi="Times New Roman" w:cs="Times New Roman"/>
          <w:sz w:val="28"/>
          <w:szCs w:val="28"/>
          <w:lang w:val="uk-UA"/>
        </w:rPr>
        <w:t xml:space="preserve"> зокрема «Інформація для захисту прав громадян», «Грай відповідально»</w:t>
      </w:r>
      <w:r w:rsidR="00501C28" w:rsidRPr="003A33A8">
        <w:rPr>
          <w:rFonts w:ascii="Times New Roman" w:hAnsi="Times New Roman" w:cs="Times New Roman"/>
          <w:sz w:val="28"/>
          <w:szCs w:val="28"/>
          <w:lang w:val="uk-UA"/>
        </w:rPr>
        <w:t>,</w:t>
      </w:r>
      <w:r w:rsidRPr="003A33A8">
        <w:rPr>
          <w:rFonts w:ascii="Times New Roman" w:hAnsi="Times New Roman" w:cs="Times New Roman"/>
          <w:sz w:val="28"/>
          <w:szCs w:val="28"/>
          <w:lang w:val="uk-UA"/>
        </w:rPr>
        <w:t xml:space="preserve"> «Інфографіка щодо поданих заяв про самобмеження та обмеження», «Що потрібно знати перед початком гри?», «Інфографічні матеріали щодо Принципів відповідальної гри», «Як подати звернення», «Як повідомити про порушення у сфері азартних ігор», «Гравець», «Організатор азартних ігор», «До уваги гравців», «Знай де грати», «Перелік найпоширеніших питань та відповідей на них»;</w:t>
      </w:r>
    </w:p>
    <w:p w14:paraId="26CD1552" w14:textId="77777777" w:rsidR="005D4674" w:rsidRPr="003A33A8" w:rsidRDefault="005D4674" w:rsidP="004F47BC">
      <w:pPr>
        <w:spacing w:after="0" w:line="240" w:lineRule="auto"/>
        <w:ind w:firstLine="567"/>
        <w:jc w:val="both"/>
        <w:rPr>
          <w:rFonts w:ascii="Times New Roman" w:eastAsia="Times New Roman" w:hAnsi="Times New Roman" w:cs="Times New Roman"/>
          <w:bCs/>
          <w:sz w:val="28"/>
          <w:szCs w:val="28"/>
          <w:lang w:val="uk-UA"/>
        </w:rPr>
      </w:pPr>
      <w:r w:rsidRPr="003A33A8">
        <w:rPr>
          <w:rFonts w:ascii="Times New Roman" w:hAnsi="Times New Roman" w:cs="Times New Roman"/>
          <w:sz w:val="28"/>
          <w:szCs w:val="28"/>
          <w:lang w:val="uk-UA"/>
        </w:rPr>
        <w:t>-</w:t>
      </w:r>
      <w:r w:rsidRPr="003A33A8">
        <w:rPr>
          <w:rFonts w:ascii="Times New Roman" w:eastAsia="Times New Roman" w:hAnsi="Times New Roman" w:cs="Times New Roman"/>
          <w:bCs/>
          <w:sz w:val="28"/>
          <w:szCs w:val="28"/>
          <w:lang w:val="uk-UA"/>
        </w:rPr>
        <w:t xml:space="preserve"> оновлених переліків (контактні дані, телефон служби підтримки): закладів охорони здоров’я, які надають медичні послуги особам з ігровою залежністю; надавачів соціально-психологічних послуг з реабілітації осіб з ігровою залежністю тощо.</w:t>
      </w:r>
    </w:p>
    <w:p w14:paraId="24B7C408" w14:textId="6D74B248" w:rsidR="005D4674" w:rsidRPr="003A33A8" w:rsidRDefault="005D4674" w:rsidP="004F47BC">
      <w:pPr>
        <w:pStyle w:val="3"/>
        <w:spacing w:line="240" w:lineRule="auto"/>
        <w:ind w:right="57" w:firstLine="567"/>
        <w:rPr>
          <w:rStyle w:val="13"/>
          <w:color w:val="auto"/>
          <w:szCs w:val="28"/>
        </w:rPr>
      </w:pPr>
      <w:r w:rsidRPr="003A33A8">
        <w:rPr>
          <w:rStyle w:val="13"/>
          <w:color w:val="auto"/>
          <w:szCs w:val="28"/>
        </w:rPr>
        <w:t>Для всебічного висвітлення діяльності КРАІЛ у засобах масової інформації:</w:t>
      </w:r>
    </w:p>
    <w:p w14:paraId="30C7238C" w14:textId="77777777" w:rsidR="00B5368F" w:rsidRPr="00B32C00" w:rsidRDefault="005D4674" w:rsidP="004F47BC">
      <w:pPr>
        <w:pStyle w:val="3"/>
        <w:spacing w:line="240" w:lineRule="auto"/>
        <w:ind w:right="57" w:firstLine="567"/>
        <w:rPr>
          <w:rFonts w:ascii="Times New Roman" w:hAnsi="Times New Roman" w:cs="Times New Roman"/>
          <w:sz w:val="28"/>
          <w:szCs w:val="28"/>
          <w:lang w:val="uk-UA"/>
        </w:rPr>
      </w:pPr>
      <w:r w:rsidRPr="003A33A8">
        <w:rPr>
          <w:rStyle w:val="13"/>
          <w:color w:val="auto"/>
          <w:szCs w:val="28"/>
        </w:rPr>
        <w:t>- пі</w:t>
      </w:r>
      <w:r w:rsidRPr="003A33A8">
        <w:rPr>
          <w:rFonts w:ascii="Times New Roman" w:hAnsi="Times New Roman" w:cs="Times New Roman"/>
          <w:sz w:val="28"/>
          <w:szCs w:val="28"/>
          <w:lang w:val="uk-UA"/>
        </w:rPr>
        <w:t>дготовлено 7 інтерв’ю керівництва КРАІЛ, 10 коментарів та</w:t>
      </w:r>
      <w:r w:rsidR="00501C28" w:rsidRPr="003A33A8">
        <w:rPr>
          <w:rFonts w:ascii="Times New Roman" w:hAnsi="Times New Roman" w:cs="Times New Roman"/>
          <w:sz w:val="28"/>
          <w:szCs w:val="28"/>
          <w:lang w:val="uk-UA"/>
        </w:rPr>
        <w:br/>
      </w:r>
      <w:r w:rsidRPr="003A33A8">
        <w:rPr>
          <w:rFonts w:ascii="Times New Roman" w:hAnsi="Times New Roman" w:cs="Times New Roman"/>
          <w:sz w:val="28"/>
          <w:szCs w:val="28"/>
          <w:lang w:val="uk-UA"/>
        </w:rPr>
        <w:t>16 відповідей на запити ЗМІ щодо діяльності КРАІЛ, перспектив розвитку грального бізнесу в Україні, способів боротьби з нелегальними операторами, а</w:t>
      </w:r>
      <w:r w:rsidRPr="00B32C00">
        <w:rPr>
          <w:rFonts w:ascii="Times New Roman" w:hAnsi="Times New Roman" w:cs="Times New Roman"/>
          <w:sz w:val="28"/>
          <w:szCs w:val="28"/>
          <w:lang w:val="uk-UA"/>
        </w:rPr>
        <w:t xml:space="preserve"> </w:t>
      </w:r>
    </w:p>
    <w:p w14:paraId="38E82732" w14:textId="62AB80D5" w:rsidR="005D4674" w:rsidRPr="00B32C00" w:rsidRDefault="005D4674" w:rsidP="00B5368F">
      <w:pPr>
        <w:pStyle w:val="3"/>
        <w:spacing w:line="240" w:lineRule="auto"/>
        <w:ind w:right="57" w:firstLine="0"/>
        <w:rPr>
          <w:rFonts w:ascii="Times New Roman" w:hAnsi="Times New Roman" w:cs="Times New Roman"/>
          <w:sz w:val="28"/>
          <w:szCs w:val="28"/>
          <w:lang w:val="uk-UA"/>
        </w:rPr>
      </w:pPr>
      <w:r w:rsidRPr="00B32C00">
        <w:rPr>
          <w:rFonts w:ascii="Times New Roman" w:hAnsi="Times New Roman" w:cs="Times New Roman"/>
          <w:sz w:val="28"/>
          <w:szCs w:val="28"/>
          <w:lang w:val="uk-UA"/>
        </w:rPr>
        <w:t>також протидії лудоманії;</w:t>
      </w:r>
    </w:p>
    <w:p w14:paraId="3D347D29" w14:textId="77777777" w:rsidR="005D4674" w:rsidRPr="00B32C00" w:rsidRDefault="005D4674" w:rsidP="004F47BC">
      <w:pPr>
        <w:pStyle w:val="3"/>
        <w:spacing w:line="240" w:lineRule="auto"/>
        <w:ind w:right="57" w:firstLine="567"/>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 підготовлено 7 інформаційних довідок для Національного марафону </w:t>
      </w:r>
      <w:r w:rsidRPr="00B32C00">
        <w:rPr>
          <w:rFonts w:ascii="Times New Roman" w:hAnsi="Times New Roman" w:cs="Times New Roman"/>
          <w:sz w:val="28"/>
          <w:szCs w:val="28"/>
          <w:lang w:val="uk-UA"/>
        </w:rPr>
        <w:lastRenderedPageBreak/>
        <w:t>«Єдині новини»;</w:t>
      </w:r>
    </w:p>
    <w:p w14:paraId="21B25920" w14:textId="17510A39" w:rsidR="005D4674" w:rsidRPr="00B32C00" w:rsidRDefault="005D4674" w:rsidP="004F47BC">
      <w:pPr>
        <w:pStyle w:val="3"/>
        <w:spacing w:line="240" w:lineRule="auto"/>
        <w:ind w:right="57" w:firstLine="567"/>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 </w:t>
      </w:r>
      <w:r w:rsidR="0032724C" w:rsidRPr="00B32C00">
        <w:rPr>
          <w:rFonts w:ascii="Times New Roman" w:hAnsi="Times New Roman" w:cs="Times New Roman"/>
          <w:sz w:val="28"/>
          <w:szCs w:val="28"/>
          <w:lang w:val="uk-UA"/>
        </w:rPr>
        <w:t>розроблено та розміщено</w:t>
      </w:r>
      <w:r w:rsidRPr="00B32C00">
        <w:rPr>
          <w:rFonts w:ascii="Times New Roman" w:hAnsi="Times New Roman" w:cs="Times New Roman"/>
          <w:sz w:val="28"/>
          <w:szCs w:val="28"/>
          <w:lang w:val="uk-UA"/>
        </w:rPr>
        <w:t xml:space="preserve"> соціальну рекламу на тему боротьби з ігровою залежністю;</w:t>
      </w:r>
    </w:p>
    <w:p w14:paraId="5211E230" w14:textId="570ECBE7" w:rsidR="005D4674" w:rsidRPr="00B32C00" w:rsidRDefault="005D4674" w:rsidP="004F47BC">
      <w:pPr>
        <w:pStyle w:val="3"/>
        <w:spacing w:line="240" w:lineRule="auto"/>
        <w:ind w:right="57" w:firstLine="567"/>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 розроблено інфографічні матеріали </w:t>
      </w:r>
      <w:r w:rsidRPr="00B32C00">
        <w:rPr>
          <w:rStyle w:val="13"/>
          <w:color w:val="auto"/>
          <w:szCs w:val="28"/>
        </w:rPr>
        <w:t>для всебічного висвітлення діяльності КРАІЛ у засобах масової інформації</w:t>
      </w:r>
      <w:r w:rsidRPr="00B32C00">
        <w:rPr>
          <w:rFonts w:ascii="Times New Roman" w:hAnsi="Times New Roman" w:cs="Times New Roman"/>
          <w:sz w:val="28"/>
          <w:szCs w:val="28"/>
          <w:lang w:val="uk-UA"/>
        </w:rPr>
        <w:t xml:space="preserve">, зокрема на тему боротьби з проявами ігрової залежності, принципів відповідальної гри, статистики поданих заяв на обмеження/самообмеження, висвітлення положень окремих нормативно-правових актів КРАІЛ та інформації про їх </w:t>
      </w:r>
      <w:r w:rsidR="0032724C" w:rsidRPr="00B32C00">
        <w:rPr>
          <w:rFonts w:ascii="Times New Roman" w:hAnsi="Times New Roman" w:cs="Times New Roman"/>
          <w:sz w:val="28"/>
          <w:szCs w:val="28"/>
          <w:lang w:val="uk-UA"/>
        </w:rPr>
        <w:t>прийняття</w:t>
      </w:r>
      <w:r w:rsidRPr="00B32C00">
        <w:rPr>
          <w:rFonts w:ascii="Times New Roman" w:hAnsi="Times New Roman" w:cs="Times New Roman"/>
          <w:sz w:val="28"/>
          <w:szCs w:val="28"/>
          <w:lang w:val="uk-UA"/>
        </w:rPr>
        <w:t xml:space="preserve">, роботу </w:t>
      </w:r>
      <w:r w:rsidR="0032724C" w:rsidRPr="00B32C00">
        <w:rPr>
          <w:rFonts w:ascii="Times New Roman" w:hAnsi="Times New Roman" w:cs="Times New Roman"/>
          <w:sz w:val="28"/>
          <w:szCs w:val="28"/>
          <w:lang w:val="uk-UA"/>
        </w:rPr>
        <w:t>«Г</w:t>
      </w:r>
      <w:r w:rsidRPr="00B32C00">
        <w:rPr>
          <w:rFonts w:ascii="Times New Roman" w:hAnsi="Times New Roman" w:cs="Times New Roman"/>
          <w:sz w:val="28"/>
          <w:szCs w:val="28"/>
          <w:lang w:val="uk-UA"/>
        </w:rPr>
        <w:t>арячої лінії</w:t>
      </w:r>
      <w:r w:rsidR="0032724C" w:rsidRPr="00B32C00">
        <w:rPr>
          <w:rFonts w:ascii="Times New Roman" w:hAnsi="Times New Roman" w:cs="Times New Roman"/>
          <w:sz w:val="28"/>
          <w:szCs w:val="28"/>
          <w:lang w:val="uk-UA"/>
        </w:rPr>
        <w:t xml:space="preserve">» </w:t>
      </w:r>
      <w:r w:rsidRPr="00B32C00">
        <w:rPr>
          <w:rFonts w:ascii="Times New Roman" w:hAnsi="Times New Roman" w:cs="Times New Roman"/>
          <w:sz w:val="28"/>
          <w:szCs w:val="28"/>
          <w:lang w:val="uk-UA"/>
        </w:rPr>
        <w:t>КРАІЛ тощо.</w:t>
      </w:r>
    </w:p>
    <w:p w14:paraId="131F22CF" w14:textId="62BA4BF9" w:rsidR="005D4674" w:rsidRPr="00B32C00" w:rsidRDefault="005D4674" w:rsidP="004F47BC">
      <w:pPr>
        <w:spacing w:after="0" w:line="240" w:lineRule="auto"/>
        <w:ind w:firstLine="567"/>
        <w:jc w:val="both"/>
        <w:rPr>
          <w:rFonts w:ascii="Times New Roman" w:hAnsi="Times New Roman" w:cs="Times New Roman"/>
          <w:sz w:val="28"/>
          <w:szCs w:val="28"/>
          <w:shd w:val="clear" w:color="auto" w:fill="FFFFFF"/>
          <w:lang w:val="uk-UA"/>
        </w:rPr>
      </w:pPr>
      <w:r w:rsidRPr="00B32C00">
        <w:rPr>
          <w:rFonts w:ascii="Times New Roman" w:hAnsi="Times New Roman" w:cs="Times New Roman"/>
          <w:sz w:val="28"/>
          <w:szCs w:val="28"/>
          <w:shd w:val="clear" w:color="auto" w:fill="FFFFFF"/>
          <w:lang w:val="uk-UA"/>
        </w:rPr>
        <w:t>З метою з</w:t>
      </w:r>
      <w:r w:rsidR="00501C28" w:rsidRPr="00B32C00">
        <w:rPr>
          <w:rFonts w:ascii="Times New Roman" w:hAnsi="Times New Roman" w:cs="Times New Roman"/>
          <w:sz w:val="28"/>
          <w:szCs w:val="28"/>
          <w:shd w:val="clear" w:color="auto" w:fill="FFFFFF"/>
          <w:lang w:val="uk-UA"/>
        </w:rPr>
        <w:t>’</w:t>
      </w:r>
      <w:r w:rsidRPr="00B32C00">
        <w:rPr>
          <w:rFonts w:ascii="Times New Roman" w:hAnsi="Times New Roman" w:cs="Times New Roman"/>
          <w:sz w:val="28"/>
          <w:szCs w:val="28"/>
          <w:shd w:val="clear" w:color="auto" w:fill="FFFFFF"/>
          <w:lang w:val="uk-UA"/>
        </w:rPr>
        <w:t>ясування ставлення громадськості до азартних ігор та їх сприйняття суспільством, КРАІЛ у 2022 році проведено анонімне онлайн-опитування за методом CAWI (Computer Assisted Web Interviewing), яке пройш</w:t>
      </w:r>
      <w:r w:rsidR="00501C28" w:rsidRPr="00B32C00">
        <w:rPr>
          <w:rFonts w:ascii="Times New Roman" w:hAnsi="Times New Roman" w:cs="Times New Roman"/>
          <w:sz w:val="28"/>
          <w:szCs w:val="28"/>
          <w:shd w:val="clear" w:color="auto" w:fill="FFFFFF"/>
          <w:lang w:val="uk-UA"/>
        </w:rPr>
        <w:t>ов</w:t>
      </w:r>
      <w:r w:rsidRPr="00B32C00">
        <w:rPr>
          <w:rFonts w:ascii="Times New Roman" w:hAnsi="Times New Roman" w:cs="Times New Roman"/>
          <w:sz w:val="28"/>
          <w:szCs w:val="28"/>
          <w:shd w:val="clear" w:color="auto" w:fill="FFFFFF"/>
          <w:lang w:val="uk-UA"/>
        </w:rPr>
        <w:t xml:space="preserve"> 421 респондент.</w:t>
      </w:r>
    </w:p>
    <w:p w14:paraId="79259B49" w14:textId="77777777" w:rsidR="0082596E" w:rsidRDefault="0082596E" w:rsidP="004F47BC">
      <w:pPr>
        <w:spacing w:after="0" w:line="240" w:lineRule="auto"/>
        <w:ind w:firstLine="567"/>
        <w:jc w:val="center"/>
        <w:rPr>
          <w:rFonts w:ascii="Times New Roman" w:hAnsi="Times New Roman" w:cs="Times New Roman"/>
          <w:sz w:val="28"/>
          <w:szCs w:val="28"/>
          <w:shd w:val="clear" w:color="auto" w:fill="FFFFFF"/>
          <w:lang w:val="uk-UA"/>
        </w:rPr>
      </w:pPr>
    </w:p>
    <w:p w14:paraId="15BFDEB8" w14:textId="5F4A44B1" w:rsidR="003A4CAB" w:rsidRPr="00B32C00" w:rsidRDefault="003A4CAB" w:rsidP="004F47BC">
      <w:pPr>
        <w:suppressLineNumbers/>
        <w:overflowPunct w:val="0"/>
        <w:autoSpaceDE w:val="0"/>
        <w:spacing w:after="0" w:line="240" w:lineRule="auto"/>
        <w:ind w:firstLine="567"/>
        <w:jc w:val="both"/>
        <w:rPr>
          <w:rFonts w:ascii="Times New Roman" w:eastAsia="Times New Roman" w:hAnsi="Times New Roman" w:cs="Times New Roman"/>
          <w:b/>
          <w:sz w:val="28"/>
          <w:lang w:val="uk-UA" w:eastAsia="ru-RU"/>
        </w:rPr>
      </w:pPr>
      <w:r w:rsidRPr="00B32C00">
        <w:rPr>
          <w:rFonts w:ascii="Times New Roman" w:eastAsia="Times New Roman" w:hAnsi="Times New Roman" w:cs="Times New Roman"/>
          <w:b/>
          <w:bCs/>
          <w:sz w:val="28"/>
          <w:lang w:val="uk-UA" w:eastAsia="ru-RU"/>
        </w:rPr>
        <w:t>ХІ</w:t>
      </w:r>
      <w:r w:rsidR="0050353A" w:rsidRPr="00B32C00">
        <w:rPr>
          <w:rFonts w:ascii="Times New Roman" w:eastAsia="Times New Roman" w:hAnsi="Times New Roman" w:cs="Times New Roman"/>
          <w:b/>
          <w:bCs/>
          <w:sz w:val="28"/>
          <w:lang w:val="uk-UA" w:eastAsia="ru-RU"/>
        </w:rPr>
        <w:t>І</w:t>
      </w:r>
      <w:r w:rsidRPr="00B32C00">
        <w:rPr>
          <w:rFonts w:ascii="Times New Roman" w:eastAsia="Times New Roman" w:hAnsi="Times New Roman" w:cs="Times New Roman"/>
          <w:b/>
          <w:bCs/>
          <w:sz w:val="28"/>
          <w:lang w:val="uk-UA" w:eastAsia="ru-RU"/>
        </w:rPr>
        <w:t xml:space="preserve">І. </w:t>
      </w:r>
      <w:r w:rsidRPr="00B32C00">
        <w:rPr>
          <w:rFonts w:ascii="Times New Roman" w:eastAsia="Times New Roman" w:hAnsi="Times New Roman" w:cs="Times New Roman"/>
          <w:b/>
          <w:sz w:val="28"/>
          <w:lang w:val="uk-UA" w:eastAsia="ru-RU"/>
        </w:rPr>
        <w:t>Пріоритетні напрями роботи КРАІЛ на 2023 рік</w:t>
      </w:r>
    </w:p>
    <w:p w14:paraId="3F3A302A" w14:textId="77777777" w:rsidR="000943C0" w:rsidRPr="00A37153" w:rsidRDefault="000943C0" w:rsidP="004F47BC">
      <w:pPr>
        <w:suppressLineNumbers/>
        <w:overflowPunct w:val="0"/>
        <w:autoSpaceDE w:val="0"/>
        <w:spacing w:after="0" w:line="240" w:lineRule="auto"/>
        <w:ind w:firstLine="567"/>
        <w:jc w:val="both"/>
        <w:rPr>
          <w:rFonts w:ascii="Times New Roman" w:eastAsia="Times New Roman" w:hAnsi="Times New Roman" w:cs="Times New Roman"/>
          <w:b/>
          <w:sz w:val="28"/>
          <w:szCs w:val="28"/>
          <w:lang w:val="uk-UA" w:eastAsia="ru-RU"/>
        </w:rPr>
      </w:pPr>
    </w:p>
    <w:p w14:paraId="461BBE80" w14:textId="46F6A92F" w:rsidR="003A2EA4" w:rsidRPr="00B32C00" w:rsidRDefault="003A4CAB" w:rsidP="004F47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eastAsia="ru-RU"/>
        </w:rPr>
        <w:t>Впровадження Державної системи онлайн-моніторингу</w:t>
      </w:r>
      <w:r w:rsidR="003A2EA4" w:rsidRPr="00B32C00">
        <w:rPr>
          <w:rFonts w:ascii="Times New Roman" w:eastAsia="Times New Roman" w:hAnsi="Times New Roman" w:cs="Times New Roman"/>
          <w:sz w:val="28"/>
          <w:szCs w:val="28"/>
          <w:lang w:val="uk-UA" w:eastAsia="ru-RU"/>
        </w:rPr>
        <w:t xml:space="preserve"> </w:t>
      </w:r>
      <w:r w:rsidRPr="00B32C00">
        <w:rPr>
          <w:rFonts w:ascii="Times New Roman" w:eastAsia="Times New Roman" w:hAnsi="Times New Roman" w:cs="Times New Roman"/>
          <w:sz w:val="28"/>
          <w:szCs w:val="28"/>
          <w:lang w:val="uk-UA" w:eastAsia="ru-RU"/>
        </w:rPr>
        <w:t xml:space="preserve">з метою забезпечення </w:t>
      </w:r>
      <w:r w:rsidRPr="00B32C00">
        <w:rPr>
          <w:rFonts w:ascii="Times New Roman" w:hAnsi="Times New Roman" w:cs="Times New Roman"/>
          <w:sz w:val="28"/>
          <w:szCs w:val="28"/>
          <w:lang w:val="uk-UA"/>
        </w:rPr>
        <w:t>дієвого контролю</w:t>
      </w:r>
      <w:r w:rsidR="003A2EA4" w:rsidRPr="00B32C00">
        <w:rPr>
          <w:rFonts w:ascii="Times New Roman" w:hAnsi="Times New Roman" w:cs="Times New Roman"/>
          <w:sz w:val="28"/>
          <w:szCs w:val="28"/>
          <w:lang w:val="uk-UA"/>
        </w:rPr>
        <w:t xml:space="preserve"> (моніторингу) </w:t>
      </w:r>
      <w:r w:rsidRPr="00B32C00">
        <w:rPr>
          <w:rFonts w:ascii="Times New Roman" w:hAnsi="Times New Roman" w:cs="Times New Roman"/>
          <w:sz w:val="28"/>
          <w:szCs w:val="28"/>
          <w:lang w:val="uk-UA"/>
        </w:rPr>
        <w:t xml:space="preserve"> за діяльністю організаторів азартних ігор, функціонуванням грального обладнання та забезпеченням прав </w:t>
      </w:r>
      <w:r w:rsidRPr="00B32C00">
        <w:rPr>
          <w:rFonts w:ascii="Times New Roman" w:eastAsia="Times New Roman" w:hAnsi="Times New Roman" w:cs="Times New Roman"/>
          <w:sz w:val="28"/>
          <w:szCs w:val="28"/>
          <w:lang w:val="uk-UA" w:eastAsia="ru-RU"/>
        </w:rPr>
        <w:t xml:space="preserve">гравців. </w:t>
      </w:r>
      <w:r w:rsidR="00B5368F" w:rsidRPr="00B32C00">
        <w:rPr>
          <w:rFonts w:ascii="Times New Roman" w:eastAsia="Times New Roman" w:hAnsi="Times New Roman" w:cs="Times New Roman"/>
          <w:sz w:val="28"/>
          <w:szCs w:val="28"/>
          <w:lang w:val="uk-UA" w:eastAsia="ru-RU"/>
        </w:rPr>
        <w:t>Доопрацювання</w:t>
      </w:r>
      <w:r w:rsidRPr="00B32C00">
        <w:rPr>
          <w:rFonts w:ascii="Times New Roman" w:eastAsia="Times New Roman" w:hAnsi="Times New Roman" w:cs="Times New Roman"/>
          <w:sz w:val="28"/>
          <w:szCs w:val="28"/>
          <w:lang w:val="uk-UA" w:eastAsia="ru-RU"/>
        </w:rPr>
        <w:t xml:space="preserve"> та подання Кабінетові Міністрів України на затвердження</w:t>
      </w:r>
      <w:r w:rsidRPr="00B32C00">
        <w:rPr>
          <w:rFonts w:ascii="Times New Roman" w:hAnsi="Times New Roman" w:cs="Times New Roman"/>
          <w:sz w:val="28"/>
          <w:szCs w:val="28"/>
          <w:lang w:val="uk-UA"/>
        </w:rPr>
        <w:t xml:space="preserve"> проєкту постанови Кабінету Міністрів України «Про затвердження Порядку функціонування Державної системи онлайн-моніторингу».</w:t>
      </w:r>
    </w:p>
    <w:p w14:paraId="5244B975" w14:textId="5FB9276E" w:rsidR="003A4CAB" w:rsidRPr="00B32C00" w:rsidRDefault="003A2EA4" w:rsidP="004F47B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 xml:space="preserve">Впровадження інформаційної системи </w:t>
      </w:r>
      <w:r w:rsidR="000F5C4A" w:rsidRPr="00B32C00">
        <w:rPr>
          <w:rFonts w:ascii="Times New Roman" w:eastAsia="Times New Roman" w:hAnsi="Times New Roman" w:cs="Times New Roman"/>
          <w:sz w:val="28"/>
          <w:szCs w:val="28"/>
          <w:lang w:val="uk-UA" w:eastAsia="ru-RU"/>
        </w:rPr>
        <w:t xml:space="preserve">електронних </w:t>
      </w:r>
      <w:r w:rsidRPr="00B32C00">
        <w:rPr>
          <w:rFonts w:ascii="Times New Roman" w:eastAsia="Times New Roman" w:hAnsi="Times New Roman" w:cs="Times New Roman"/>
          <w:sz w:val="28"/>
          <w:szCs w:val="28"/>
          <w:lang w:val="uk-UA" w:eastAsia="ru-RU"/>
        </w:rPr>
        <w:t xml:space="preserve">реєстрів для забезпечення функціонування </w:t>
      </w:r>
      <w:r w:rsidR="004D1D13" w:rsidRPr="00B32C00">
        <w:rPr>
          <w:rFonts w:ascii="Times New Roman" w:eastAsia="Times New Roman" w:hAnsi="Times New Roman" w:cs="Times New Roman"/>
          <w:sz w:val="28"/>
          <w:szCs w:val="28"/>
          <w:lang w:val="uk-UA" w:eastAsia="ru-RU"/>
        </w:rPr>
        <w:t>і ведення реєстрів у сфері організації та проведення азартних ігор.</w:t>
      </w:r>
    </w:p>
    <w:p w14:paraId="318B9A0B" w14:textId="20B79178" w:rsidR="003A4CAB" w:rsidRPr="00B32C00" w:rsidRDefault="003A4CAB" w:rsidP="004F47BC">
      <w:pPr>
        <w:suppressLineNumbers/>
        <w:overflowPunct w:val="0"/>
        <w:autoSpaceDE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Розроблення проєкту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з метою запровадження процедури зупинення дії ліцензії організаторам азартних ігор у разі </w:t>
      </w:r>
      <w:r w:rsidR="00CF331A">
        <w:rPr>
          <w:rFonts w:ascii="Times New Roman" w:hAnsi="Times New Roman" w:cs="Times New Roman"/>
          <w:sz w:val="28"/>
          <w:szCs w:val="28"/>
          <w:lang w:val="uk-UA"/>
        </w:rPr>
        <w:t>неможливості провадження діяльності</w:t>
      </w:r>
      <w:r w:rsidRPr="00B32C00">
        <w:rPr>
          <w:rFonts w:ascii="Times New Roman" w:hAnsi="Times New Roman" w:cs="Times New Roman"/>
          <w:sz w:val="28"/>
          <w:szCs w:val="28"/>
          <w:lang w:val="uk-UA"/>
        </w:rPr>
        <w:t xml:space="preserve">, та </w:t>
      </w:r>
      <w:r w:rsidR="00CF331A">
        <w:rPr>
          <w:rFonts w:ascii="Times New Roman" w:hAnsi="Times New Roman" w:cs="Times New Roman"/>
          <w:sz w:val="28"/>
          <w:szCs w:val="28"/>
          <w:lang w:val="uk-UA"/>
        </w:rPr>
        <w:t>від</w:t>
      </w:r>
      <w:r w:rsidRPr="00B32C00">
        <w:rPr>
          <w:rFonts w:ascii="Times New Roman" w:hAnsi="Times New Roman" w:cs="Times New Roman"/>
          <w:sz w:val="28"/>
          <w:szCs w:val="28"/>
          <w:lang w:val="uk-UA"/>
        </w:rPr>
        <w:t xml:space="preserve">новлення її дії після </w:t>
      </w:r>
      <w:r w:rsidR="00CF331A">
        <w:rPr>
          <w:rFonts w:ascii="Times New Roman" w:hAnsi="Times New Roman" w:cs="Times New Roman"/>
          <w:sz w:val="28"/>
          <w:szCs w:val="28"/>
          <w:lang w:val="uk-UA"/>
        </w:rPr>
        <w:t xml:space="preserve">припинення або </w:t>
      </w:r>
      <w:r w:rsidRPr="00B32C00">
        <w:rPr>
          <w:rFonts w:ascii="Times New Roman" w:hAnsi="Times New Roman" w:cs="Times New Roman"/>
          <w:sz w:val="28"/>
          <w:szCs w:val="28"/>
          <w:lang w:val="uk-UA"/>
        </w:rPr>
        <w:t>скасування правового режиму воєнного стану; встановлення заборони використання в Україні брендів організаторів азартних ігор, право власності на які належить резидентам держави-агресора; врегулювання питання анулювання ліцензії організаторів азартних ігор та операторів державних лотерей у разі здійснення ними будь-якої діяльності на тимчасово окупованих територіях.</w:t>
      </w:r>
    </w:p>
    <w:p w14:paraId="53A157FC" w14:textId="518DECBE" w:rsidR="003A4CAB" w:rsidRPr="00A37153" w:rsidRDefault="003A4CAB" w:rsidP="004F47BC">
      <w:pPr>
        <w:suppressLineNumbers/>
        <w:overflowPunct w:val="0"/>
        <w:autoSpaceDE w:val="0"/>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 xml:space="preserve">Розроблення проєкту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 Оптимізація кількості державних реєстрів, ведення яких покладено на КРАІЛ, шляхом їх об’єднання; економія бюджетних коштів, </w:t>
      </w:r>
      <w:r w:rsidRPr="00A37153">
        <w:rPr>
          <w:rFonts w:ascii="Times New Roman" w:hAnsi="Times New Roman" w:cs="Times New Roman"/>
          <w:sz w:val="28"/>
          <w:szCs w:val="28"/>
          <w:lang w:val="uk-UA"/>
        </w:rPr>
        <w:t xml:space="preserve">необхідних для створення відповідних реєстрів, шляхом скорочення їх кількості з 8 до 3; врегулювання питання </w:t>
      </w:r>
      <w:r w:rsidR="00EA4D71" w:rsidRPr="00A37153">
        <w:rPr>
          <w:rFonts w:ascii="Times New Roman" w:hAnsi="Times New Roman" w:cs="Times New Roman"/>
          <w:sz w:val="28"/>
          <w:szCs w:val="28"/>
          <w:lang w:val="uk-UA"/>
        </w:rPr>
        <w:t xml:space="preserve">включення до Єдиного державного реєстру </w:t>
      </w:r>
      <w:r w:rsidR="00EA4D71" w:rsidRPr="00A37153">
        <w:rPr>
          <w:rFonts w:ascii="Times New Roman" w:hAnsi="Times New Roman" w:cs="Times New Roman"/>
          <w:sz w:val="28"/>
          <w:szCs w:val="28"/>
          <w:lang w:val="uk-UA"/>
        </w:rPr>
        <w:lastRenderedPageBreak/>
        <w:t>інформації п</w:t>
      </w:r>
      <w:r w:rsidRPr="00A37153">
        <w:rPr>
          <w:rFonts w:ascii="Times New Roman" w:hAnsi="Times New Roman" w:cs="Times New Roman"/>
          <w:sz w:val="28"/>
          <w:szCs w:val="28"/>
          <w:lang w:val="uk-UA"/>
        </w:rPr>
        <w:t>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w:t>
      </w:r>
    </w:p>
    <w:p w14:paraId="6FB93D07" w14:textId="722F1FEB" w:rsidR="003A4CAB" w:rsidRPr="00B32C00" w:rsidRDefault="003A4CAB" w:rsidP="004F47BC">
      <w:pPr>
        <w:suppressLineNumbers/>
        <w:overflowPunct w:val="0"/>
        <w:autoSpaceDE w:val="0"/>
        <w:spacing w:after="0" w:line="240" w:lineRule="auto"/>
        <w:ind w:firstLine="567"/>
        <w:jc w:val="both"/>
        <w:rPr>
          <w:rFonts w:ascii="Times New Roman" w:hAnsi="Times New Roman" w:cs="Times New Roman"/>
          <w:sz w:val="28"/>
          <w:szCs w:val="28"/>
          <w:lang w:val="uk-UA"/>
        </w:rPr>
      </w:pPr>
      <w:r w:rsidRPr="00A37153">
        <w:rPr>
          <w:rFonts w:ascii="Times New Roman" w:hAnsi="Times New Roman" w:cs="Times New Roman"/>
          <w:sz w:val="28"/>
          <w:szCs w:val="28"/>
          <w:lang w:val="uk-UA"/>
        </w:rPr>
        <w:t>Розроблення проєкту Закону України «Про внесення змін до деяких законів України щодо удосконалення правового регулювання діяльності на ринку азартних ігор». Вдосконалення процедур видачі, зупинення, поновлення та анулювання ліцензій у сфері діяльності з організації та проведення азартних ігор; встановлення прозорих вимог та правил сертифікації та інспектування грального обладнання, проведення інспектування (моніторингу) гральних закладів; підвищення</w:t>
      </w:r>
      <w:r w:rsidRPr="00B32C00">
        <w:rPr>
          <w:rFonts w:ascii="Times New Roman" w:hAnsi="Times New Roman" w:cs="Times New Roman"/>
          <w:sz w:val="28"/>
          <w:szCs w:val="28"/>
          <w:lang w:val="uk-UA"/>
        </w:rPr>
        <w:t xml:space="preserve"> ефективності здійснення державного нагляду (контролю) на ринку азартних ігор; посилення правових механізмів щодо мінімізації проявів ігрової залежності (лудоманії); збільшення надходжень до державного та місцевих бюджетів; зменшення кількості випадків функціонування нелегальних гральних закладів/вебсайтів; вдосконалення умов, процедур та механізмів реалізації інвестиційної діяльності у сфері організації та проведення азартних ігор</w:t>
      </w:r>
      <w:r w:rsidR="004D1D13" w:rsidRPr="00B32C00">
        <w:rPr>
          <w:rFonts w:ascii="Times New Roman" w:hAnsi="Times New Roman" w:cs="Times New Roman"/>
          <w:sz w:val="28"/>
          <w:szCs w:val="28"/>
          <w:lang w:val="uk-UA"/>
        </w:rPr>
        <w:t>.</w:t>
      </w:r>
    </w:p>
    <w:p w14:paraId="3067379F" w14:textId="6B0B591F" w:rsidR="003A4CAB" w:rsidRPr="00B32C00" w:rsidRDefault="003A4CAB" w:rsidP="004F47BC">
      <w:pPr>
        <w:suppressLineNumbers/>
        <w:overflowPunct w:val="0"/>
        <w:autoSpaceDE w:val="0"/>
        <w:spacing w:after="0" w:line="240" w:lineRule="auto"/>
        <w:ind w:firstLine="567"/>
        <w:jc w:val="both"/>
        <w:rPr>
          <w:rFonts w:ascii="Times New Roman" w:hAnsi="Times New Roman" w:cs="Times New Roman"/>
          <w:sz w:val="28"/>
          <w:szCs w:val="28"/>
          <w:lang w:val="uk-UA"/>
        </w:rPr>
      </w:pPr>
      <w:r w:rsidRPr="00B32C00">
        <w:rPr>
          <w:rFonts w:ascii="Times New Roman" w:eastAsia="Times New Roman" w:hAnsi="Times New Roman" w:cs="Times New Roman"/>
          <w:sz w:val="28"/>
          <w:szCs w:val="28"/>
          <w:lang w:val="uk-UA" w:eastAsia="ru-RU"/>
        </w:rPr>
        <w:t>Запровадження ліцензування провадження господарської діяльності з випуску та проведення лотерей</w:t>
      </w:r>
      <w:r w:rsidRPr="00B32C00">
        <w:rPr>
          <w:rFonts w:ascii="Times New Roman" w:hAnsi="Times New Roman" w:cs="Times New Roman"/>
          <w:sz w:val="28"/>
          <w:szCs w:val="28"/>
          <w:lang w:val="uk-UA" w:eastAsia="ru-RU"/>
        </w:rPr>
        <w:t>, зокрема з</w:t>
      </w:r>
      <w:r w:rsidRPr="00B32C00">
        <w:rPr>
          <w:rFonts w:ascii="Times New Roman" w:hAnsi="Times New Roman" w:cs="Times New Roman"/>
          <w:sz w:val="28"/>
          <w:szCs w:val="28"/>
          <w:lang w:val="uk-UA"/>
        </w:rPr>
        <w:t xml:space="preserve">абезпечення чіткого та відкритого порядку проведення конкурсу з відбору операторів державних лотерей; надходження до державного бюджету плати за ліцензії на випуск і проведення лотерей після прийняття </w:t>
      </w:r>
      <w:r w:rsidR="00EA4D71" w:rsidRPr="00B32C00">
        <w:rPr>
          <w:rFonts w:ascii="Times New Roman" w:hAnsi="Times New Roman" w:cs="Times New Roman"/>
          <w:sz w:val="28"/>
          <w:szCs w:val="28"/>
          <w:lang w:val="uk-UA"/>
        </w:rPr>
        <w:t xml:space="preserve">проєкту </w:t>
      </w:r>
      <w:r w:rsidRPr="00B32C00">
        <w:rPr>
          <w:rFonts w:ascii="Times New Roman" w:hAnsi="Times New Roman" w:cs="Times New Roman"/>
          <w:sz w:val="28"/>
          <w:szCs w:val="28"/>
          <w:lang w:val="uk-UA"/>
        </w:rPr>
        <w:t>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w:t>
      </w:r>
    </w:p>
    <w:p w14:paraId="02CD8ED4" w14:textId="7AB58495" w:rsidR="003A4CAB" w:rsidRPr="00B32C00" w:rsidRDefault="003A4CAB" w:rsidP="004F47BC">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hAnsi="Times New Roman" w:cs="Times New Roman"/>
          <w:sz w:val="28"/>
          <w:szCs w:val="28"/>
          <w:lang w:val="uk-UA"/>
        </w:rPr>
        <w:t>Здійснення державного нагляду (контролю) та заходів щодо запобігання</w:t>
      </w:r>
      <w:r w:rsidRPr="00B32C00">
        <w:rPr>
          <w:rFonts w:ascii="Times New Roman" w:eastAsia="Times New Roman" w:hAnsi="Times New Roman" w:cs="Times New Roman"/>
          <w:sz w:val="28"/>
          <w:szCs w:val="28"/>
          <w:lang w:val="uk-UA" w:eastAsia="ru-RU"/>
        </w:rPr>
        <w:t xml:space="preserve"> та виявлення порушень законодавства у сфері організації та проведення азартних ігор.</w:t>
      </w:r>
    </w:p>
    <w:p w14:paraId="20AC317B" w14:textId="5847EE1A" w:rsidR="00D73A94" w:rsidRPr="00B32C00" w:rsidRDefault="00D73A94" w:rsidP="004F47BC">
      <w:pPr>
        <w:suppressLineNumbers/>
        <w:overflowPunct w:val="0"/>
        <w:autoSpaceDE w:val="0"/>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Забезпечення участі у формуванні</w:t>
      </w:r>
      <w:r w:rsidR="000943C0" w:rsidRPr="00B32C00">
        <w:rPr>
          <w:rFonts w:ascii="Times New Roman" w:eastAsia="Times New Roman" w:hAnsi="Times New Roman" w:cs="Times New Roman"/>
          <w:sz w:val="28"/>
          <w:szCs w:val="28"/>
          <w:lang w:val="uk-UA" w:eastAsia="ru-RU"/>
        </w:rPr>
        <w:t>,</w:t>
      </w:r>
      <w:r w:rsidRPr="00B32C00">
        <w:rPr>
          <w:rFonts w:ascii="Times New Roman" w:eastAsia="Times New Roman" w:hAnsi="Times New Roman" w:cs="Times New Roman"/>
          <w:sz w:val="28"/>
          <w:szCs w:val="28"/>
          <w:lang w:val="uk-UA" w:eastAsia="ru-RU"/>
        </w:rPr>
        <w:t xml:space="preserve"> </w:t>
      </w:r>
      <w:r w:rsidR="000943C0" w:rsidRPr="00B32C00">
        <w:rPr>
          <w:rFonts w:ascii="Times New Roman" w:eastAsia="Times New Roman" w:hAnsi="Times New Roman" w:cs="Times New Roman"/>
          <w:sz w:val="28"/>
          <w:szCs w:val="28"/>
          <w:lang w:val="uk-UA" w:eastAsia="ru-RU"/>
        </w:rPr>
        <w:t>р</w:t>
      </w:r>
      <w:r w:rsidRPr="00B32C00">
        <w:rPr>
          <w:rFonts w:ascii="Times New Roman" w:eastAsia="Times New Roman" w:hAnsi="Times New Roman" w:cs="Times New Roman"/>
          <w:sz w:val="28"/>
          <w:szCs w:val="28"/>
          <w:lang w:val="uk-UA" w:eastAsia="ru-RU"/>
        </w:rPr>
        <w:t>еалізації та моніторингу ефективності державної сан</w:t>
      </w:r>
      <w:r w:rsidR="002F0842" w:rsidRPr="00B32C00">
        <w:rPr>
          <w:rFonts w:ascii="Times New Roman" w:eastAsia="Times New Roman" w:hAnsi="Times New Roman" w:cs="Times New Roman"/>
          <w:sz w:val="28"/>
          <w:szCs w:val="28"/>
          <w:lang w:val="uk-UA" w:eastAsia="ru-RU"/>
        </w:rPr>
        <w:t>к</w:t>
      </w:r>
      <w:r w:rsidRPr="00B32C00">
        <w:rPr>
          <w:rFonts w:ascii="Times New Roman" w:eastAsia="Times New Roman" w:hAnsi="Times New Roman" w:cs="Times New Roman"/>
          <w:sz w:val="28"/>
          <w:szCs w:val="28"/>
          <w:lang w:val="uk-UA" w:eastAsia="ru-RU"/>
        </w:rPr>
        <w:t>ційної політики з питань, що належать до компетенції КРАІЛ.</w:t>
      </w:r>
    </w:p>
    <w:p w14:paraId="22ED1A1B" w14:textId="77777777" w:rsidR="003A4CAB" w:rsidRPr="00B32C00" w:rsidRDefault="003A4CAB" w:rsidP="004F47BC">
      <w:pPr>
        <w:spacing w:after="0" w:line="240" w:lineRule="auto"/>
        <w:ind w:firstLine="567"/>
        <w:jc w:val="both"/>
        <w:rPr>
          <w:rFonts w:ascii="Times New Roman" w:eastAsia="Times New Roman" w:hAnsi="Times New Roman" w:cs="Times New Roman"/>
          <w:sz w:val="28"/>
          <w:szCs w:val="28"/>
          <w:lang w:val="uk-UA" w:eastAsia="ru-RU"/>
        </w:rPr>
      </w:pPr>
      <w:r w:rsidRPr="00B32C00">
        <w:rPr>
          <w:rFonts w:ascii="Times New Roman" w:eastAsia="Times New Roman" w:hAnsi="Times New Roman" w:cs="Times New Roman"/>
          <w:sz w:val="28"/>
          <w:szCs w:val="28"/>
          <w:lang w:val="uk-UA" w:eastAsia="ru-RU"/>
        </w:rPr>
        <w:t>Захист прав громадян, у тому числі з питань боротьби з ігровою залежністю (лудоманією).</w:t>
      </w:r>
    </w:p>
    <w:p w14:paraId="7D0F5566" w14:textId="77777777" w:rsidR="003A4CAB" w:rsidRPr="00B32C00" w:rsidRDefault="003A4CAB"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Забезпечення надходжень коштів до Державного бюджету України (плати за ліцензії).</w:t>
      </w:r>
    </w:p>
    <w:p w14:paraId="23969072" w14:textId="14E87CE6" w:rsidR="00E92EC7" w:rsidRDefault="003A4CAB" w:rsidP="004F47BC">
      <w:pPr>
        <w:spacing w:after="0" w:line="240" w:lineRule="auto"/>
        <w:ind w:firstLine="567"/>
        <w:jc w:val="both"/>
        <w:rPr>
          <w:rFonts w:ascii="Times New Roman" w:hAnsi="Times New Roman" w:cs="Times New Roman"/>
          <w:sz w:val="28"/>
          <w:szCs w:val="28"/>
          <w:lang w:val="uk-UA"/>
        </w:rPr>
      </w:pPr>
      <w:r w:rsidRPr="00B32C00">
        <w:rPr>
          <w:rFonts w:ascii="Times New Roman" w:hAnsi="Times New Roman" w:cs="Times New Roman"/>
          <w:sz w:val="28"/>
          <w:szCs w:val="28"/>
          <w:lang w:val="uk-UA"/>
        </w:rPr>
        <w:t>Розвиток міжнародного співробітництва, зокрема з метою імплементації міжнародного досвіду з питань державного регулювання сфери азартних ігор та лотерейної сфери в рамках міжнародного співробітництва, зокрема членства у Європейському форумі регуляторів грального бізнесу (GREF), Міжнародній асоціації регуляторів азартних ігор (IAGR) та/або інших міжнародних організаціях (асоціаціях).</w:t>
      </w:r>
    </w:p>
    <w:p w14:paraId="1E143F01" w14:textId="77777777" w:rsidR="00BF78E4" w:rsidRDefault="00BF78E4" w:rsidP="004F47BC">
      <w:pPr>
        <w:spacing w:after="0" w:line="240" w:lineRule="auto"/>
        <w:ind w:firstLine="567"/>
        <w:jc w:val="both"/>
        <w:rPr>
          <w:rFonts w:ascii="Times New Roman" w:hAnsi="Times New Roman" w:cs="Times New Roman"/>
          <w:sz w:val="28"/>
          <w:szCs w:val="28"/>
          <w:lang w:val="uk-UA"/>
        </w:rPr>
      </w:pPr>
    </w:p>
    <w:p w14:paraId="6D2D9F75" w14:textId="77777777" w:rsidR="00BF78E4" w:rsidRDefault="00BF78E4" w:rsidP="004F47BC">
      <w:pPr>
        <w:spacing w:after="0" w:line="240" w:lineRule="auto"/>
        <w:ind w:firstLine="567"/>
        <w:jc w:val="both"/>
        <w:rPr>
          <w:rFonts w:ascii="Times New Roman" w:hAnsi="Times New Roman" w:cs="Times New Roman"/>
          <w:sz w:val="28"/>
          <w:szCs w:val="28"/>
          <w:lang w:val="uk-UA"/>
        </w:rPr>
      </w:pPr>
    </w:p>
    <w:p w14:paraId="04E6790A" w14:textId="47636399" w:rsidR="00BF78E4" w:rsidRPr="00BF78E4" w:rsidRDefault="00BF78E4" w:rsidP="00BF78E4">
      <w:pPr>
        <w:spacing w:after="0" w:line="240" w:lineRule="auto"/>
        <w:jc w:val="both"/>
        <w:rPr>
          <w:rFonts w:ascii="Times New Roman" w:hAnsi="Times New Roman" w:cs="Times New Roman"/>
          <w:b/>
          <w:bCs/>
          <w:sz w:val="28"/>
          <w:szCs w:val="28"/>
          <w:lang w:val="uk-UA"/>
        </w:rPr>
      </w:pPr>
      <w:r w:rsidRPr="00BF78E4">
        <w:rPr>
          <w:rFonts w:ascii="Times New Roman" w:hAnsi="Times New Roman" w:cs="Times New Roman"/>
          <w:b/>
          <w:bCs/>
          <w:sz w:val="28"/>
          <w:szCs w:val="28"/>
          <w:lang w:val="uk-UA"/>
        </w:rPr>
        <w:t>Голова КРАІЛ</w:t>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r>
      <w:r w:rsidRPr="00BF78E4">
        <w:rPr>
          <w:rFonts w:ascii="Times New Roman" w:hAnsi="Times New Roman" w:cs="Times New Roman"/>
          <w:b/>
          <w:bCs/>
          <w:sz w:val="28"/>
          <w:szCs w:val="28"/>
          <w:lang w:val="uk-UA"/>
        </w:rPr>
        <w:tab/>
        <w:t xml:space="preserve">    Іван РУДИЙ</w:t>
      </w:r>
    </w:p>
    <w:sectPr w:rsidR="00BF78E4" w:rsidRPr="00BF78E4" w:rsidSect="00A71F98">
      <w:headerReference w:type="default" r:id="rId18"/>
      <w:pgSz w:w="11906" w:h="16838"/>
      <w:pgMar w:top="1134" w:right="567" w:bottom="1134"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B34A" w14:textId="77777777" w:rsidR="00AF1308" w:rsidRDefault="00AF1308" w:rsidP="002A2FF8">
      <w:pPr>
        <w:spacing w:after="0" w:line="240" w:lineRule="auto"/>
      </w:pPr>
      <w:r>
        <w:separator/>
      </w:r>
    </w:p>
  </w:endnote>
  <w:endnote w:type="continuationSeparator" w:id="0">
    <w:p w14:paraId="757D22A5" w14:textId="77777777" w:rsidR="00AF1308" w:rsidRDefault="00AF1308" w:rsidP="002A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kraineHead">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Regular">
    <w:altName w:val="Times New Roman"/>
    <w:charset w:val="00"/>
    <w:family w:val="auto"/>
    <w:pitch w:val="default"/>
    <w:sig w:usb0="00000000" w:usb1="00007843" w:usb2="00000001" w:usb3="00000000" w:csb0="400001BF" w:csb1="DFF70000"/>
  </w:font>
  <w:font w:name="TimesNewRomanPSMT">
    <w:altName w:val="Times New Roman"/>
    <w:panose1 w:val="00000000000000000000"/>
    <w:charset w:val="CC"/>
    <w:family w:val="auto"/>
    <w:notTrueType/>
    <w:pitch w:val="default"/>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6434" w14:textId="77777777" w:rsidR="00AF1308" w:rsidRDefault="00AF1308" w:rsidP="002A2FF8">
      <w:pPr>
        <w:spacing w:after="0" w:line="240" w:lineRule="auto"/>
      </w:pPr>
      <w:r>
        <w:separator/>
      </w:r>
    </w:p>
  </w:footnote>
  <w:footnote w:type="continuationSeparator" w:id="0">
    <w:p w14:paraId="4062573C" w14:textId="77777777" w:rsidR="00AF1308" w:rsidRDefault="00AF1308" w:rsidP="002A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08062"/>
      <w:docPartObj>
        <w:docPartGallery w:val="Page Numbers (Top of Page)"/>
        <w:docPartUnique/>
      </w:docPartObj>
    </w:sdtPr>
    <w:sdtEndPr>
      <w:rPr>
        <w:rFonts w:ascii="Times New Roman" w:hAnsi="Times New Roman" w:cs="Times New Roman"/>
        <w:sz w:val="28"/>
        <w:szCs w:val="28"/>
      </w:rPr>
    </w:sdtEndPr>
    <w:sdtContent>
      <w:p w14:paraId="664EA3F2" w14:textId="46C8B1C0" w:rsidR="00C5172A" w:rsidRPr="002A2FF8" w:rsidRDefault="00C5172A">
        <w:pPr>
          <w:pStyle w:val="af0"/>
          <w:jc w:val="center"/>
          <w:rPr>
            <w:rFonts w:ascii="Times New Roman" w:hAnsi="Times New Roman" w:cs="Times New Roman"/>
            <w:sz w:val="28"/>
            <w:szCs w:val="28"/>
          </w:rPr>
        </w:pPr>
        <w:r w:rsidRPr="002A2FF8">
          <w:rPr>
            <w:rFonts w:ascii="Times New Roman" w:hAnsi="Times New Roman" w:cs="Times New Roman"/>
            <w:sz w:val="28"/>
            <w:szCs w:val="28"/>
          </w:rPr>
          <w:fldChar w:fldCharType="begin"/>
        </w:r>
        <w:r w:rsidRPr="002A2FF8">
          <w:rPr>
            <w:rFonts w:ascii="Times New Roman" w:hAnsi="Times New Roman" w:cs="Times New Roman"/>
            <w:sz w:val="28"/>
            <w:szCs w:val="28"/>
          </w:rPr>
          <w:instrText>PAGE   \* MERGEFORMAT</w:instrText>
        </w:r>
        <w:r w:rsidRPr="002A2FF8">
          <w:rPr>
            <w:rFonts w:ascii="Times New Roman" w:hAnsi="Times New Roman" w:cs="Times New Roman"/>
            <w:sz w:val="28"/>
            <w:szCs w:val="28"/>
          </w:rPr>
          <w:fldChar w:fldCharType="separate"/>
        </w:r>
        <w:r w:rsidR="001844C7">
          <w:rPr>
            <w:rFonts w:ascii="Times New Roman" w:hAnsi="Times New Roman" w:cs="Times New Roman"/>
            <w:noProof/>
            <w:sz w:val="28"/>
            <w:szCs w:val="28"/>
          </w:rPr>
          <w:t>49</w:t>
        </w:r>
        <w:r w:rsidRPr="002A2FF8">
          <w:rPr>
            <w:rFonts w:ascii="Times New Roman" w:hAnsi="Times New Roman" w:cs="Times New Roman"/>
            <w:sz w:val="28"/>
            <w:szCs w:val="28"/>
          </w:rPr>
          <w:fldChar w:fldCharType="end"/>
        </w:r>
      </w:p>
    </w:sdtContent>
  </w:sdt>
  <w:p w14:paraId="173665DA" w14:textId="77777777" w:rsidR="00C5172A" w:rsidRDefault="00C5172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7D4"/>
    <w:multiLevelType w:val="multilevel"/>
    <w:tmpl w:val="092AF0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10F40E9"/>
    <w:multiLevelType w:val="hybridMultilevel"/>
    <w:tmpl w:val="B2A8448E"/>
    <w:lvl w:ilvl="0" w:tplc="A4C214D6">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2971A1F"/>
    <w:multiLevelType w:val="multilevel"/>
    <w:tmpl w:val="7AE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30AB6"/>
    <w:multiLevelType w:val="hybridMultilevel"/>
    <w:tmpl w:val="DB10B456"/>
    <w:lvl w:ilvl="0" w:tplc="9744AC3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25F7"/>
    <w:multiLevelType w:val="hybridMultilevel"/>
    <w:tmpl w:val="D25C9F6C"/>
    <w:lvl w:ilvl="0" w:tplc="C6B480D4">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8501F88"/>
    <w:multiLevelType w:val="hybridMultilevel"/>
    <w:tmpl w:val="797287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B32080"/>
    <w:multiLevelType w:val="multilevel"/>
    <w:tmpl w:val="ECD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664EF"/>
    <w:multiLevelType w:val="hybridMultilevel"/>
    <w:tmpl w:val="57781FBE"/>
    <w:lvl w:ilvl="0" w:tplc="41A48C90">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7F3013F"/>
    <w:multiLevelType w:val="hybridMultilevel"/>
    <w:tmpl w:val="477E3150"/>
    <w:lvl w:ilvl="0" w:tplc="B6265C1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A90FA9"/>
    <w:multiLevelType w:val="hybridMultilevel"/>
    <w:tmpl w:val="2EAA74A4"/>
    <w:lvl w:ilvl="0" w:tplc="47A8593E">
      <w:start w:val="1"/>
      <w:numFmt w:val="decimal"/>
      <w:lvlText w:val="%1"/>
      <w:lvlJc w:val="left"/>
      <w:pPr>
        <w:ind w:left="1283" w:hanging="360"/>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0" w15:restartNumberingAfterBreak="0">
    <w:nsid w:val="1A880ED3"/>
    <w:multiLevelType w:val="hybridMultilevel"/>
    <w:tmpl w:val="7EF63530"/>
    <w:lvl w:ilvl="0" w:tplc="11D45EE8">
      <w:start w:val="1"/>
      <w:numFmt w:val="bullet"/>
      <w:lvlText w:val="-"/>
      <w:lvlJc w:val="left"/>
      <w:pPr>
        <w:ind w:left="720" w:hanging="360"/>
      </w:pPr>
      <w:rPr>
        <w:rFonts w:ascii="Calibri" w:hAnsi="Calibri"/>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1C2038CC"/>
    <w:multiLevelType w:val="hybridMultilevel"/>
    <w:tmpl w:val="6F5804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B10B80"/>
    <w:multiLevelType w:val="hybridMultilevel"/>
    <w:tmpl w:val="365CD52C"/>
    <w:lvl w:ilvl="0" w:tplc="67AE13C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1417A44"/>
    <w:multiLevelType w:val="multilevel"/>
    <w:tmpl w:val="B9A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8697D"/>
    <w:multiLevelType w:val="hybridMultilevel"/>
    <w:tmpl w:val="700AB63A"/>
    <w:lvl w:ilvl="0" w:tplc="6C08016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947A71"/>
    <w:multiLevelType w:val="hybridMultilevel"/>
    <w:tmpl w:val="063CAB4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063D20"/>
    <w:multiLevelType w:val="hybridMultilevel"/>
    <w:tmpl w:val="B11630B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64760B"/>
    <w:multiLevelType w:val="hybridMultilevel"/>
    <w:tmpl w:val="4622F24C"/>
    <w:lvl w:ilvl="0" w:tplc="7F8479C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C72B73"/>
    <w:multiLevelType w:val="multilevel"/>
    <w:tmpl w:val="231C553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3AF0432E"/>
    <w:multiLevelType w:val="hybridMultilevel"/>
    <w:tmpl w:val="283E1D98"/>
    <w:lvl w:ilvl="0" w:tplc="0E041BA2">
      <w:start w:val="1"/>
      <w:numFmt w:val="bullet"/>
      <w:lvlText w:val="-"/>
      <w:lvlJc w:val="left"/>
      <w:pPr>
        <w:ind w:left="720" w:hanging="360"/>
      </w:pPr>
      <w:rPr>
        <w:rFonts w:ascii="Arial" w:hAnsi="Aria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0" w15:restartNumberingAfterBreak="0">
    <w:nsid w:val="41494BBA"/>
    <w:multiLevelType w:val="hybridMultilevel"/>
    <w:tmpl w:val="7C847924"/>
    <w:lvl w:ilvl="0" w:tplc="0E041BA2">
      <w:start w:val="1"/>
      <w:numFmt w:val="bullet"/>
      <w:lvlText w:val="-"/>
      <w:lvlJc w:val="left"/>
      <w:pPr>
        <w:ind w:left="720" w:hanging="360"/>
      </w:pPr>
      <w:rPr>
        <w:rFonts w:ascii="Arial" w:hAnsi="Aria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1" w15:restartNumberingAfterBreak="0">
    <w:nsid w:val="46A26F1D"/>
    <w:multiLevelType w:val="multilevel"/>
    <w:tmpl w:val="8A2E7B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4BA077A5"/>
    <w:multiLevelType w:val="hybridMultilevel"/>
    <w:tmpl w:val="F506B0CE"/>
    <w:lvl w:ilvl="0" w:tplc="0E041BA2">
      <w:start w:val="1"/>
      <w:numFmt w:val="bullet"/>
      <w:lvlText w:val="-"/>
      <w:lvlJc w:val="left"/>
      <w:pPr>
        <w:ind w:left="720" w:hanging="360"/>
      </w:pPr>
      <w:rPr>
        <w:rFonts w:ascii="Arial" w:hAnsi="Aria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3" w15:restartNumberingAfterBreak="0">
    <w:nsid w:val="4D8769ED"/>
    <w:multiLevelType w:val="hybridMultilevel"/>
    <w:tmpl w:val="466E747E"/>
    <w:lvl w:ilvl="0" w:tplc="ED6E510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50B62FB2"/>
    <w:multiLevelType w:val="hybridMultilevel"/>
    <w:tmpl w:val="D24090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E5701B3"/>
    <w:multiLevelType w:val="hybridMultilevel"/>
    <w:tmpl w:val="A9522E3C"/>
    <w:lvl w:ilvl="0" w:tplc="2B00F2B4">
      <w:numFmt w:val="bullet"/>
      <w:lvlText w:val="-"/>
      <w:lvlJc w:val="left"/>
      <w:pPr>
        <w:ind w:left="360" w:hanging="360"/>
      </w:pPr>
      <w:rPr>
        <w:rFonts w:ascii="Times New Roman" w:eastAsia="NSimSu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EDF693E"/>
    <w:multiLevelType w:val="hybridMultilevel"/>
    <w:tmpl w:val="576AE9F4"/>
    <w:lvl w:ilvl="0" w:tplc="E56AA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FB1495"/>
    <w:multiLevelType w:val="hybridMultilevel"/>
    <w:tmpl w:val="6C9C16A2"/>
    <w:lvl w:ilvl="0" w:tplc="6A1052F8">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8" w15:restartNumberingAfterBreak="0">
    <w:nsid w:val="639A4B0B"/>
    <w:multiLevelType w:val="hybridMultilevel"/>
    <w:tmpl w:val="586826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D0530C7"/>
    <w:multiLevelType w:val="hybridMultilevel"/>
    <w:tmpl w:val="71B0FBD4"/>
    <w:lvl w:ilvl="0" w:tplc="9422752C">
      <w:start w:val="13"/>
      <w:numFmt w:val="bullet"/>
      <w:lvlText w:val="-"/>
      <w:lvlJc w:val="left"/>
      <w:pPr>
        <w:ind w:left="927" w:hanging="360"/>
      </w:pPr>
      <w:rPr>
        <w:rFonts w:ascii="Times New Roman" w:hAnsi="Times New Roman"/>
      </w:rPr>
    </w:lvl>
    <w:lvl w:ilvl="1" w:tplc="04190003">
      <w:start w:val="1"/>
      <w:numFmt w:val="bullet"/>
      <w:lvlText w:val="o"/>
      <w:lvlJc w:val="left"/>
      <w:pPr>
        <w:ind w:left="1647" w:hanging="360"/>
      </w:pPr>
      <w:rPr>
        <w:rFonts w:ascii="Courier New" w:hAnsi="Courier New"/>
      </w:rPr>
    </w:lvl>
    <w:lvl w:ilvl="2" w:tplc="04190005">
      <w:start w:val="1"/>
      <w:numFmt w:val="bullet"/>
      <w:lvlText w:val=""/>
      <w:lvlJc w:val="left"/>
      <w:pPr>
        <w:ind w:left="2367" w:hanging="360"/>
      </w:pPr>
      <w:rPr>
        <w:rFonts w:ascii="Wingdings" w:hAnsi="Wingdings"/>
      </w:rPr>
    </w:lvl>
    <w:lvl w:ilvl="3" w:tplc="04190001">
      <w:start w:val="1"/>
      <w:numFmt w:val="bullet"/>
      <w:lvlText w:val=""/>
      <w:lvlJc w:val="left"/>
      <w:pPr>
        <w:ind w:left="3087" w:hanging="360"/>
      </w:pPr>
      <w:rPr>
        <w:rFonts w:ascii="Symbol" w:hAnsi="Symbol"/>
      </w:rPr>
    </w:lvl>
    <w:lvl w:ilvl="4" w:tplc="04190003">
      <w:start w:val="1"/>
      <w:numFmt w:val="bullet"/>
      <w:lvlText w:val="o"/>
      <w:lvlJc w:val="left"/>
      <w:pPr>
        <w:ind w:left="3807" w:hanging="360"/>
      </w:pPr>
      <w:rPr>
        <w:rFonts w:ascii="Courier New" w:hAnsi="Courier New"/>
      </w:rPr>
    </w:lvl>
    <w:lvl w:ilvl="5" w:tplc="04190005">
      <w:start w:val="1"/>
      <w:numFmt w:val="bullet"/>
      <w:lvlText w:val=""/>
      <w:lvlJc w:val="left"/>
      <w:pPr>
        <w:ind w:left="4527" w:hanging="360"/>
      </w:pPr>
      <w:rPr>
        <w:rFonts w:ascii="Wingdings" w:hAnsi="Wingdings"/>
      </w:rPr>
    </w:lvl>
    <w:lvl w:ilvl="6" w:tplc="04190001">
      <w:start w:val="1"/>
      <w:numFmt w:val="bullet"/>
      <w:lvlText w:val=""/>
      <w:lvlJc w:val="left"/>
      <w:pPr>
        <w:ind w:left="5247" w:hanging="360"/>
      </w:pPr>
      <w:rPr>
        <w:rFonts w:ascii="Symbol" w:hAnsi="Symbol"/>
      </w:rPr>
    </w:lvl>
    <w:lvl w:ilvl="7" w:tplc="04190003">
      <w:start w:val="1"/>
      <w:numFmt w:val="bullet"/>
      <w:lvlText w:val="o"/>
      <w:lvlJc w:val="left"/>
      <w:pPr>
        <w:ind w:left="5967" w:hanging="360"/>
      </w:pPr>
      <w:rPr>
        <w:rFonts w:ascii="Courier New" w:hAnsi="Courier New"/>
      </w:rPr>
    </w:lvl>
    <w:lvl w:ilvl="8" w:tplc="04190005">
      <w:start w:val="1"/>
      <w:numFmt w:val="bullet"/>
      <w:lvlText w:val=""/>
      <w:lvlJc w:val="left"/>
      <w:pPr>
        <w:ind w:left="6687" w:hanging="360"/>
      </w:pPr>
      <w:rPr>
        <w:rFonts w:ascii="Wingdings" w:hAnsi="Wingdings"/>
      </w:rPr>
    </w:lvl>
  </w:abstractNum>
  <w:abstractNum w:abstractNumId="30" w15:restartNumberingAfterBreak="0">
    <w:nsid w:val="6F0B3965"/>
    <w:multiLevelType w:val="multilevel"/>
    <w:tmpl w:val="2F0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9934F0"/>
    <w:multiLevelType w:val="hybridMultilevel"/>
    <w:tmpl w:val="81FAF71E"/>
    <w:lvl w:ilvl="0" w:tplc="42C27E66">
      <w:numFmt w:val="bullet"/>
      <w:lvlText w:val="-"/>
      <w:lvlJc w:val="left"/>
      <w:pPr>
        <w:ind w:left="720" w:hanging="360"/>
      </w:pPr>
      <w:rPr>
        <w:rFonts w:ascii="Calibri" w:eastAsia="SimSun" w:hAnsi="Calibri" w:cs="Calibri"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9057BB5"/>
    <w:multiLevelType w:val="hybridMultilevel"/>
    <w:tmpl w:val="23D2928A"/>
    <w:lvl w:ilvl="0" w:tplc="E56AA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A1E2942"/>
    <w:multiLevelType w:val="hybridMultilevel"/>
    <w:tmpl w:val="D3F633A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7EA73130"/>
    <w:multiLevelType w:val="hybridMultilevel"/>
    <w:tmpl w:val="7E40E410"/>
    <w:lvl w:ilvl="0" w:tplc="E3D4FF4A">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457530570">
    <w:abstractNumId w:val="12"/>
  </w:num>
  <w:num w:numId="2" w16cid:durableId="468205175">
    <w:abstractNumId w:val="3"/>
  </w:num>
  <w:num w:numId="3" w16cid:durableId="1668825372">
    <w:abstractNumId w:val="23"/>
  </w:num>
  <w:num w:numId="4" w16cid:durableId="1674651254">
    <w:abstractNumId w:val="31"/>
  </w:num>
  <w:num w:numId="5" w16cid:durableId="436145118">
    <w:abstractNumId w:val="26"/>
  </w:num>
  <w:num w:numId="6" w16cid:durableId="2115204224">
    <w:abstractNumId w:val="32"/>
  </w:num>
  <w:num w:numId="7" w16cid:durableId="1825706968">
    <w:abstractNumId w:val="30"/>
  </w:num>
  <w:num w:numId="8" w16cid:durableId="685447227">
    <w:abstractNumId w:val="29"/>
  </w:num>
  <w:num w:numId="9" w16cid:durableId="562254660">
    <w:abstractNumId w:val="7"/>
  </w:num>
  <w:num w:numId="10" w16cid:durableId="1737120688">
    <w:abstractNumId w:val="15"/>
  </w:num>
  <w:num w:numId="11" w16cid:durableId="1332756710">
    <w:abstractNumId w:val="9"/>
  </w:num>
  <w:num w:numId="12" w16cid:durableId="83503577">
    <w:abstractNumId w:val="27"/>
  </w:num>
  <w:num w:numId="13" w16cid:durableId="1873809077">
    <w:abstractNumId w:val="24"/>
  </w:num>
  <w:num w:numId="14" w16cid:durableId="383258450">
    <w:abstractNumId w:val="10"/>
  </w:num>
  <w:num w:numId="15" w16cid:durableId="2090929839">
    <w:abstractNumId w:val="5"/>
  </w:num>
  <w:num w:numId="16" w16cid:durableId="2023625800">
    <w:abstractNumId w:val="13"/>
  </w:num>
  <w:num w:numId="17" w16cid:durableId="1258825443">
    <w:abstractNumId w:val="25"/>
  </w:num>
  <w:num w:numId="18" w16cid:durableId="1678533807">
    <w:abstractNumId w:val="33"/>
  </w:num>
  <w:num w:numId="19" w16cid:durableId="1347243444">
    <w:abstractNumId w:val="11"/>
  </w:num>
  <w:num w:numId="20" w16cid:durableId="950669029">
    <w:abstractNumId w:val="28"/>
  </w:num>
  <w:num w:numId="21" w16cid:durableId="642006472">
    <w:abstractNumId w:val="16"/>
  </w:num>
  <w:num w:numId="22" w16cid:durableId="415059995">
    <w:abstractNumId w:val="1"/>
  </w:num>
  <w:num w:numId="23" w16cid:durableId="1422023965">
    <w:abstractNumId w:val="34"/>
  </w:num>
  <w:num w:numId="24" w16cid:durableId="332807726">
    <w:abstractNumId w:val="20"/>
  </w:num>
  <w:num w:numId="25" w16cid:durableId="1370760325">
    <w:abstractNumId w:val="19"/>
  </w:num>
  <w:num w:numId="26" w16cid:durableId="1949774830">
    <w:abstractNumId w:val="22"/>
  </w:num>
  <w:num w:numId="27" w16cid:durableId="1537624555">
    <w:abstractNumId w:val="21"/>
  </w:num>
  <w:num w:numId="28" w16cid:durableId="1677076472">
    <w:abstractNumId w:val="0"/>
  </w:num>
  <w:num w:numId="29" w16cid:durableId="187957905">
    <w:abstractNumId w:val="18"/>
  </w:num>
  <w:num w:numId="30" w16cid:durableId="760225578">
    <w:abstractNumId w:val="6"/>
  </w:num>
  <w:num w:numId="31" w16cid:durableId="1748845150">
    <w:abstractNumId w:val="2"/>
  </w:num>
  <w:num w:numId="32" w16cid:durableId="1748260827">
    <w:abstractNumId w:val="17"/>
  </w:num>
  <w:num w:numId="33" w16cid:durableId="2048025989">
    <w:abstractNumId w:val="8"/>
  </w:num>
  <w:num w:numId="34" w16cid:durableId="1682588130">
    <w:abstractNumId w:val="14"/>
  </w:num>
  <w:num w:numId="35" w16cid:durableId="107335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31"/>
    <w:rsid w:val="00001D42"/>
    <w:rsid w:val="00003FC0"/>
    <w:rsid w:val="00004B69"/>
    <w:rsid w:val="00026EEC"/>
    <w:rsid w:val="0004282A"/>
    <w:rsid w:val="00050AB1"/>
    <w:rsid w:val="00052B43"/>
    <w:rsid w:val="00054015"/>
    <w:rsid w:val="00054094"/>
    <w:rsid w:val="00066B30"/>
    <w:rsid w:val="000943C0"/>
    <w:rsid w:val="000A3B74"/>
    <w:rsid w:val="000A560E"/>
    <w:rsid w:val="000A5845"/>
    <w:rsid w:val="000B62C7"/>
    <w:rsid w:val="000B643B"/>
    <w:rsid w:val="000B6464"/>
    <w:rsid w:val="000C68AD"/>
    <w:rsid w:val="000D0560"/>
    <w:rsid w:val="000D7290"/>
    <w:rsid w:val="000E4E85"/>
    <w:rsid w:val="000E6BE4"/>
    <w:rsid w:val="000F5C4A"/>
    <w:rsid w:val="00103260"/>
    <w:rsid w:val="00104422"/>
    <w:rsid w:val="00110985"/>
    <w:rsid w:val="00113E94"/>
    <w:rsid w:val="00115077"/>
    <w:rsid w:val="00117EE6"/>
    <w:rsid w:val="001273E2"/>
    <w:rsid w:val="00137616"/>
    <w:rsid w:val="001456D3"/>
    <w:rsid w:val="00146DFA"/>
    <w:rsid w:val="0016494D"/>
    <w:rsid w:val="00164F22"/>
    <w:rsid w:val="001844C7"/>
    <w:rsid w:val="001A47D5"/>
    <w:rsid w:val="001B0C4B"/>
    <w:rsid w:val="001B1AEE"/>
    <w:rsid w:val="001B667A"/>
    <w:rsid w:val="001D2A4E"/>
    <w:rsid w:val="001D4EDA"/>
    <w:rsid w:val="001D678F"/>
    <w:rsid w:val="001E0EDD"/>
    <w:rsid w:val="001E5ABB"/>
    <w:rsid w:val="001F43AB"/>
    <w:rsid w:val="001F5E36"/>
    <w:rsid w:val="00205326"/>
    <w:rsid w:val="0024227A"/>
    <w:rsid w:val="002447D9"/>
    <w:rsid w:val="00265893"/>
    <w:rsid w:val="00266F15"/>
    <w:rsid w:val="002736EB"/>
    <w:rsid w:val="0027408F"/>
    <w:rsid w:val="00277B00"/>
    <w:rsid w:val="00293333"/>
    <w:rsid w:val="00293435"/>
    <w:rsid w:val="002969C1"/>
    <w:rsid w:val="002A2FF8"/>
    <w:rsid w:val="002A311F"/>
    <w:rsid w:val="002B03E7"/>
    <w:rsid w:val="002F0842"/>
    <w:rsid w:val="00304173"/>
    <w:rsid w:val="003227BB"/>
    <w:rsid w:val="0032724C"/>
    <w:rsid w:val="003306C8"/>
    <w:rsid w:val="003324FC"/>
    <w:rsid w:val="00332B98"/>
    <w:rsid w:val="0035428F"/>
    <w:rsid w:val="00386ADE"/>
    <w:rsid w:val="003931B4"/>
    <w:rsid w:val="003A2EA4"/>
    <w:rsid w:val="003A33A8"/>
    <w:rsid w:val="003A4CAB"/>
    <w:rsid w:val="003A629B"/>
    <w:rsid w:val="003A6ED5"/>
    <w:rsid w:val="003F4C7B"/>
    <w:rsid w:val="00400C8F"/>
    <w:rsid w:val="004222B0"/>
    <w:rsid w:val="00435286"/>
    <w:rsid w:val="00441C03"/>
    <w:rsid w:val="00446D70"/>
    <w:rsid w:val="0045328B"/>
    <w:rsid w:val="004571D5"/>
    <w:rsid w:val="00472E7C"/>
    <w:rsid w:val="00475B14"/>
    <w:rsid w:val="004B0B33"/>
    <w:rsid w:val="004C56B4"/>
    <w:rsid w:val="004D1D13"/>
    <w:rsid w:val="004D514F"/>
    <w:rsid w:val="004D5958"/>
    <w:rsid w:val="004E405A"/>
    <w:rsid w:val="004F47BC"/>
    <w:rsid w:val="00501C28"/>
    <w:rsid w:val="0050353A"/>
    <w:rsid w:val="005102B0"/>
    <w:rsid w:val="00517448"/>
    <w:rsid w:val="00547EC7"/>
    <w:rsid w:val="00555F85"/>
    <w:rsid w:val="00567AB0"/>
    <w:rsid w:val="0057289D"/>
    <w:rsid w:val="00591EA7"/>
    <w:rsid w:val="005931B0"/>
    <w:rsid w:val="005A5F3C"/>
    <w:rsid w:val="005B4CB6"/>
    <w:rsid w:val="005B5FF5"/>
    <w:rsid w:val="005D4674"/>
    <w:rsid w:val="005E17B1"/>
    <w:rsid w:val="005F4701"/>
    <w:rsid w:val="005F6551"/>
    <w:rsid w:val="00623E31"/>
    <w:rsid w:val="00625160"/>
    <w:rsid w:val="006325DD"/>
    <w:rsid w:val="0063461C"/>
    <w:rsid w:val="006418E9"/>
    <w:rsid w:val="006454FB"/>
    <w:rsid w:val="00657970"/>
    <w:rsid w:val="00697320"/>
    <w:rsid w:val="006D6663"/>
    <w:rsid w:val="006D6C8D"/>
    <w:rsid w:val="006E06EE"/>
    <w:rsid w:val="006F5D1D"/>
    <w:rsid w:val="0070178D"/>
    <w:rsid w:val="00713087"/>
    <w:rsid w:val="00714AF7"/>
    <w:rsid w:val="00717A98"/>
    <w:rsid w:val="007326EB"/>
    <w:rsid w:val="00740EA2"/>
    <w:rsid w:val="00742174"/>
    <w:rsid w:val="007572F8"/>
    <w:rsid w:val="00757EEB"/>
    <w:rsid w:val="00761B99"/>
    <w:rsid w:val="00770433"/>
    <w:rsid w:val="00770A33"/>
    <w:rsid w:val="007754FF"/>
    <w:rsid w:val="007815AC"/>
    <w:rsid w:val="00794F6D"/>
    <w:rsid w:val="007A3D8D"/>
    <w:rsid w:val="007A4F63"/>
    <w:rsid w:val="007A7B98"/>
    <w:rsid w:val="007C2499"/>
    <w:rsid w:val="007D28D6"/>
    <w:rsid w:val="007F305D"/>
    <w:rsid w:val="008031EB"/>
    <w:rsid w:val="00804A76"/>
    <w:rsid w:val="00807A24"/>
    <w:rsid w:val="00813D63"/>
    <w:rsid w:val="00814702"/>
    <w:rsid w:val="008170BE"/>
    <w:rsid w:val="00823062"/>
    <w:rsid w:val="0082596E"/>
    <w:rsid w:val="00826C7B"/>
    <w:rsid w:val="00835CBB"/>
    <w:rsid w:val="00836509"/>
    <w:rsid w:val="00856DE7"/>
    <w:rsid w:val="00863215"/>
    <w:rsid w:val="00871171"/>
    <w:rsid w:val="00872D82"/>
    <w:rsid w:val="0088024C"/>
    <w:rsid w:val="00881984"/>
    <w:rsid w:val="00892299"/>
    <w:rsid w:val="008A0E91"/>
    <w:rsid w:val="008A5D8C"/>
    <w:rsid w:val="008B4819"/>
    <w:rsid w:val="008C3398"/>
    <w:rsid w:val="008C6533"/>
    <w:rsid w:val="008D3128"/>
    <w:rsid w:val="008D6EDF"/>
    <w:rsid w:val="008E1D7A"/>
    <w:rsid w:val="009036DE"/>
    <w:rsid w:val="009078AE"/>
    <w:rsid w:val="00912333"/>
    <w:rsid w:val="00912FA1"/>
    <w:rsid w:val="009162F4"/>
    <w:rsid w:val="00917A79"/>
    <w:rsid w:val="00924F6D"/>
    <w:rsid w:val="00935ACC"/>
    <w:rsid w:val="009361B4"/>
    <w:rsid w:val="009412AC"/>
    <w:rsid w:val="00943648"/>
    <w:rsid w:val="00943788"/>
    <w:rsid w:val="00953435"/>
    <w:rsid w:val="00957385"/>
    <w:rsid w:val="009661FB"/>
    <w:rsid w:val="00966DBC"/>
    <w:rsid w:val="00980D07"/>
    <w:rsid w:val="0098353A"/>
    <w:rsid w:val="00997BD1"/>
    <w:rsid w:val="009A075E"/>
    <w:rsid w:val="009A6A07"/>
    <w:rsid w:val="009A7D76"/>
    <w:rsid w:val="009C6DAD"/>
    <w:rsid w:val="009E0430"/>
    <w:rsid w:val="00A22B4D"/>
    <w:rsid w:val="00A27663"/>
    <w:rsid w:val="00A36857"/>
    <w:rsid w:val="00A37153"/>
    <w:rsid w:val="00A457FC"/>
    <w:rsid w:val="00A56E46"/>
    <w:rsid w:val="00A71F98"/>
    <w:rsid w:val="00A77F6D"/>
    <w:rsid w:val="00A80C1A"/>
    <w:rsid w:val="00A80D42"/>
    <w:rsid w:val="00A81FF5"/>
    <w:rsid w:val="00AA49FA"/>
    <w:rsid w:val="00AB2F4A"/>
    <w:rsid w:val="00AB5CC4"/>
    <w:rsid w:val="00AC3028"/>
    <w:rsid w:val="00AD0059"/>
    <w:rsid w:val="00AE2082"/>
    <w:rsid w:val="00AE43E0"/>
    <w:rsid w:val="00AE4A6A"/>
    <w:rsid w:val="00AF1308"/>
    <w:rsid w:val="00B033DB"/>
    <w:rsid w:val="00B11DC6"/>
    <w:rsid w:val="00B12C02"/>
    <w:rsid w:val="00B13E49"/>
    <w:rsid w:val="00B2671A"/>
    <w:rsid w:val="00B268BE"/>
    <w:rsid w:val="00B271A6"/>
    <w:rsid w:val="00B32C00"/>
    <w:rsid w:val="00B34751"/>
    <w:rsid w:val="00B41AFF"/>
    <w:rsid w:val="00B436F3"/>
    <w:rsid w:val="00B512B5"/>
    <w:rsid w:val="00B51BC5"/>
    <w:rsid w:val="00B5368F"/>
    <w:rsid w:val="00B56A53"/>
    <w:rsid w:val="00B710BF"/>
    <w:rsid w:val="00B719EA"/>
    <w:rsid w:val="00B71C28"/>
    <w:rsid w:val="00B7479E"/>
    <w:rsid w:val="00B7675D"/>
    <w:rsid w:val="00B83C7B"/>
    <w:rsid w:val="00B86728"/>
    <w:rsid w:val="00B96412"/>
    <w:rsid w:val="00BA2010"/>
    <w:rsid w:val="00BA5EDD"/>
    <w:rsid w:val="00BA635B"/>
    <w:rsid w:val="00BA7E52"/>
    <w:rsid w:val="00BB17F0"/>
    <w:rsid w:val="00BD5139"/>
    <w:rsid w:val="00BE7BEB"/>
    <w:rsid w:val="00BF78E4"/>
    <w:rsid w:val="00C025FD"/>
    <w:rsid w:val="00C1050C"/>
    <w:rsid w:val="00C210C4"/>
    <w:rsid w:val="00C30148"/>
    <w:rsid w:val="00C308DF"/>
    <w:rsid w:val="00C36E4F"/>
    <w:rsid w:val="00C379A0"/>
    <w:rsid w:val="00C458C7"/>
    <w:rsid w:val="00C458E5"/>
    <w:rsid w:val="00C47E2D"/>
    <w:rsid w:val="00C5172A"/>
    <w:rsid w:val="00C521FE"/>
    <w:rsid w:val="00C53B4F"/>
    <w:rsid w:val="00C551D1"/>
    <w:rsid w:val="00C56740"/>
    <w:rsid w:val="00C76DF8"/>
    <w:rsid w:val="00C903FE"/>
    <w:rsid w:val="00C90CF6"/>
    <w:rsid w:val="00CA3517"/>
    <w:rsid w:val="00CA4CED"/>
    <w:rsid w:val="00CA5EEC"/>
    <w:rsid w:val="00CB49F6"/>
    <w:rsid w:val="00CB4F9C"/>
    <w:rsid w:val="00CE3169"/>
    <w:rsid w:val="00CF3185"/>
    <w:rsid w:val="00CF331A"/>
    <w:rsid w:val="00CF7E43"/>
    <w:rsid w:val="00D026CB"/>
    <w:rsid w:val="00D1627B"/>
    <w:rsid w:val="00D26886"/>
    <w:rsid w:val="00D440EF"/>
    <w:rsid w:val="00D533E3"/>
    <w:rsid w:val="00D53464"/>
    <w:rsid w:val="00D56CCA"/>
    <w:rsid w:val="00D57229"/>
    <w:rsid w:val="00D57641"/>
    <w:rsid w:val="00D642FF"/>
    <w:rsid w:val="00D66D10"/>
    <w:rsid w:val="00D73A94"/>
    <w:rsid w:val="00D819F5"/>
    <w:rsid w:val="00D8747D"/>
    <w:rsid w:val="00DA403C"/>
    <w:rsid w:val="00DD42FF"/>
    <w:rsid w:val="00DD457D"/>
    <w:rsid w:val="00DE2B27"/>
    <w:rsid w:val="00DE6671"/>
    <w:rsid w:val="00DF07BE"/>
    <w:rsid w:val="00DF31C5"/>
    <w:rsid w:val="00E15CD4"/>
    <w:rsid w:val="00E4548B"/>
    <w:rsid w:val="00E45925"/>
    <w:rsid w:val="00E479A4"/>
    <w:rsid w:val="00E6721F"/>
    <w:rsid w:val="00E741C1"/>
    <w:rsid w:val="00E90513"/>
    <w:rsid w:val="00E92EC7"/>
    <w:rsid w:val="00E94967"/>
    <w:rsid w:val="00E9685B"/>
    <w:rsid w:val="00E970FA"/>
    <w:rsid w:val="00EA380B"/>
    <w:rsid w:val="00EA4D71"/>
    <w:rsid w:val="00EB552D"/>
    <w:rsid w:val="00EC4A3E"/>
    <w:rsid w:val="00EE0BC1"/>
    <w:rsid w:val="00EE339F"/>
    <w:rsid w:val="00EE484E"/>
    <w:rsid w:val="00F008D8"/>
    <w:rsid w:val="00F10EAB"/>
    <w:rsid w:val="00F1514E"/>
    <w:rsid w:val="00F17EAD"/>
    <w:rsid w:val="00F219D0"/>
    <w:rsid w:val="00F240C6"/>
    <w:rsid w:val="00F31BDD"/>
    <w:rsid w:val="00F331D5"/>
    <w:rsid w:val="00F46805"/>
    <w:rsid w:val="00F51866"/>
    <w:rsid w:val="00F77EF5"/>
    <w:rsid w:val="00F85B64"/>
    <w:rsid w:val="00F94235"/>
    <w:rsid w:val="00FB0890"/>
    <w:rsid w:val="00FB2D0D"/>
    <w:rsid w:val="00FB39E1"/>
    <w:rsid w:val="00FC4BC7"/>
    <w:rsid w:val="00FD39ED"/>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761C"/>
  <w15:docId w15:val="{ABE66366-7AC6-4B30-9749-41D94AE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6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3E31"/>
    <w:rPr>
      <w:b/>
      <w:bCs/>
    </w:rPr>
  </w:style>
  <w:style w:type="paragraph" w:styleId="a4">
    <w:name w:val="List Paragraph"/>
    <w:basedOn w:val="a"/>
    <w:uiPriority w:val="34"/>
    <w:qFormat/>
    <w:rsid w:val="00742174"/>
    <w:pPr>
      <w:spacing w:after="200" w:line="276" w:lineRule="auto"/>
      <w:ind w:left="720"/>
      <w:contextualSpacing/>
    </w:pPr>
  </w:style>
  <w:style w:type="paragraph" w:styleId="a5">
    <w:name w:val="Body Text"/>
    <w:basedOn w:val="a"/>
    <w:link w:val="a6"/>
    <w:qFormat/>
    <w:rsid w:val="0098353A"/>
    <w:pPr>
      <w:widowControl w:val="0"/>
      <w:spacing w:after="0" w:line="240" w:lineRule="auto"/>
      <w:ind w:left="321" w:right="103" w:firstLine="567"/>
      <w:jc w:val="both"/>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rsid w:val="0098353A"/>
    <w:rPr>
      <w:rFonts w:ascii="Times New Roman" w:eastAsia="Times New Roman" w:hAnsi="Times New Roman" w:cs="Times New Roman"/>
      <w:sz w:val="28"/>
      <w:szCs w:val="28"/>
      <w:lang w:val="uk-UA"/>
    </w:rPr>
  </w:style>
  <w:style w:type="character" w:styleId="a7">
    <w:name w:val="Hyperlink"/>
    <w:basedOn w:val="a0"/>
    <w:rsid w:val="0098353A"/>
    <w:rPr>
      <w:color w:val="0563C1" w:themeColor="hyperlink"/>
      <w:u w:val="single"/>
    </w:rPr>
  </w:style>
  <w:style w:type="paragraph" w:styleId="a8">
    <w:name w:val="Body Text Indent"/>
    <w:basedOn w:val="a"/>
    <w:link w:val="a9"/>
    <w:uiPriority w:val="99"/>
    <w:semiHidden/>
    <w:unhideWhenUsed/>
    <w:rsid w:val="0082596E"/>
    <w:pPr>
      <w:spacing w:after="120"/>
      <w:ind w:left="283"/>
    </w:pPr>
  </w:style>
  <w:style w:type="character" w:customStyle="1" w:styleId="a9">
    <w:name w:val="Основной текст с отступом Знак"/>
    <w:basedOn w:val="a0"/>
    <w:link w:val="a8"/>
    <w:uiPriority w:val="99"/>
    <w:semiHidden/>
    <w:rsid w:val="0082596E"/>
  </w:style>
  <w:style w:type="character" w:customStyle="1" w:styleId="rvts9">
    <w:name w:val="rvts9"/>
    <w:basedOn w:val="a0"/>
    <w:rsid w:val="0082596E"/>
  </w:style>
  <w:style w:type="paragraph" w:styleId="aa">
    <w:name w:val="Normal (Web)"/>
    <w:basedOn w:val="a"/>
    <w:uiPriority w:val="99"/>
    <w:unhideWhenUsed/>
    <w:rsid w:val="008259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ітка таблиці1"/>
    <w:basedOn w:val="a1"/>
    <w:next w:val="ab"/>
    <w:uiPriority w:val="59"/>
    <w:rsid w:val="0082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qFormat/>
    <w:rsid w:val="0082596E"/>
    <w:pPr>
      <w:spacing w:line="256" w:lineRule="auto"/>
    </w:pPr>
    <w:rPr>
      <w:rFonts w:ascii="Calibri" w:eastAsia="Calibri" w:hAnsi="Calibri" w:cs="Calibri"/>
      <w:szCs w:val="20"/>
      <w:lang w:eastAsia="ru-RU"/>
    </w:rPr>
  </w:style>
  <w:style w:type="table" w:styleId="ab">
    <w:name w:val="Table Grid"/>
    <w:basedOn w:val="a1"/>
    <w:uiPriority w:val="39"/>
    <w:rsid w:val="0082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одержимое таблицы"/>
    <w:basedOn w:val="a"/>
    <w:rsid w:val="0082596E"/>
    <w:pPr>
      <w:suppressLineNumbers/>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FontStyle39">
    <w:name w:val="Font Style39"/>
    <w:rsid w:val="0082596E"/>
    <w:rPr>
      <w:rFonts w:ascii="Times New Roman" w:hAnsi="Times New Roman" w:cs="Times New Roman"/>
      <w:b/>
      <w:bCs/>
      <w:sz w:val="18"/>
      <w:szCs w:val="18"/>
    </w:rPr>
  </w:style>
  <w:style w:type="character" w:styleId="ad">
    <w:name w:val="Emphasis"/>
    <w:uiPriority w:val="20"/>
    <w:qFormat/>
    <w:rsid w:val="0082596E"/>
    <w:rPr>
      <w:i/>
      <w:iCs/>
    </w:rPr>
  </w:style>
  <w:style w:type="paragraph" w:customStyle="1" w:styleId="Standard">
    <w:name w:val="Standard"/>
    <w:rsid w:val="009A075E"/>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rvps2">
    <w:name w:val="rvps2"/>
    <w:basedOn w:val="a"/>
    <w:rsid w:val="00B27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57385"/>
  </w:style>
  <w:style w:type="paragraph" w:customStyle="1" w:styleId="TableParagraph">
    <w:name w:val="Table Paragraph"/>
    <w:basedOn w:val="a"/>
    <w:qFormat/>
    <w:rsid w:val="00AE4A6A"/>
    <w:pPr>
      <w:widowControl w:val="0"/>
      <w:spacing w:after="0" w:line="240" w:lineRule="auto"/>
      <w:ind w:left="108"/>
    </w:pPr>
    <w:rPr>
      <w:rFonts w:ascii="Times New Roman" w:eastAsia="Times New Roman" w:hAnsi="Times New Roman" w:cs="Times New Roman"/>
      <w:lang w:val="uk-UA"/>
    </w:rPr>
  </w:style>
  <w:style w:type="table" w:customStyle="1" w:styleId="TableNormal">
    <w:name w:val="Table Normal"/>
    <w:semiHidden/>
    <w:qFormat/>
    <w:rsid w:val="00AE4A6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AE4A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4A6A"/>
    <w:rPr>
      <w:rFonts w:ascii="Tahoma" w:hAnsi="Tahoma" w:cs="Tahoma"/>
      <w:sz w:val="16"/>
      <w:szCs w:val="16"/>
    </w:rPr>
  </w:style>
  <w:style w:type="paragraph" w:customStyle="1" w:styleId="12">
    <w:name w:val="Обычный1"/>
    <w:qFormat/>
    <w:rsid w:val="007572F8"/>
    <w:pPr>
      <w:widowControl w:val="0"/>
      <w:suppressAutoHyphens/>
      <w:spacing w:after="0" w:line="240" w:lineRule="auto"/>
    </w:pPr>
    <w:rPr>
      <w:rFonts w:ascii="Liberation Serif" w:eastAsia="Times New Roman" w:hAnsi="Liberation Serif" w:cs="Times New Roman"/>
      <w:kern w:val="3"/>
      <w:sz w:val="24"/>
      <w:szCs w:val="20"/>
      <w:lang w:val="uk-UA" w:eastAsia="uk-UA"/>
    </w:rPr>
  </w:style>
  <w:style w:type="paragraph" w:customStyle="1" w:styleId="CharChar">
    <w:name w:val="Char Знак Знак Char Знак Знак Знак Знак Знак Знак Знак Знак Знак Знак Знак Знак Знак"/>
    <w:basedOn w:val="a"/>
    <w:rsid w:val="007D28D6"/>
    <w:pPr>
      <w:spacing w:after="0" w:line="240" w:lineRule="auto"/>
    </w:pPr>
    <w:rPr>
      <w:rFonts w:ascii="Times New Roman" w:eastAsia="Times New Roman" w:hAnsi="Times New Roman" w:cs="Times New Roman"/>
      <w:sz w:val="20"/>
      <w:szCs w:val="20"/>
      <w:lang w:val="uk-UA"/>
    </w:rPr>
  </w:style>
  <w:style w:type="paragraph" w:styleId="af0">
    <w:name w:val="header"/>
    <w:basedOn w:val="a"/>
    <w:link w:val="af1"/>
    <w:uiPriority w:val="99"/>
    <w:unhideWhenUsed/>
    <w:rsid w:val="002A2FF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A2FF8"/>
  </w:style>
  <w:style w:type="paragraph" w:styleId="af2">
    <w:name w:val="footer"/>
    <w:basedOn w:val="a"/>
    <w:link w:val="af3"/>
    <w:uiPriority w:val="99"/>
    <w:unhideWhenUsed/>
    <w:rsid w:val="002A2FF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A2FF8"/>
  </w:style>
  <w:style w:type="paragraph" w:customStyle="1" w:styleId="af4">
    <w:basedOn w:val="a"/>
    <w:next w:val="aa"/>
    <w:rsid w:val="009078AE"/>
    <w:pPr>
      <w:spacing w:before="100" w:beforeAutospacing="1" w:after="100" w:afterAutospacing="1" w:line="240" w:lineRule="auto"/>
    </w:pPr>
    <w:rPr>
      <w:rFonts w:ascii="Times New Roman" w:eastAsia="Times New Roman" w:hAnsi="Times New Roman" w:cs="Times New Roman"/>
      <w:kern w:val="2"/>
      <w:sz w:val="24"/>
      <w:szCs w:val="24"/>
      <w:lang w:eastAsia="ru-RU"/>
    </w:rPr>
  </w:style>
  <w:style w:type="character" w:customStyle="1" w:styleId="13">
    <w:name w:val="Основной текст1"/>
    <w:rsid w:val="005D4674"/>
    <w:rPr>
      <w:rFonts w:ascii="Times New Roman" w:hAnsi="Times New Roman" w:cs="Times New Roman"/>
      <w:color w:val="000000"/>
      <w:spacing w:val="0"/>
      <w:w w:val="100"/>
      <w:position w:val="0"/>
      <w:sz w:val="28"/>
      <w:u w:val="none"/>
      <w:vertAlign w:val="baseline"/>
      <w:lang w:val="uk-UA"/>
    </w:rPr>
  </w:style>
  <w:style w:type="paragraph" w:customStyle="1" w:styleId="3">
    <w:name w:val="Основной текст3"/>
    <w:basedOn w:val="a"/>
    <w:rsid w:val="005D4674"/>
    <w:pPr>
      <w:widowControl w:val="0"/>
      <w:suppressAutoHyphens/>
      <w:spacing w:after="0" w:line="274" w:lineRule="exact"/>
      <w:ind w:hanging="700"/>
      <w:jc w:val="both"/>
    </w:pPr>
    <w:rPr>
      <w:rFonts w:ascii="Liberation Serif" w:eastAsia="Times New Roman" w:hAnsi="Liberation Serif" w:cs="Arial"/>
      <w:spacing w:val="3"/>
      <w:kern w:val="2"/>
      <w:sz w:val="21"/>
      <w:szCs w:val="21"/>
      <w:lang w:val="x-none" w:eastAsia="zh-CN" w:bidi="hi-IN"/>
    </w:rPr>
  </w:style>
  <w:style w:type="character" w:customStyle="1" w:styleId="10">
    <w:name w:val="Заголовок 1 Знак"/>
    <w:basedOn w:val="a0"/>
    <w:link w:val="1"/>
    <w:uiPriority w:val="9"/>
    <w:rsid w:val="006D6663"/>
    <w:rPr>
      <w:rFonts w:asciiTheme="majorHAnsi" w:eastAsiaTheme="majorEastAsia" w:hAnsiTheme="majorHAnsi" w:cstheme="majorBidi"/>
      <w:color w:val="2F5496" w:themeColor="accent1" w:themeShade="BF"/>
      <w:sz w:val="32"/>
      <w:szCs w:val="32"/>
    </w:rPr>
  </w:style>
  <w:style w:type="character" w:styleId="af5">
    <w:name w:val="Unresolved Mention"/>
    <w:basedOn w:val="a0"/>
    <w:uiPriority w:val="99"/>
    <w:semiHidden/>
    <w:unhideWhenUsed/>
    <w:rsid w:val="00DA4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273">
      <w:bodyDiv w:val="1"/>
      <w:marLeft w:val="0"/>
      <w:marRight w:val="0"/>
      <w:marTop w:val="0"/>
      <w:marBottom w:val="0"/>
      <w:divBdr>
        <w:top w:val="none" w:sz="0" w:space="0" w:color="auto"/>
        <w:left w:val="none" w:sz="0" w:space="0" w:color="auto"/>
        <w:bottom w:val="none" w:sz="0" w:space="0" w:color="auto"/>
        <w:right w:val="none" w:sz="0" w:space="0" w:color="auto"/>
      </w:divBdr>
    </w:div>
    <w:div w:id="97137474">
      <w:bodyDiv w:val="1"/>
      <w:marLeft w:val="0"/>
      <w:marRight w:val="0"/>
      <w:marTop w:val="0"/>
      <w:marBottom w:val="0"/>
      <w:divBdr>
        <w:top w:val="none" w:sz="0" w:space="0" w:color="auto"/>
        <w:left w:val="none" w:sz="0" w:space="0" w:color="auto"/>
        <w:bottom w:val="none" w:sz="0" w:space="0" w:color="auto"/>
        <w:right w:val="none" w:sz="0" w:space="0" w:color="auto"/>
      </w:divBdr>
    </w:div>
    <w:div w:id="442384188">
      <w:bodyDiv w:val="1"/>
      <w:marLeft w:val="0"/>
      <w:marRight w:val="0"/>
      <w:marTop w:val="0"/>
      <w:marBottom w:val="0"/>
      <w:divBdr>
        <w:top w:val="none" w:sz="0" w:space="0" w:color="auto"/>
        <w:left w:val="none" w:sz="0" w:space="0" w:color="auto"/>
        <w:bottom w:val="none" w:sz="0" w:space="0" w:color="auto"/>
        <w:right w:val="none" w:sz="0" w:space="0" w:color="auto"/>
      </w:divBdr>
    </w:div>
    <w:div w:id="513618396">
      <w:bodyDiv w:val="1"/>
      <w:marLeft w:val="0"/>
      <w:marRight w:val="0"/>
      <w:marTop w:val="0"/>
      <w:marBottom w:val="0"/>
      <w:divBdr>
        <w:top w:val="none" w:sz="0" w:space="0" w:color="auto"/>
        <w:left w:val="none" w:sz="0" w:space="0" w:color="auto"/>
        <w:bottom w:val="none" w:sz="0" w:space="0" w:color="auto"/>
        <w:right w:val="none" w:sz="0" w:space="0" w:color="auto"/>
      </w:divBdr>
    </w:div>
    <w:div w:id="604271282">
      <w:bodyDiv w:val="1"/>
      <w:marLeft w:val="0"/>
      <w:marRight w:val="0"/>
      <w:marTop w:val="0"/>
      <w:marBottom w:val="0"/>
      <w:divBdr>
        <w:top w:val="none" w:sz="0" w:space="0" w:color="auto"/>
        <w:left w:val="none" w:sz="0" w:space="0" w:color="auto"/>
        <w:bottom w:val="none" w:sz="0" w:space="0" w:color="auto"/>
        <w:right w:val="none" w:sz="0" w:space="0" w:color="auto"/>
      </w:divBdr>
    </w:div>
    <w:div w:id="722296080">
      <w:bodyDiv w:val="1"/>
      <w:marLeft w:val="0"/>
      <w:marRight w:val="0"/>
      <w:marTop w:val="0"/>
      <w:marBottom w:val="0"/>
      <w:divBdr>
        <w:top w:val="none" w:sz="0" w:space="0" w:color="auto"/>
        <w:left w:val="none" w:sz="0" w:space="0" w:color="auto"/>
        <w:bottom w:val="none" w:sz="0" w:space="0" w:color="auto"/>
        <w:right w:val="none" w:sz="0" w:space="0" w:color="auto"/>
      </w:divBdr>
    </w:div>
    <w:div w:id="852693001">
      <w:bodyDiv w:val="1"/>
      <w:marLeft w:val="0"/>
      <w:marRight w:val="0"/>
      <w:marTop w:val="0"/>
      <w:marBottom w:val="0"/>
      <w:divBdr>
        <w:top w:val="none" w:sz="0" w:space="0" w:color="auto"/>
        <w:left w:val="none" w:sz="0" w:space="0" w:color="auto"/>
        <w:bottom w:val="none" w:sz="0" w:space="0" w:color="auto"/>
        <w:right w:val="none" w:sz="0" w:space="0" w:color="auto"/>
      </w:divBdr>
    </w:div>
    <w:div w:id="943154382">
      <w:bodyDiv w:val="1"/>
      <w:marLeft w:val="0"/>
      <w:marRight w:val="0"/>
      <w:marTop w:val="0"/>
      <w:marBottom w:val="0"/>
      <w:divBdr>
        <w:top w:val="none" w:sz="0" w:space="0" w:color="auto"/>
        <w:left w:val="none" w:sz="0" w:space="0" w:color="auto"/>
        <w:bottom w:val="none" w:sz="0" w:space="0" w:color="auto"/>
        <w:right w:val="none" w:sz="0" w:space="0" w:color="auto"/>
      </w:divBdr>
    </w:div>
    <w:div w:id="1106539591">
      <w:bodyDiv w:val="1"/>
      <w:marLeft w:val="0"/>
      <w:marRight w:val="0"/>
      <w:marTop w:val="0"/>
      <w:marBottom w:val="0"/>
      <w:divBdr>
        <w:top w:val="none" w:sz="0" w:space="0" w:color="auto"/>
        <w:left w:val="none" w:sz="0" w:space="0" w:color="auto"/>
        <w:bottom w:val="none" w:sz="0" w:space="0" w:color="auto"/>
        <w:right w:val="none" w:sz="0" w:space="0" w:color="auto"/>
      </w:divBdr>
    </w:div>
    <w:div w:id="1139882652">
      <w:bodyDiv w:val="1"/>
      <w:marLeft w:val="0"/>
      <w:marRight w:val="0"/>
      <w:marTop w:val="0"/>
      <w:marBottom w:val="0"/>
      <w:divBdr>
        <w:top w:val="none" w:sz="0" w:space="0" w:color="auto"/>
        <w:left w:val="none" w:sz="0" w:space="0" w:color="auto"/>
        <w:bottom w:val="none" w:sz="0" w:space="0" w:color="auto"/>
        <w:right w:val="none" w:sz="0" w:space="0" w:color="auto"/>
      </w:divBdr>
    </w:div>
    <w:div w:id="1340158346">
      <w:bodyDiv w:val="1"/>
      <w:marLeft w:val="0"/>
      <w:marRight w:val="0"/>
      <w:marTop w:val="0"/>
      <w:marBottom w:val="0"/>
      <w:divBdr>
        <w:top w:val="none" w:sz="0" w:space="0" w:color="auto"/>
        <w:left w:val="none" w:sz="0" w:space="0" w:color="auto"/>
        <w:bottom w:val="none" w:sz="0" w:space="0" w:color="auto"/>
        <w:right w:val="none" w:sz="0" w:space="0" w:color="auto"/>
      </w:divBdr>
    </w:div>
    <w:div w:id="1524319511">
      <w:bodyDiv w:val="1"/>
      <w:marLeft w:val="0"/>
      <w:marRight w:val="0"/>
      <w:marTop w:val="0"/>
      <w:marBottom w:val="0"/>
      <w:divBdr>
        <w:top w:val="none" w:sz="0" w:space="0" w:color="auto"/>
        <w:left w:val="none" w:sz="0" w:space="0" w:color="auto"/>
        <w:bottom w:val="none" w:sz="0" w:space="0" w:color="auto"/>
        <w:right w:val="none" w:sz="0" w:space="0" w:color="auto"/>
      </w:divBdr>
    </w:div>
    <w:div w:id="1608930907">
      <w:bodyDiv w:val="1"/>
      <w:marLeft w:val="0"/>
      <w:marRight w:val="0"/>
      <w:marTop w:val="0"/>
      <w:marBottom w:val="0"/>
      <w:divBdr>
        <w:top w:val="none" w:sz="0" w:space="0" w:color="auto"/>
        <w:left w:val="none" w:sz="0" w:space="0" w:color="auto"/>
        <w:bottom w:val="none" w:sz="0" w:space="0" w:color="auto"/>
        <w:right w:val="none" w:sz="0" w:space="0" w:color="auto"/>
      </w:divBdr>
    </w:div>
    <w:div w:id="1914469166">
      <w:bodyDiv w:val="1"/>
      <w:marLeft w:val="0"/>
      <w:marRight w:val="0"/>
      <w:marTop w:val="0"/>
      <w:marBottom w:val="0"/>
      <w:divBdr>
        <w:top w:val="none" w:sz="0" w:space="0" w:color="auto"/>
        <w:left w:val="none" w:sz="0" w:space="0" w:color="auto"/>
        <w:bottom w:val="none" w:sz="0" w:space="0" w:color="auto"/>
        <w:right w:val="none" w:sz="0" w:space="0" w:color="auto"/>
      </w:divBdr>
    </w:div>
    <w:div w:id="1936285307">
      <w:bodyDiv w:val="1"/>
      <w:marLeft w:val="0"/>
      <w:marRight w:val="0"/>
      <w:marTop w:val="0"/>
      <w:marBottom w:val="0"/>
      <w:divBdr>
        <w:top w:val="none" w:sz="0" w:space="0" w:color="auto"/>
        <w:left w:val="none" w:sz="0" w:space="0" w:color="auto"/>
        <w:bottom w:val="none" w:sz="0" w:space="0" w:color="auto"/>
        <w:right w:val="none" w:sz="0" w:space="0" w:color="auto"/>
      </w:divBdr>
    </w:div>
    <w:div w:id="2119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c.gov.ua/ua/Reiestry.html" TargetMode="External"/><Relationship Id="rId17" Type="http://schemas.openxmlformats.org/officeDocument/2006/relationships/hyperlink" Target="https://www.gc.gov.ua/files/Korupciya/138-%D0%9E%D0%94.pdf" TargetMode="External"/><Relationship Id="rId2" Type="http://schemas.openxmlformats.org/officeDocument/2006/relationships/numbering" Target="numbering.xml"/><Relationship Id="rId16" Type="http://schemas.openxmlformats.org/officeDocument/2006/relationships/hyperlink" Target="https://www.gc.gov.ua/ua/Yevropeiska-ta-ievroatlantychna-intehratsi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f.gov.ua/uk/licenzuvannja" TargetMode="External"/><Relationship Id="rId5" Type="http://schemas.openxmlformats.org/officeDocument/2006/relationships/webSettings" Target="webSettings.xml"/><Relationship Id="rId15" Type="http://schemas.openxmlformats.org/officeDocument/2006/relationships/hyperlink" Target="https://www.gc.gov.ua/ua/Ihrova-zalezhnist-.html" TargetMode="External"/><Relationship Id="rId10" Type="http://schemas.openxmlformats.org/officeDocument/2006/relationships/hyperlink" Target="https://mof.gov.ua/uk/licenzuvann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768-20"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D11C-6ABD-41FD-88A5-4624A261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44</Pages>
  <Words>15818</Words>
  <Characters>90168</Characters>
  <Application>Microsoft Office Word</Application>
  <DocSecurity>0</DocSecurity>
  <Lines>751</Lines>
  <Paragraphs>211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Каліновська Олена Миколаївна</dc:creator>
  <cp:lastModifiedBy>Люшкіна Ганна Олексіївна</cp:lastModifiedBy>
  <cp:revision>191</cp:revision>
  <cp:lastPrinted>2023-08-01T11:47:00Z</cp:lastPrinted>
  <dcterms:created xsi:type="dcterms:W3CDTF">2023-03-07T14:55:00Z</dcterms:created>
  <dcterms:modified xsi:type="dcterms:W3CDTF">2023-08-16T06:50:00Z</dcterms:modified>
</cp:coreProperties>
</file>