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7C58" w14:textId="77777777" w:rsidR="00E27228" w:rsidRDefault="000C595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</w:t>
      </w:r>
      <w:bookmarkStart w:id="0" w:name="_Hlk165293302"/>
      <w:r>
        <w:rPr>
          <w:rFonts w:ascii="Times New Roman" w:hAnsi="Times New Roman"/>
          <w:sz w:val="28"/>
          <w:szCs w:val="28"/>
          <w:lang w:val="uk-UA"/>
        </w:rPr>
        <w:t xml:space="preserve">про виконання Плану заходів на 2023—2024 роки з реалізації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простору в Україні на період до 2030 року (далі – План заходів)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Комісією з регулювання азартних ігор та лотерей </w:t>
      </w:r>
    </w:p>
    <w:p w14:paraId="3CB802ED" w14:textId="77777777" w:rsidR="00E27228" w:rsidRDefault="000C595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01.04.2024</w:t>
      </w:r>
    </w:p>
    <w:p w14:paraId="7A551875" w14:textId="77777777" w:rsidR="00E27228" w:rsidRDefault="00E2722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19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8"/>
        <w:gridCol w:w="10065"/>
      </w:tblGrid>
      <w:tr w:rsidR="00610EF5" w14:paraId="55777722" w14:textId="77777777" w:rsidTr="007545EB">
        <w:trPr>
          <w:trHeight w:val="736"/>
          <w:tblHeader/>
        </w:trPr>
        <w:tc>
          <w:tcPr>
            <w:tcW w:w="184" w:type="pct"/>
          </w:tcPr>
          <w:p w14:paraId="2D9842F5" w14:textId="77777777" w:rsidR="00610EF5" w:rsidRDefault="00610EF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59" w:type="pct"/>
            <w:vAlign w:val="center"/>
            <w:hideMark/>
          </w:tcPr>
          <w:p w14:paraId="4F1AB71C" w14:textId="34F1A56D" w:rsidR="00610EF5" w:rsidRDefault="00610EF5">
            <w:pPr>
              <w:spacing w:after="0"/>
              <w:ind w:right="-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 та заходу</w:t>
            </w:r>
          </w:p>
        </w:tc>
        <w:tc>
          <w:tcPr>
            <w:tcW w:w="3256" w:type="pct"/>
            <w:vAlign w:val="center"/>
            <w:hideMark/>
          </w:tcPr>
          <w:p w14:paraId="4EEF82BD" w14:textId="77777777" w:rsidR="00610EF5" w:rsidRDefault="00610E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виконання</w:t>
            </w:r>
          </w:p>
        </w:tc>
      </w:tr>
      <w:tr w:rsidR="00E27228" w14:paraId="31D05B1A" w14:textId="77777777">
        <w:trPr>
          <w:trHeight w:val="407"/>
        </w:trPr>
        <w:tc>
          <w:tcPr>
            <w:tcW w:w="5000" w:type="pct"/>
            <w:gridSpan w:val="3"/>
          </w:tcPr>
          <w:p w14:paraId="63223176" w14:textId="77777777" w:rsidR="00E27228" w:rsidRDefault="000C5959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1. Фізична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E27228" w14:paraId="4087411D" w14:textId="77777777">
        <w:trPr>
          <w:trHeight w:val="215"/>
        </w:trPr>
        <w:tc>
          <w:tcPr>
            <w:tcW w:w="5000" w:type="pct"/>
            <w:gridSpan w:val="3"/>
          </w:tcPr>
          <w:p w14:paraId="2143C91E" w14:textId="77777777" w:rsidR="00E27228" w:rsidRDefault="000C5959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Стратегічна ціль: системи моніторингу і контролю забезпечують застосування норм і стандартів доступності об’єктів фізичного оточення і транспорту </w:t>
            </w:r>
          </w:p>
        </w:tc>
      </w:tr>
      <w:tr w:rsidR="00610EF5" w14:paraId="0D14284A" w14:textId="77777777" w:rsidTr="007545EB">
        <w:trPr>
          <w:trHeight w:val="2485"/>
        </w:trPr>
        <w:tc>
          <w:tcPr>
            <w:tcW w:w="184" w:type="pct"/>
          </w:tcPr>
          <w:p w14:paraId="1FD9DEBD" w14:textId="77777777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59" w:type="pct"/>
          </w:tcPr>
          <w:p w14:paraId="4C5874AC" w14:textId="789B91F3" w:rsidR="00610EF5" w:rsidRDefault="0061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3. </w:t>
            </w:r>
            <w:bookmarkStart w:id="1" w:name="_Hlk165293894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оприлюднення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</w:t>
            </w:r>
            <w:bookmarkEnd w:id="1"/>
            <w:r w:rsidR="00DD6FA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2FAD820B" w14:textId="40D064C9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bookmarkStart w:id="2" w:name="_Hlk165294689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прилюднення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офіційному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кожного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завершеного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заходу</w:t>
            </w:r>
            <w:bookmarkEnd w:id="2"/>
          </w:p>
        </w:tc>
        <w:tc>
          <w:tcPr>
            <w:tcW w:w="3256" w:type="pct"/>
          </w:tcPr>
          <w:p w14:paraId="2E62B2B8" w14:textId="2928DA74" w:rsidR="00610EF5" w:rsidRDefault="00610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 офіційному </w:t>
            </w:r>
            <w:bookmarkStart w:id="3" w:name="_Hlk165295029"/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КРАІЛ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розділі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Головна/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Стратегія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європейська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інтеграція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» </w:t>
            </w:r>
            <w:bookmarkEnd w:id="3"/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розміщу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стратегії із створення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 у підзаголовку «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Корисні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обізнаності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717B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рамках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інформаційно</w:t>
            </w:r>
            <w:proofErr w:type="spellEnd"/>
            <w:r w:rsidR="00E9622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просвітницької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кампанії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без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бар’єрів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474F6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 заходів надійшов до КРАІЛ у грудні 2023 року</w:t>
            </w:r>
            <w:r w:rsidR="00B02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B6F04B4" w14:textId="7537D67C" w:rsidR="00610EF5" w:rsidRPr="0033023F" w:rsidRDefault="00330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Інформація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Плану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заходів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2024 року</w:t>
            </w:r>
            <w:r w:rsidR="00016205" w:rsidRPr="0077237B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16205" w:rsidRPr="0077237B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розміщ</w:t>
            </w:r>
            <w:r w:rsidR="0077237B" w:rsidRPr="0077237B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уватиметься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зазначеному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вище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розділі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офіційному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вебсайті</w:t>
            </w:r>
            <w:proofErr w:type="spellEnd"/>
            <w:r w:rsidRPr="0033023F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КРАІЛ</w:t>
            </w:r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27228" w14:paraId="77C3345A" w14:textId="77777777">
        <w:trPr>
          <w:trHeight w:val="203"/>
          <w:tblHeader/>
        </w:trPr>
        <w:tc>
          <w:tcPr>
            <w:tcW w:w="5000" w:type="pct"/>
            <w:gridSpan w:val="3"/>
          </w:tcPr>
          <w:p w14:paraId="595A4984" w14:textId="77777777" w:rsidR="00E27228" w:rsidRDefault="000C59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Стратегічна ціль: об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610EF5" w14:paraId="7719FBE9" w14:textId="77777777" w:rsidTr="007545EB">
        <w:trPr>
          <w:trHeight w:val="20"/>
        </w:trPr>
        <w:tc>
          <w:tcPr>
            <w:tcW w:w="184" w:type="pct"/>
          </w:tcPr>
          <w:p w14:paraId="16BC5403" w14:textId="77777777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59" w:type="pct"/>
          </w:tcPr>
          <w:p w14:paraId="0ECC2C89" w14:textId="510CF18D" w:rsidR="00610EF5" w:rsidRDefault="0061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 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  <w:r w:rsidR="00DD6FA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26C4257F" w14:textId="77777777" w:rsidR="002A4C86" w:rsidRDefault="00610EF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відповідних будівельних/ ремонтних</w:t>
            </w:r>
            <w:r w:rsidR="002A4C86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робіт</w:t>
            </w:r>
            <w:r w:rsidR="002A4C86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; </w:t>
            </w:r>
          </w:p>
          <w:p w14:paraId="2A179149" w14:textId="5EBEEA6E" w:rsidR="00610EF5" w:rsidRDefault="00610EF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pct"/>
          </w:tcPr>
          <w:p w14:paraId="652D5544" w14:textId="0D494731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Структурні підрозділи КРАІЛ розміщуються в адміністративній будівлі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 м. Київ, вул. Бориса Грінченка, 3</w:t>
            </w:r>
            <w:r w:rsidR="00C0717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</w:t>
            </w:r>
            <w:r w:rsidR="00C071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договору оренди нерухомого майна, що перебуває у державній власності від 23.02.2021 № 8749. Балансоутримувач адміністративної будівлі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м. Київ, вул. Бориса Грінченка, 3 – Національна комісія з цінних паперів та фондового ринку. </w:t>
            </w:r>
          </w:p>
          <w:p w14:paraId="172CF0F1" w14:textId="77777777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Облаштування адміністративної будівлі з урахуванням вимог маломобільних груп населення здійснено балансоутримувачем будівлі, а саме: проведено роботи з облаштування вхідної групи (головного входу) до будівлі та встановлено пандус,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який дублює сходи на шляху до будівлі, а також уздовж обох боків сходів і пандусу виставлено огорожу з поручнями. </w:t>
            </w:r>
          </w:p>
          <w:p w14:paraId="3223FBDC" w14:textId="77777777" w:rsidR="00610EF5" w:rsidRDefault="00610E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Пристосування приміщень та робочих місць у службових кабінетах для осіб з інвалідністю буде забезпечено з урахуванням потреб таких осіб (у разі прийому на роботу осіб з інвалідністю). </w:t>
            </w:r>
          </w:p>
          <w:p w14:paraId="2981E424" w14:textId="0D16F007" w:rsidR="00610EF5" w:rsidRDefault="00E962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10E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радіусі менше 50 метрів від будівлі облаштовано місце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="00610EF5">
              <w:rPr>
                <w:rFonts w:ascii="Times New Roman" w:hAnsi="Times New Roman"/>
                <w:sz w:val="28"/>
                <w:szCs w:val="28"/>
                <w:lang w:val="uk-UA"/>
              </w:rPr>
              <w:t>перевозять</w:t>
            </w:r>
            <w:proofErr w:type="spellEnd"/>
            <w:r w:rsidR="00610E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 з інвалідністю.</w:t>
            </w:r>
          </w:p>
        </w:tc>
      </w:tr>
      <w:tr w:rsidR="002A4C86" w14:paraId="08042347" w14:textId="77777777" w:rsidTr="007545EB">
        <w:trPr>
          <w:trHeight w:val="670"/>
        </w:trPr>
        <w:tc>
          <w:tcPr>
            <w:tcW w:w="184" w:type="pct"/>
          </w:tcPr>
          <w:p w14:paraId="3AE21ABF" w14:textId="77777777" w:rsidR="002A4C86" w:rsidRDefault="002A4C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pct"/>
          </w:tcPr>
          <w:p w14:paraId="7DC8207C" w14:textId="5D3472D9" w:rsidR="002A4C86" w:rsidRDefault="002A4C86">
            <w:pPr>
              <w:tabs>
                <w:tab w:val="left" w:pos="28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256" w:type="pct"/>
          </w:tcPr>
          <w:p w14:paraId="01933926" w14:textId="77777777" w:rsidR="002A4C86" w:rsidRDefault="002A4C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Зовнішню табличку (дублювання назви органу та години його роботи) зі шрифтом Брайля на вхідних дверях адміністративної будівлі планується встановити впродовж ІІ кварталу 2024 року.</w:t>
            </w:r>
          </w:p>
        </w:tc>
      </w:tr>
      <w:tr w:rsidR="00E27228" w14:paraId="5D2E05C9" w14:textId="77777777">
        <w:trPr>
          <w:trHeight w:val="552"/>
        </w:trPr>
        <w:tc>
          <w:tcPr>
            <w:tcW w:w="5000" w:type="pct"/>
            <w:gridSpan w:val="3"/>
            <w:vAlign w:val="center"/>
          </w:tcPr>
          <w:p w14:paraId="21C9FE50" w14:textId="77777777" w:rsidR="00E27228" w:rsidRDefault="000C59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Напрям 2. Інформаційна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безбар’єрність</w:t>
            </w:r>
            <w:proofErr w:type="spellEnd"/>
          </w:p>
        </w:tc>
      </w:tr>
      <w:tr w:rsidR="00E27228" w14:paraId="39DE2DF0" w14:textId="77777777">
        <w:trPr>
          <w:trHeight w:val="844"/>
        </w:trPr>
        <w:tc>
          <w:tcPr>
            <w:tcW w:w="5000" w:type="pct"/>
            <w:gridSpan w:val="3"/>
          </w:tcPr>
          <w:p w14:paraId="49A0D37D" w14:textId="77777777" w:rsidR="00E27228" w:rsidRDefault="000C59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611506" w14:paraId="594C3048" w14:textId="77777777" w:rsidTr="007545EB">
        <w:trPr>
          <w:trHeight w:val="20"/>
        </w:trPr>
        <w:tc>
          <w:tcPr>
            <w:tcW w:w="184" w:type="pct"/>
          </w:tcPr>
          <w:p w14:paraId="1B952DA0" w14:textId="77777777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55697139"/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59" w:type="pct"/>
          </w:tcPr>
          <w:p w14:paraId="2397C702" w14:textId="7629141B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 Врегулювання питань щодо доступності інформації під час надання публічних послуг</w:t>
            </w:r>
            <w:r w:rsidR="00431B9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538CD120" w14:textId="55326470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проведення моніторингу доступності інформації, що оприлюднюється центральними органами виконавчої влади (зокрема для осіб з порушеннями слуху, зору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інтелектуальними порушеннями), на їх власних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вебсайтах</w:t>
            </w:r>
            <w:proofErr w:type="spellEnd"/>
          </w:p>
        </w:tc>
        <w:tc>
          <w:tcPr>
            <w:tcW w:w="3256" w:type="pct"/>
          </w:tcPr>
          <w:p w14:paraId="5C3F8D11" w14:textId="4402F50A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Офіційний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 доступний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«Інформаційні технології. Настанова з доступності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вебконтенту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W3C (WCAG) 2.0» на рівні АА.</w:t>
            </w:r>
          </w:p>
          <w:p w14:paraId="0D13BA38" w14:textId="488298F2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абзацу </w:t>
            </w:r>
            <w:r w:rsidR="00E9622F">
              <w:rPr>
                <w:rFonts w:ascii="Times New Roman" w:hAnsi="Times New Roman"/>
                <w:sz w:val="28"/>
                <w:szCs w:val="28"/>
                <w:lang w:val="uk-UA"/>
              </w:rPr>
              <w:t>другого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пункту 3 постанови Кабінету Міністрів України </w:t>
            </w:r>
            <w:r w:rsidR="00A965B3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337CD9">
              <w:rPr>
                <w:rFonts w:ascii="Times New Roman" w:hAnsi="Times New Roman"/>
                <w:sz w:val="28"/>
                <w:szCs w:val="28"/>
                <w:lang w:val="uk-UA"/>
              </w:rPr>
              <w:t>від 21 липня 2023 року № </w:t>
            </w:r>
            <w:r w:rsidR="00A965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757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«Деякі питання доступності інформаційно-комунікаційних систем та документів в електронній формі», при здійсненні заходів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щодо створення, модернізації, розвитку, адміністрування і забезпечення функціонування інформаційних, електронних комунікаційних та інформаційно-комунікаційних систем КРАІЛ забезпечить дотримання вимог ДСТУ EN 301 549:2022 «Інформаційні технології. Вимоги щодо доступності продуктів та послуг ІКТ».</w:t>
            </w:r>
          </w:p>
          <w:p w14:paraId="48DB9F2E" w14:textId="77777777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звернень (у тому числі повідомлень про порушення та заяв про самообмеження/обмеження) до КРАІЛ забезпечено як особисто, так і в електронному вигляді (через засоби телекомунікаційного зв’язку). </w:t>
            </w:r>
          </w:p>
          <w:p w14:paraId="2C768154" w14:textId="77777777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покращення взаємодії громадян з КРАІЛ впроваджені сервіси та заходи, які забезпечили подання заяви про самообмеження онлайн не виходячи з дому, а також можливість повідомити про порушення у сфері азартних ігор онлайн через спеціальну форму 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КРАІЛ та на телефон безкоштовної гарячої лінії (0800) 50-13-77. </w:t>
            </w:r>
          </w:p>
        </w:tc>
      </w:tr>
      <w:bookmarkEnd w:id="4"/>
      <w:tr w:rsidR="00E27228" w14:paraId="2305FABF" w14:textId="77777777">
        <w:trPr>
          <w:trHeight w:val="20"/>
        </w:trPr>
        <w:tc>
          <w:tcPr>
            <w:tcW w:w="5000" w:type="pct"/>
            <w:gridSpan w:val="3"/>
            <w:vAlign w:val="center"/>
          </w:tcPr>
          <w:p w14:paraId="5AE51FE8" w14:textId="77777777" w:rsidR="00E27228" w:rsidRDefault="000C59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611506" w14:paraId="575539A6" w14:textId="77777777" w:rsidTr="007545EB">
        <w:trPr>
          <w:trHeight w:val="20"/>
        </w:trPr>
        <w:tc>
          <w:tcPr>
            <w:tcW w:w="184" w:type="pct"/>
          </w:tcPr>
          <w:p w14:paraId="377147B4" w14:textId="77777777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 w14:paraId="0FD8A7D3" w14:textId="77777777" w:rsidR="00611506" w:rsidRDefault="006115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pct"/>
          </w:tcPr>
          <w:p w14:paraId="19232459" w14:textId="1F2F56FE" w:rsidR="00611506" w:rsidRDefault="006115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50. Проведення інформаційної кампанії «Україна без бар’єрів»</w:t>
            </w:r>
            <w:r w:rsidR="00431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:</w:t>
            </w:r>
          </w:p>
          <w:p w14:paraId="35CF84B5" w14:textId="74362D8A" w:rsidR="00611506" w:rsidRDefault="0061150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1) забезпечення проведення інформаційно-просвітницької кампанії «Україна без бар’єрів»</w:t>
            </w:r>
          </w:p>
        </w:tc>
        <w:tc>
          <w:tcPr>
            <w:tcW w:w="3256" w:type="pct"/>
          </w:tcPr>
          <w:p w14:paraId="7522E918" w14:textId="119170FB" w:rsidR="00611506" w:rsidRDefault="006115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КРАІЛ забезпечено розміщення інформації щодо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стратегії із створення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в Україні на період до 2030 року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КРАІЛ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підзаголовку «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Корисні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обізнаності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в рамках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інформаційно</w:t>
            </w:r>
            <w:proofErr w:type="spellEnd"/>
            <w:r w:rsidR="00A965B3"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просвітницької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кампанії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без </w:t>
            </w:r>
            <w:proofErr w:type="spellStart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бар’єрів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розділу «Головна/Діяльність/Стратегія та європейська інтеграція».</w:t>
            </w:r>
          </w:p>
        </w:tc>
      </w:tr>
      <w:tr w:rsidR="00E27228" w:rsidRPr="000C5959" w14:paraId="17E59326" w14:textId="77777777">
        <w:trPr>
          <w:trHeight w:val="665"/>
        </w:trPr>
        <w:tc>
          <w:tcPr>
            <w:tcW w:w="5000" w:type="pct"/>
            <w:gridSpan w:val="3"/>
            <w:vAlign w:val="center"/>
          </w:tcPr>
          <w:p w14:paraId="7B917FED" w14:textId="77777777" w:rsidR="00E27228" w:rsidRPr="000C5959" w:rsidRDefault="000C59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5959"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умови праці та робочі місця є зручними та доступними для різних категорій громадян</w:t>
            </w:r>
          </w:p>
        </w:tc>
      </w:tr>
      <w:tr w:rsidR="004303B4" w14:paraId="1F1E12B8" w14:textId="77777777" w:rsidTr="007545EB">
        <w:trPr>
          <w:trHeight w:val="20"/>
        </w:trPr>
        <w:tc>
          <w:tcPr>
            <w:tcW w:w="184" w:type="pct"/>
          </w:tcPr>
          <w:p w14:paraId="5D4AC995" w14:textId="77777777" w:rsidR="004303B4" w:rsidRDefault="004303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559" w:type="pct"/>
          </w:tcPr>
          <w:p w14:paraId="4C4F78C6" w14:textId="2B70BDD5" w:rsidR="004303B4" w:rsidRDefault="004303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129. Запровадження інфраструктурних змін для забезпечення ефективного поєднання працівниками виконання професійних та сімейних обов’язків</w:t>
            </w:r>
            <w:r w:rsidR="00431B9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0D831B5" w14:textId="1FD932B7" w:rsidR="004303B4" w:rsidRDefault="004303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- забезпечення діяльності дитячих кімнат в державних органах, установах та організаціях</w:t>
            </w:r>
          </w:p>
        </w:tc>
        <w:tc>
          <w:tcPr>
            <w:tcW w:w="3256" w:type="pct"/>
          </w:tcPr>
          <w:p w14:paraId="60F7C432" w14:textId="65F41B6F" w:rsidR="004303B4" w:rsidRDefault="0043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Положення про діяльність дитячих кімнат в установах та організаціях, затвердженого наказом Міністерства соціальної політики України </w:t>
            </w:r>
            <w:r w:rsidR="001271DB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19.04.2022 № 136 (далі – Положення), дитяча кімната в установі організації створюється для забезпечення можливості тимчасового перебування дітей працівників та відвідувачів установи / організації (без супроводу батьків / законних представників або за їх присутності в разі потреби) із організацією дозвілля </w:t>
            </w:r>
            <w:r w:rsidR="001271DB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(далі – дитяча кімната). Водночас, ураховуючи Положення, створення дитячих кімнат в державних органах, установах та організаціях мають відповідні вимоги, а саме: </w:t>
            </w:r>
          </w:p>
          <w:p w14:paraId="1C2E8B08" w14:textId="77777777" w:rsidR="004303B4" w:rsidRDefault="0043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Для забезпечення дозвілля дітей у дитячій кімнаті залучаються фахівці, які мають педагогічну/ психологічну освіту, володіють навичками та досвідом роботи і спілкування з дітьми, в тому числі з дітьми з інвалідністю (далі – фахівці дитячої кімнати). </w:t>
            </w:r>
          </w:p>
          <w:p w14:paraId="409875B7" w14:textId="77777777" w:rsidR="004303B4" w:rsidRDefault="0043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Фахівців дитячої кімнати призначає на посади керівник установи/організації відповідно до законодавства шляхом укладання цивільно-правового договору. </w:t>
            </w:r>
          </w:p>
          <w:p w14:paraId="33E8D615" w14:textId="77777777" w:rsidR="004303B4" w:rsidRDefault="0043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Матеріально-технічне забезпечення дитячої кімнати здійснюється за рахунок установи/ організації та інших джерел фінансування, не заборонених законодавством. </w:t>
            </w:r>
          </w:p>
          <w:p w14:paraId="0669ACFD" w14:textId="77777777" w:rsidR="004303B4" w:rsidRDefault="0043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Слід зазначити, що у штатному розписі КРАІЛ посада фахівця дитячої кімнати відсутня, фінансування щодо обладнання та матеріально-технічного забезпечення дитячої кімнати кошторисом на 2024 рік не передбачено.</w:t>
            </w:r>
          </w:p>
        </w:tc>
      </w:tr>
    </w:tbl>
    <w:p w14:paraId="5FC0E825" w14:textId="77777777" w:rsidR="00E27228" w:rsidRDefault="00E2722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96C257" w14:textId="77777777" w:rsidR="00E27228" w:rsidRDefault="000C595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sectPr w:rsidR="00E27228" w:rsidSect="007545EB">
      <w:headerReference w:type="default" r:id="rId7"/>
      <w:pgSz w:w="16838" w:h="11906" w:orient="landscape"/>
      <w:pgMar w:top="993" w:right="820" w:bottom="993" w:left="1134" w:header="99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A984" w14:textId="77777777" w:rsidR="00E27228" w:rsidRDefault="00E27228">
      <w:pPr>
        <w:spacing w:after="0" w:line="240" w:lineRule="auto"/>
      </w:pPr>
    </w:p>
  </w:endnote>
  <w:endnote w:type="continuationSeparator" w:id="0">
    <w:p w14:paraId="61364D5B" w14:textId="77777777" w:rsidR="00E27228" w:rsidRDefault="00E27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FDAE" w14:textId="77777777" w:rsidR="00E27228" w:rsidRDefault="00E27228">
      <w:pPr>
        <w:spacing w:after="0" w:line="240" w:lineRule="auto"/>
      </w:pPr>
    </w:p>
  </w:footnote>
  <w:footnote w:type="continuationSeparator" w:id="0">
    <w:p w14:paraId="749C253D" w14:textId="77777777" w:rsidR="00E27228" w:rsidRDefault="00E27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4286" w14:textId="77777777" w:rsidR="00E27228" w:rsidRDefault="000C5959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  <w:lang w:val="uk-UA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 w14:paraId="6118E8F7" w14:textId="77777777" w:rsidR="00E27228" w:rsidRDefault="00E272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28"/>
    <w:rsid w:val="00016205"/>
    <w:rsid w:val="00027633"/>
    <w:rsid w:val="000C5959"/>
    <w:rsid w:val="00122076"/>
    <w:rsid w:val="001271DB"/>
    <w:rsid w:val="001D067C"/>
    <w:rsid w:val="002630BC"/>
    <w:rsid w:val="002A4C86"/>
    <w:rsid w:val="0033023F"/>
    <w:rsid w:val="00337CD9"/>
    <w:rsid w:val="003462C2"/>
    <w:rsid w:val="004303B4"/>
    <w:rsid w:val="00431B90"/>
    <w:rsid w:val="004F36F4"/>
    <w:rsid w:val="00610EF5"/>
    <w:rsid w:val="00611506"/>
    <w:rsid w:val="007545EB"/>
    <w:rsid w:val="0077237B"/>
    <w:rsid w:val="00A474F6"/>
    <w:rsid w:val="00A965B3"/>
    <w:rsid w:val="00B02D06"/>
    <w:rsid w:val="00C0717B"/>
    <w:rsid w:val="00DD6FAB"/>
    <w:rsid w:val="00E27228"/>
    <w:rsid w:val="00E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CB27E"/>
  <w15:docId w15:val="{9D154DE7-D518-4A16-A564-6EAEC7F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rPr>
      <w:szCs w:val="20"/>
    </w:rPr>
  </w:style>
  <w:style w:type="paragraph" w:styleId="ab">
    <w:name w:val="endnote text"/>
    <w:link w:val="ac"/>
    <w:semiHidden/>
    <w:rPr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ій колонтитул Знак"/>
    <w:link w:val="a3"/>
    <w:rPr>
      <w:kern w:val="2"/>
      <w:sz w:val="22"/>
      <w:szCs w:val="22"/>
      <w:lang w:val="ru-RU" w:eastAsia="en-US"/>
    </w:rPr>
  </w:style>
  <w:style w:type="character" w:customStyle="1" w:styleId="a6">
    <w:name w:val="Нижній колонтитул Знак"/>
    <w:link w:val="a5"/>
    <w:rPr>
      <w:kern w:val="2"/>
      <w:sz w:val="22"/>
      <w:szCs w:val="22"/>
      <w:lang w:val="ru-RU" w:eastAsia="en-US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kern w:val="2"/>
      <w:sz w:val="16"/>
      <w:szCs w:val="16"/>
      <w:lang w:val="ru-RU" w:eastAsia="en-US"/>
    </w:rPr>
  </w:style>
  <w:style w:type="character" w:styleId="af">
    <w:name w:val="Unresolved Mention"/>
    <w:basedOn w:val="a0"/>
    <w:semiHidden/>
    <w:rPr>
      <w:color w:val="605E5C"/>
      <w:shd w:val="clear" w:color="auto" w:fill="E1DFDD"/>
    </w:rPr>
  </w:style>
  <w:style w:type="character" w:styleId="af0">
    <w:name w:val="Strong"/>
    <w:basedOn w:val="a0"/>
    <w:qFormat/>
    <w:rPr>
      <w:b/>
      <w:bCs/>
    </w:rPr>
  </w:style>
  <w:style w:type="character" w:styleId="af1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429B-45AF-4238-8587-070D4B8FE142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4757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Каліновська Олена Миколаївна</dc:creator>
  <cp:lastModifiedBy>Каліновська Олена Миколаївна</cp:lastModifiedBy>
  <cp:revision>2</cp:revision>
  <cp:lastPrinted>2024-04-30T06:33:00Z</cp:lastPrinted>
  <dcterms:created xsi:type="dcterms:W3CDTF">2024-04-30T06:49:00Z</dcterms:created>
  <dcterms:modified xsi:type="dcterms:W3CDTF">2024-04-30T06:49:00Z</dcterms:modified>
</cp:coreProperties>
</file>